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УП № 227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некоторые указы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сфере прохождения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3tykanek2gtfeo2z9f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службы и муниципальной службы, в соответствии со </w:t>
      </w:r>
      <w:hyperlink w:history="1" r:id="rId2nfp4vey8hknwiz3uc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ybha7lmcanvnn-lei9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присвоения классных чинов государственным гражданским служащим, муниципальным служащим и иным лицам» от 30 декабря 2016 года № 308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hysag2ifigzzf96i1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s_wtobv7_5dyjju7rf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</w:t>
      </w:r>
      <w:hyperlink w:history="1" r:id="rIdw2el0anja83raxls3k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6972"/>
        <w:gridCol w:w="2532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исполнительного органа местного самоуправления города, айылного аймака, председатель местного кенеша города 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от 3 до 1 класса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pn0epirayvtww_rwkl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islpahyme_dovi7oq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fjvsm6wsia7gie7k6r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«О государственной гражданской службе и муниципальной службе» от 2 февраля 2024 года № 22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подпункте 3 пункта 3 на государственном языке слова «мамлекеттик органдарынын жетекчилеринин орун басарларынын (кадр ишин тейлеген),»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lcgv4vhdyo_gi1-ymw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«О государственной гражданской службе и муниципальной службе», утвержденной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1 слова «уполномоченные лица, курирующие кадровую работу» заменить словами «руководители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проводится уполномоченным государственным органом по делам государственной службы и местного самоуправления (далее – уполномоченный орган) ежегодно в соответствии с настоящей </w:t>
      </w:r>
      <w:hyperlink w:history="1" r:id="rIdpxayrhsbw8rbidgwjz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в местных государственных администрациях, в мэриях городов, за исключением мэрий городов республиканского значения, проводится соответствующим межрегиональным управлением уполномоченного органа при содействии полномочных представителей Президента Кыргызской Республики в областях.»;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4, абзаце первом пункта 9 слова «уполномоченных лиц, курирующих кадровую работу,» заменить словами «руководителей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Окончательную оценку деятельности каждого руководителя аппарата рассматривает и утверждает уполномоченный орган.»;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6 слова «уполномоченные лица, курирующие кадровую работу» заменить словами «руководители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пунктах 8, 26 слова «уполномоченных лиц, курирующих кадровую работу» заменить словами «руководителей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абзаце первом пункта 16, абзаце первом пункта 18 слова «уполномоченного лица, курирующего кадровую работу,» заменить словами «руководителя аппарата»;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19 слова «уполномоченное лицо, курирующее кадровую работу,» заменить словами «руководитель аппарата»;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</w:t>
      </w:r>
      <w:r>
        <w:rPr>
          <w:rFonts w:ascii="Arial" w:cs="Arial" w:eastAsia="Arial" w:hAnsi="Arial"/>
          <w:sz w:val="24"/>
          <w:szCs w:val="24"/>
        </w:rPr>
        <w:t xml:space="preserve">20–23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Максимальное значение оценки составляет 100 %, что дает возможность для сравнения и составления рейтинга деятельности руководителей аппаратов госорганов и ОМСУ.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набранными процентами вводится следующая квалификация оценок: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Процентное значение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оценки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91–100 %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76–90 %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61–75 %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0–60 %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полученных</w:t>
      </w:r>
      <w:r>
        <w:rPr>
          <w:rFonts w:ascii="Arial" w:cs="Arial" w:eastAsia="Arial" w:hAnsi="Arial"/>
          <w:sz w:val="24"/>
          <w:szCs w:val="24"/>
        </w:rPr>
        <w:t xml:space="preserve"> процентов проводится ранжирование результатов оценки деятельности руководителей аппаратов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определяется место в рейтинге. При этом устанавливается оценка «Наивысший балл» </w:t>
      </w:r>
      <w:r>
        <w:rPr>
          <w:rFonts w:ascii="Arial" w:cs="Arial" w:eastAsia="Arial" w:hAnsi="Arial"/>
          <w:sz w:val="24"/>
          <w:szCs w:val="24"/>
        </w:rPr>
        <w:t xml:space="preserve">среди</w:t>
      </w:r>
      <w:r>
        <w:rPr>
          <w:rFonts w:ascii="Arial" w:cs="Arial" w:eastAsia="Arial" w:hAnsi="Arial"/>
          <w:sz w:val="24"/>
          <w:szCs w:val="24"/>
        </w:rPr>
        <w:t xml:space="preserve"> лиц, получивших оценку «Отлично».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Результаты оценки деятельности руководителей аппаратов вносятся уполномоченным государственным органом на рассмотрение органу (должностному лицу), к номенклатуре которого относ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тся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 форме согласно </w:t>
      </w:r>
      <w:hyperlink w:history="1" r:id="rIdh0gykeegqzcum-wf9e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Орган (должностное лицо), к номенклатуре которого относится руководитель аппарата, на основе оценки вносит следующие рекомендации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соответствии или несоответствии занимаемой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повышении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ротации.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получении оценки «Удовлетворительно» орган, к номенклатуре которого относится руководитель аппарата, вносит предложение о повышении квалификации руководителя аппарата в рамках государственного заказа на обучение и/или ведомственного обучения.»;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абзаце первом пункта 24 слова «уполномоченное лицо, курирующее кадровую работу» заменить словами «руководитель аппарата»;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25 слова «уполномоченному лицу, курирующему кадровую работу,» заменить словами «руководителю аппарата»;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j9qi-ndlungk23rbdr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fndep_uzjkiic7rjx9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«уполномоченного лица, курирующего кадровую работу» заменить словами «руководителя аппарата».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tykanek2gtfeo2z9ffi" Type="http://schemas.openxmlformats.org/officeDocument/2006/relationships/hyperlink" Target="http://kodeks.duckdns.org/document/230040719" TargetMode="External"/><Relationship Id="rId2nfp4vey8hknwiz3ucaxf" Type="http://schemas.openxmlformats.org/officeDocument/2006/relationships/hyperlink" Target="http://kodeks.duckdns.org/document/112213#st_71" TargetMode="External"/><Relationship Id="rId5ybha7lmcanvnn-lei9bz" Type="http://schemas.openxmlformats.org/officeDocument/2006/relationships/hyperlink" Target="http://kodeks.duckdns.org/document/69263" TargetMode="External"/><Relationship Id="rIdtohysag2ifigzzf96i1w-" Type="http://schemas.openxmlformats.org/officeDocument/2006/relationships/hyperlink" Target="http://kodeks.duckdns.org/document/435070" TargetMode="External"/><Relationship Id="rIds_wtobv7_5dyjju7rfsmh" Type="http://schemas.openxmlformats.org/officeDocument/2006/relationships/hyperlink" Target="http://kodeks.duckdns.org/document/69263" TargetMode="External"/><Relationship Id="rIdw2el0anja83raxls3kvc6" Type="http://schemas.openxmlformats.org/officeDocument/2006/relationships/hyperlink" Target="http://kodeks.duckdns.org/document/435070" TargetMode="External"/><Relationship Id="rIdzpn0epirayvtww_rwklbv" Type="http://schemas.openxmlformats.org/officeDocument/2006/relationships/hyperlink" Target="http://kodeks.duckdns.org/document/230040719" TargetMode="External"/><Relationship Id="rIdbeislpahyme_dovi7oqj5" Type="http://schemas.openxmlformats.org/officeDocument/2006/relationships/hyperlink" Target="http://kodeks.duckdns.org/document/230001765" TargetMode="External"/><Relationship Id="rIdfjvsm6wsia7gie7k6rvlz" Type="http://schemas.openxmlformats.org/officeDocument/2006/relationships/hyperlink" Target="http://kodeks.duckdns.org/document/230001766" TargetMode="External"/><Relationship Id="rId4lcgv4vhdyo_gi1-ymw0y" Type="http://schemas.openxmlformats.org/officeDocument/2006/relationships/hyperlink" Target="http://kodeks.duckdns.org/document/230001766" TargetMode="External"/><Relationship Id="rIdpxayrhsbw8rbidgwjzvll" Type="http://schemas.openxmlformats.org/officeDocument/2006/relationships/hyperlink" Target="http://kodeks.duckdns.org/document/230001766" TargetMode="External"/><Relationship Id="rIdh0gykeegqzcum-wf9eavk" Type="http://schemas.openxmlformats.org/officeDocument/2006/relationships/hyperlink" Target="http://kodeks.duckdns.org/document/230001766#pr3" TargetMode="External"/><Relationship Id="rIdj9qi-ndlungk23rbdr4uc" Type="http://schemas.openxmlformats.org/officeDocument/2006/relationships/hyperlink" Target="http://kodeks.duckdns.org/document/230001766#pr1" TargetMode="External"/><Relationship Id="rIdfndep_uzjkiic7rjx99un" Type="http://schemas.openxmlformats.org/officeDocument/2006/relationships/hyperlink" Target="http://kodeks.duckdns.org/document/230001766#pr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2026-09-23T04:01:37.341Z</dcterms:created>
  <dcterms:modified xsi:type="dcterms:W3CDTF">2026-09-23T04:01:37.342Z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