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19 сентября 2025 года № 77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Центральной комиссии по выборам и проведению референдумов Кыргызской Республики "О Центре гражданского образования и избирательных технологий Центральной комиссии по выборам и проведению референдумов Кыргызской Республики" от 1 июля 2021 года № 592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farttyansuci3ejjxbk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priubrcvqa25vbmtdj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fzfjsmu_hleaszz9q_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статьями </w:t>
      </w:r>
      <w:hyperlink w:history="1" r:id="rId7f4sw6z4wa8g2nconeb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86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4xma5u69h5-w_oh2qpr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87</w:t>
        </w:r>
      </w:hyperlink>
      <w:r>
        <w:rPr>
          <w:rFonts w:ascii="Arial" w:cs="Arial" w:eastAsia="Arial" w:hAnsi="Arial"/>
          <w:sz w:val="24"/>
          <w:szCs w:val="24"/>
        </w:rPr>
        <w:t xml:space="preserve"> Гражданского кодекса Кыргызской Республики, Центральная комиссия по выборам и проведению референдумов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eymbjzqkwrbwiu4vzvy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 Центре гражданского образования и избирательных технологий Центральной комиссии по выборам и проведению референдумов Кыргызской Республики" от 1 июля 2021 года № 592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jrd2dwpi7anancjvy52v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 гражданского образования и избирательных технологий Центральной комиссии по выборам и проведению референдумов Кыргызской Республики, утвержденном вышеуказанным </w:t>
      </w:r>
      <w:hyperlink w:history="1" r:id="rIdotiemufu9txoquj5dufv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после слов "Центральной комиссией по выборам и проведению референдумов Кыргызской Республики" дополнить словами "(далее - Центральная избирательная комиссия)";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</w:t>
      </w:r>
      <w:hyperlink w:history="1" r:id="rIdt29g841ochorf0wzeoq1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Устава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"Центральная комиссия по выборам и проведению референдумов Кыргызской Республики" в различных падежных формах заменить словами "Центральная избирательная комиссия" в соответствующих падежах;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8 слова "ЦИК" заменить словами "Центральной избирательной комиссии";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восьмой и девятый пункта 16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утверждает и изменяет организационную структуру и штатное расписание Центра гражданского образования по согласованию с председателем Центральной избирательной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по трудовому договору и освобождает от работы сотрудников Центра гражданского образования по согласованию с председателем Центральной избирательной комиссии;";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19 слова "бюджете Центральной комиссии по выборам и проведению референдумов Кыргызской Республики" заменить словами "республиканском бюджете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22 дополнить абзацем вторым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"Центр гражданского образования ежегодно представляет председателю Центральной избирательной комиссии информацию о своей деятельности, отчет о бюджетных и внебюджетных источниках финансирования и их расходования.".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Директору Центра гражданского образования и избирательных технологий Центральной комиссии по выборам и проведению референдумов Кыргызской Республики осуществить государственную перерегистрацию Центра гражданского образования и избирательных технологий Центральной комиссии по выборам и проведению референдумов Кыргызской Республики в соответствии с Гражданским </w:t>
      </w:r>
      <w:hyperlink w:history="1" r:id="rIdvybze_ue5bseuapl_ts3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hyperlink w:history="1" r:id="rIdewl88yi6vsukzlxvbj5w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государственной регистрации юридических лиц, филиалов (представительств), утвержденным </w:t>
      </w:r>
      <w:hyperlink w:history="1" r:id="rIdwzu2k7tm2bruqg3vzgyz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31 марта 2023 года № 178.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опубликовать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А.С.Жупуеву.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Т.Шайназаров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lycnnfc_al3etgpwyvs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dalil.kg/document/230035296</w:t>
      </w:r>
    </w:hyperlink>
  </w:p>
  <w:p>
    <w:pPr>
      <w:spacing w:after="0" w:before="40"/>
      <w:jc w:val="center"/>
    </w:pPr>
    <w:hyperlink w:history="1" r:id="rIdfldyzd0netuxpwhd7r8d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arttyansuci3ejjxbkwx" Type="http://schemas.openxmlformats.org/officeDocument/2006/relationships/hyperlink" Target="https://dalil.kg/document/112260#st_4" TargetMode="External"/><Relationship Id="rIdwpriubrcvqa25vbmtdjad" Type="http://schemas.openxmlformats.org/officeDocument/2006/relationships/hyperlink" Target="https://dalil.kg/document/112260#st_8" TargetMode="External"/><Relationship Id="rIdtfzfjsmu_hleaszz9q_ei" Type="http://schemas.openxmlformats.org/officeDocument/2006/relationships/hyperlink" Target="https://dalil.kg/document/112260#st_13" TargetMode="External"/><Relationship Id="rId7f4sw6z4wa8g2nconebms" Type="http://schemas.openxmlformats.org/officeDocument/2006/relationships/hyperlink" Target="https://dalil.kg/document/4#st_86" TargetMode="External"/><Relationship Id="rId4xma5u69h5-w_oh2qprdc" Type="http://schemas.openxmlformats.org/officeDocument/2006/relationships/hyperlink" Target="https://dalil.kg/document/4#st_87" TargetMode="External"/><Relationship Id="rIdeymbjzqkwrbwiu4vzvyzo" Type="http://schemas.openxmlformats.org/officeDocument/2006/relationships/hyperlink" Target="https://dalil.kg/document/600804" TargetMode="External"/><Relationship Id="rIdjrd2dwpi7anancjvy52vq" Type="http://schemas.openxmlformats.org/officeDocument/2006/relationships/hyperlink" Target="https://dalil.kg/document/600805" TargetMode="External"/><Relationship Id="rIdotiemufu9txoquj5dufv9" Type="http://schemas.openxmlformats.org/officeDocument/2006/relationships/hyperlink" Target="https://dalil.kg/document/600804" TargetMode="External"/><Relationship Id="rIdt29g841ochorf0wzeoq1l" Type="http://schemas.openxmlformats.org/officeDocument/2006/relationships/hyperlink" Target="https://dalil.kg/document/600805" TargetMode="External"/><Relationship Id="rIdvybze_ue5bseuapl_ts3g" Type="http://schemas.openxmlformats.org/officeDocument/2006/relationships/hyperlink" Target="https://dalil.kg/document/4" TargetMode="External"/><Relationship Id="rIdewl88yi6vsukzlxvbj5wt" Type="http://schemas.openxmlformats.org/officeDocument/2006/relationships/hyperlink" Target="https://dalil.kg/document/160059" TargetMode="External"/><Relationship Id="rIdwzu2k7tm2bruqg3vzgyzt" Type="http://schemas.openxmlformats.org/officeDocument/2006/relationships/hyperlink" Target="https://dalil.kg/document/160058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lycnnfc_al3etgpwyvsc" Type="http://schemas.openxmlformats.org/officeDocument/2006/relationships/hyperlink" Target="https://dalil.kg/document/230035296" TargetMode="External"/><Relationship Id="rIdfldyzd0netuxpwhd7r8d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2026-09-27T07:01:16.237Z</dcterms:created>
  <dcterms:modified xsi:type="dcterms:W3CDTF">2026-09-27T07:01:16.237Z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