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before="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j-cl3h2e5peqilv5yuy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before="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отбора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рамках государственного субсидирования инициатив местного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сообщества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отбора и финансирования проектов в рамках государственного субсидирования инициатив местного сообщества (далее – Положение) устанавливает порядок отбора и финансирования проектов в рамках реализации Программы государственного субсидирования инициатив местного сообщества Кыргызской Республики на 2024–2027 годы, утвержденной постановлением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государственного субсидирования инициатив местного сообщества Кыргызской Республики на 2024–2027 годы» от 25 сентября 2024 года № 586.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инициатив местного сообщества предусматривается для реализации проектов местного сообщества по благоустройству территорий и улучшению условий проживания местного населения в городах/айылных аймаках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 включают в себя деятельность жителей, индивидуальных предпринимателей и юридических лиц, проживающих и осуществляющих свою деятельность на территории соответствующего города/айылного аймака, по выдвижению, первоначальному обсуждению, предварительному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подготовке совместно с органами местного самоуправления представления на конкурс по отбору проектов, выдвинутых в рамках инициатив местного сообщества, для финансирования за счет средств фондов развития регионов.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предоставляется для реализации инициатив, направленных на решение вопросов местного значения, включая благоустройство территорий и улучшение условий проживания местного населения, в том числе для проектов, направленных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защиту</w:t>
      </w:r>
      <w:r>
        <w:rPr>
          <w:rFonts w:ascii="Arial" w:cs="Arial" w:eastAsia="Arial" w:hAnsi="Arial"/>
          <w:sz w:val="24"/>
          <w:szCs w:val="24"/>
        </w:rPr>
        <w:t xml:space="preserve">интересов</w:t>
      </w:r>
      <w:r>
        <w:rPr>
          <w:rFonts w:ascii="Arial" w:cs="Arial" w:eastAsia="Arial" w:hAnsi="Arial"/>
          <w:sz w:val="24"/>
          <w:szCs w:val="24"/>
        </w:rPr>
        <w:t xml:space="preserve">социально-уязвимых</w:t>
      </w:r>
      <w:r>
        <w:rPr>
          <w:rFonts w:ascii="Arial" w:cs="Arial" w:eastAsia="Arial" w:hAnsi="Arial"/>
          <w:sz w:val="24"/>
          <w:szCs w:val="24"/>
        </w:rPr>
        <w:t xml:space="preserve">групп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fuzoosdp3lyawgc11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dalil.kg/document/230035299</w:t>
      </w:r>
    </w:hyperlink>
  </w:p>
  <w:p>
    <w:pPr>
      <w:spacing w:after="0" w:before="40"/>
      <w:jc w:val="center"/>
    </w:pPr>
    <w:hyperlink w:history="1" r:id="rIdgxqrou4vsaxwgblqse3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cl3h2e5peqilv5yuy2a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fuzoosdp3lyawgc113z" Type="http://schemas.openxmlformats.org/officeDocument/2006/relationships/hyperlink" Target="https://dalil.kg/document/230035299" TargetMode="External"/><Relationship Id="rIdgxqrou4vsaxwgblqse3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2026-09-24T22:36:19.855Z</dcterms:created>
  <dcterms:modified xsi:type="dcterms:W3CDTF">2026-09-24T22:36:19.855Z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