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ws_awvn_ggeyvrrsy9so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10 сентября 2025 года № 72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взаимодействия уполномоченных государственных органов при формировании и уточнении списка, идентификации избирателей и участников референдума</w:t>
      </w:r>
    </w:p>
    <w:p>
      <w:pPr>
        <w:spacing w:after="120"/>
        <w:jc w:val="center"/>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Центральной комиссии по выборам и проведению референдумов Кыргызской Республики</w:t>
      </w:r>
      <w:r>
        <w:rPr>
          <w:rFonts w:ascii="Arial" w:cs="Arial" w:eastAsia="Arial" w:hAnsi="Arial"/>
          <w:i/>
          <w:iCs/>
          <w:sz w:val="24"/>
          <w:szCs w:val="24"/>
        </w:rPr>
        <w:t xml:space="preserve"> КР от </w:t>
      </w:r>
      <w:hyperlink w:history="1" r:id="rIdfrmcgpdsktn8dstzhf2v0">
        <w:r>
          <w:rPr>
            <w:rFonts w:ascii="Arial" w:cs="Arial" w:eastAsia="Arial" w:hAnsi="Arial"/>
            <w:i/>
            <w:iCs/>
            <w:color w:val="1D4ED8"/>
            <w:sz w:val="24"/>
            <w:szCs w:val="24"/>
            <w:u w:val="single"/>
          </w:rPr>
          <w:t xml:space="preserve">16 февраля 2026 года № 21</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референдума в Кыргызской Республике (далее - Положение) с уполномоченными государственными органами по вопросам формирования и уточнения списка, идентификации избирателей и участников референдума (далее - список избирателей), предоставления уполномоченными государственными органами сведений о гражданах (избирателях) Кыргызской Республики, процедуры сверки и синхронизации сведений об избирателях с Единым государственным реестром населения Кыргызской Республики, подготовки комплектов оборудования по идентификации избирателей (устройств для идентификации избирателей по их биометрическим и персональным данным, с функцией распечатки бюллетеней), а также иным вопросам, требующим оперативного решения в период подготовки и проведения выборов Президента Кыргызской Республики, депутатов Жогорку Кенеша Кыргызской Республики, депутатов местных кенешей Кыргызской Республики и референдумов в Кыргызской Республике.</w:t>
      </w:r>
    </w:p>
    <w:p>
      <w:pPr>
        <w:spacing w:after="60"/>
        <w:ind w:firstLine="567"/>
        <w:jc w:val="both"/>
      </w:pPr>
      <w:r>
        <w:rPr>
          <w:rFonts w:ascii="Arial" w:cs="Arial" w:eastAsia="Arial" w:hAnsi="Arial"/>
          <w:sz w:val="24"/>
          <w:szCs w:val="24"/>
        </w:rPr>
        <w:t xml:space="preserve">2. Настоящее Положение разработано в соответствии с конституционными законами Кыргызской Республики "</w:t>
      </w:r>
      <w:hyperlink w:history="1" r:id="rId6d9ja5nflnws9tdiw1mum">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4htjiwn80mucawlfmrw7n">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w:t>
      </w:r>
      <w:hyperlink w:history="1" r:id="rIda1q2vlcdfjfn_aqpeey_e">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законами Кыргызской Республики "</w:t>
      </w:r>
      <w:hyperlink w:history="1" r:id="rIdbmtdwt8udjucwblknquzw">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r>
        <w:rPr>
          <w:rFonts w:ascii="Arial" w:cs="Arial" w:eastAsia="Arial" w:hAnsi="Arial"/>
          <w:sz w:val="24"/>
          <w:szCs w:val="24"/>
        </w:rPr>
        <w:t xml:space="preserve">Цифровой </w:t>
      </w:r>
      <w:hyperlink w:history="1" r:id="rIdlhsefcgknewgwvmgxaoj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и другими нормативными правовыми актами Кыргызской Республики в целях обеспечения реализации и соблюдения всеобщего избирательного права граждан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Центральной комиссии по выборам и проведению референдумов Кыргызской Республики</w:t>
      </w:r>
      <w:r>
        <w:rPr>
          <w:rFonts w:ascii="Arial" w:cs="Arial" w:eastAsia="Arial" w:hAnsi="Arial"/>
          <w:i/>
          <w:iCs/>
          <w:sz w:val="24"/>
          <w:szCs w:val="24"/>
        </w:rPr>
        <w:t xml:space="preserve"> КР от </w:t>
      </w:r>
      <w:hyperlink w:history="1" r:id="rIdu3ffvmgg0_wje3ksfic1k">
        <w:r>
          <w:rPr>
            <w:rFonts w:ascii="Arial" w:cs="Arial" w:eastAsia="Arial" w:hAnsi="Arial"/>
            <w:i/>
            <w:iCs/>
            <w:color w:val="1D4ED8"/>
            <w:sz w:val="24"/>
            <w:szCs w:val="24"/>
            <w:u w:val="single"/>
          </w:rPr>
          <w:t xml:space="preserve">16 февраля 2026 года № 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 Положении используются следующие термины и определения:</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 Кыргызской Республики, установленные законодательством (идентификационная карта (ID), общегражданский паспорт, дипломатический паспорт, служебный паспорт, цифровой паспорт, сформированный посредством приложения "Тундук");</w:t>
      </w:r>
    </w:p>
    <w:p>
      <w:pPr>
        <w:spacing w:after="60"/>
        <w:ind w:firstLine="567"/>
        <w:jc w:val="both"/>
      </w:pPr>
      <w:r>
        <w:rPr>
          <w:rFonts w:ascii="Arial" w:cs="Arial" w:eastAsia="Arial" w:hAnsi="Arial"/>
          <w:b/>
          <w:bCs/>
          <w:sz w:val="24"/>
          <w:szCs w:val="24"/>
        </w:rPr>
        <w:t xml:space="preserve">единая система учета избирателей (далее - ЕСУИ)</w:t>
      </w:r>
      <w:r>
        <w:rPr>
          <w:rFonts w:ascii="Arial" w:cs="Arial" w:eastAsia="Arial" w:hAnsi="Arial"/>
          <w:sz w:val="24"/>
          <w:szCs w:val="24"/>
        </w:rPr>
        <w:t xml:space="preserve"> - государственная информационная система, применяемая для формирования, учета, обработки и актуализации сведений об избирателях, участниках референдума (далее - избиратели), составления списков избирателей, участников референдума (далее - список избирателей), формирования статистики и отчетов в межвыборный период и в период подготовки и проведения выборов и референдумов в Кыргызской Республике. Основное назначение системы - обеспечение гарантий избирательных прав граждан на выборах и референдумах;</w:t>
      </w:r>
    </w:p>
    <w:p>
      <w:pPr>
        <w:spacing w:after="60"/>
        <w:ind w:firstLine="567"/>
        <w:jc w:val="both"/>
      </w:pPr>
      <w:r>
        <w:rPr>
          <w:rFonts w:ascii="Arial" w:cs="Arial" w:eastAsia="Arial" w:hAnsi="Arial"/>
          <w:b/>
          <w:bCs/>
          <w:sz w:val="24"/>
          <w:szCs w:val="24"/>
        </w:rPr>
        <w:t xml:space="preserve">единый государственный реестр населения Кыргызской Республики (далее - реестр населения)</w:t>
      </w:r>
      <w:r>
        <w:rPr>
          <w:rFonts w:ascii="Arial" w:cs="Arial" w:eastAsia="Arial" w:hAnsi="Arial"/>
          <w:sz w:val="24"/>
          <w:szCs w:val="24"/>
        </w:rPr>
        <w:t xml:space="preserve"> - система единого автоматизированного персонифицированного учета граждан Кыргызской Республики, предназначенная для сбора, хранения, обработки,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за ее пределами;</w:t>
      </w:r>
    </w:p>
    <w:p>
      <w:pPr>
        <w:spacing w:after="60"/>
        <w:ind w:firstLine="567"/>
        <w:jc w:val="both"/>
      </w:pPr>
      <w:r>
        <w:rPr>
          <w:rFonts w:ascii="Arial" w:cs="Arial" w:eastAsia="Arial" w:hAnsi="Arial"/>
          <w:b/>
          <w:bCs/>
          <w:sz w:val="24"/>
          <w:szCs w:val="24"/>
        </w:rPr>
        <w:t xml:space="preserve">персональные данные избирателя, участника референдума</w:t>
      </w:r>
      <w:r>
        <w:rPr>
          <w:rFonts w:ascii="Arial" w:cs="Arial" w:eastAsia="Arial" w:hAnsi="Arial"/>
          <w:sz w:val="24"/>
          <w:szCs w:val="24"/>
        </w:rPr>
        <w:t xml:space="preserve"> - сведения, содержащие персональный идентификационный номер (ПИН), фамилию, имя, отчество, дату рождения, адрес постоянного места жительства, указанный в паспорте/или записанный на чип, либо зарегистрированный в информационной системе подведомственным учреждением уполномоченного государственного органа в сфере регистрации и документирования населения;</w:t>
      </w:r>
    </w:p>
    <w:p>
      <w:pPr>
        <w:spacing w:after="6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b/>
          <w:bCs/>
          <w:sz w:val="24"/>
          <w:szCs w:val="24"/>
        </w:rPr>
        <w:t xml:space="preserve">список избирателей, участников референдума</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и/или правом на участие в референдуме на день проведения референдума, формируемый на основе сведений реестра населения, составляемый в электронном и бумажном видах;</w:t>
      </w:r>
    </w:p>
    <w:p>
      <w:pPr>
        <w:spacing w:after="60"/>
        <w:ind w:firstLine="567"/>
        <w:jc w:val="both"/>
      </w:pPr>
      <w:r>
        <w:rPr>
          <w:rFonts w:ascii="Arial" w:cs="Arial" w:eastAsia="Arial" w:hAnsi="Arial"/>
          <w:b/>
          <w:bCs/>
          <w:sz w:val="24"/>
          <w:szCs w:val="24"/>
        </w:rPr>
        <w:t xml:space="preserve">уполномоченный государственный орган в сфере регистрации и документирования населения</w:t>
      </w:r>
      <w:r>
        <w:rPr>
          <w:rFonts w:ascii="Arial" w:cs="Arial" w:eastAsia="Arial" w:hAnsi="Arial"/>
          <w:sz w:val="24"/>
          <w:szCs w:val="24"/>
        </w:rPr>
        <w:t xml:space="preserve"> - "Государственное учреждение "Кызмат" - подведомственное учреждение уполномоченного органа в сфере регистрации населения;</w:t>
      </w:r>
    </w:p>
    <w:p>
      <w:pPr>
        <w:spacing w:after="60"/>
        <w:ind w:firstLine="567"/>
        <w:jc w:val="both"/>
      </w:pPr>
      <w:r>
        <w:rPr>
          <w:rFonts w:ascii="Arial" w:cs="Arial" w:eastAsia="Arial" w:hAnsi="Arial"/>
          <w:b/>
          <w:bCs/>
          <w:sz w:val="24"/>
          <w:szCs w:val="24"/>
        </w:rPr>
        <w:t xml:space="preserve">учет избирателей, участников референдума </w:t>
      </w:r>
      <w:r>
        <w:rPr>
          <w:rFonts w:ascii="Arial" w:cs="Arial" w:eastAsia="Arial" w:hAnsi="Arial"/>
          <w:sz w:val="24"/>
          <w:szCs w:val="24"/>
        </w:rPr>
        <w:t xml:space="preserve">- включение, исключение граждан из списка избирателей, внесение изменений в сведения об избирателях, по основаниям, установленным избирательным законодательством Кыргызской Республики и настоящим Положением;</w:t>
      </w:r>
    </w:p>
    <w:p>
      <w:pPr>
        <w:spacing w:after="60"/>
        <w:ind w:firstLine="567"/>
        <w:jc w:val="both"/>
      </w:pPr>
      <w:r>
        <w:rPr>
          <w:rFonts w:ascii="Arial" w:cs="Arial" w:eastAsia="Arial" w:hAnsi="Arial"/>
          <w:b/>
          <w:bCs/>
          <w:sz w:val="24"/>
          <w:szCs w:val="24"/>
        </w:rPr>
        <w:t xml:space="preserve">член местного сообщества (на выборах депутатов местных кенешей)</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за 60 дней до дня голосования;</w:t>
      </w:r>
    </w:p>
    <w:p>
      <w:pPr>
        <w:spacing w:after="60"/>
        <w:ind w:firstLine="567"/>
        <w:jc w:val="both"/>
      </w:pPr>
      <w:r>
        <w:rPr>
          <w:rFonts w:ascii="Arial" w:cs="Arial" w:eastAsia="Arial" w:hAnsi="Arial"/>
          <w:b/>
          <w:bCs/>
          <w:sz w:val="24"/>
          <w:szCs w:val="24"/>
        </w:rPr>
        <w:t xml:space="preserve">член местного сообщества (на выборах депутатов Жогорку Кенеша)</w:t>
      </w:r>
      <w:r>
        <w:rPr>
          <w:rFonts w:ascii="Arial" w:cs="Arial" w:eastAsia="Arial" w:hAnsi="Arial"/>
          <w:sz w:val="24"/>
          <w:szCs w:val="24"/>
        </w:rPr>
        <w:t xml:space="preserve"> - гражданин Кыргызской Республики, постоянно проживающий в соответствующем айылном аймаке, городе, включенном в состав многомандатного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90 дней до дня голосования.</w:t>
      </w:r>
    </w:p>
    <w:p>
      <w:pPr>
        <w:spacing w:after="60"/>
        <w:ind w:firstLine="567"/>
        <w:jc w:val="both"/>
      </w:pPr>
      <w:r>
        <w:rPr>
          <w:rFonts w:ascii="Arial" w:cs="Arial" w:eastAsia="Arial" w:hAnsi="Arial"/>
          <w:sz w:val="24"/>
          <w:szCs w:val="24"/>
        </w:rPr>
        <w:t xml:space="preserve">4. Государственный учет избирателей, участников референдума осуществляется Центральной избирательной комиссией посредством использования информационной системы ЕСУИ на основе персональных данных, содержащихся в реестре населения.</w:t>
      </w:r>
    </w:p>
    <w:p>
      <w:pPr>
        <w:spacing w:after="60"/>
        <w:ind w:firstLine="567"/>
        <w:jc w:val="both"/>
      </w:pPr>
      <w:r>
        <w:rPr>
          <w:rFonts w:ascii="Arial" w:cs="Arial" w:eastAsia="Arial" w:hAnsi="Arial"/>
          <w:sz w:val="24"/>
          <w:szCs w:val="24"/>
        </w:rPr>
        <w:t xml:space="preserve">5. В целях реализации избирательных прав избирателей, участников референдума (далее - избирателей), ознакомления и уточнения избирателями со сведениями о себе, а также проведения голосования составляется список избирателей по каждому избирательному участку, участку референдума (далее - избирательный участок).</w:t>
      </w:r>
    </w:p>
    <w:p>
      <w:pPr>
        <w:spacing w:after="60"/>
        <w:ind w:firstLine="567"/>
        <w:jc w:val="both"/>
      </w:pPr>
      <w:r>
        <w:rPr>
          <w:rFonts w:ascii="Arial" w:cs="Arial" w:eastAsia="Arial" w:hAnsi="Arial"/>
          <w:sz w:val="24"/>
          <w:szCs w:val="24"/>
        </w:rPr>
        <w:t xml:space="preserve">Согласно сроку предоставления, установленному избирательным законодательством Кыргызской Республики, список избирателей подразделяется на предварительный, контрольный и окончательный.</w:t>
      </w:r>
    </w:p>
    <w:p>
      <w:pPr>
        <w:spacing w:after="60"/>
        <w:ind w:firstLine="567"/>
        <w:jc w:val="both"/>
      </w:pPr>
      <w:r>
        <w:rPr>
          <w:rFonts w:ascii="Arial" w:cs="Arial" w:eastAsia="Arial" w:hAnsi="Arial"/>
          <w:sz w:val="24"/>
          <w:szCs w:val="24"/>
        </w:rPr>
        <w:t xml:space="preserve">Формы списков избирателей определяются Положением о ЕСУИ.</w:t>
      </w:r>
    </w:p>
    <w:p>
      <w:pPr>
        <w:spacing w:after="60"/>
        <w:ind w:firstLine="567"/>
        <w:jc w:val="both"/>
      </w:pPr>
      <w:r>
        <w:rPr>
          <w:rFonts w:ascii="Arial" w:cs="Arial" w:eastAsia="Arial" w:hAnsi="Arial"/>
          <w:sz w:val="24"/>
          <w:szCs w:val="24"/>
        </w:rPr>
        <w:t xml:space="preserve">6. В список избирателей включаются граждане Кыргызской Республики, обладающие на день голосования активным избирательным правом и прошедшие биометрическую регистрацию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список избирателей не включаются граждане, признанные судом недееспособными или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7. В период подготовки выборов и референдума по совместному решению Центральной избирательной комиссии и уполномоченного государственного органа в сфере регистрации и документирования населения биометрическая регистрация граждан может осуществляться на территориях аэропортов, железнодорожных вокзалов Кыргызской Республики, заграничных учреждениях Кыргызской Республики, созданных за пределами Кыргызской Республики.</w:t>
      </w:r>
    </w:p>
    <w:p>
      <w:pPr>
        <w:spacing w:after="60"/>
        <w:ind w:firstLine="567"/>
        <w:jc w:val="both"/>
      </w:pPr>
      <w:r>
        <w:rPr>
          <w:rFonts w:ascii="Arial" w:cs="Arial" w:eastAsia="Arial" w:hAnsi="Arial"/>
          <w:sz w:val="24"/>
          <w:szCs w:val="24"/>
        </w:rPr>
        <w:t xml:space="preserve">8. В случае совмещения выборов и референдума, сроки избирательных действий совершаются в сроки, установленные соответствующим законодательством о выборах и референдуме Кыргызской Республики.</w:t>
      </w:r>
    </w:p>
    <w:p>
      <w:pPr>
        <w:spacing w:after="200" w:before="200"/>
        <w:jc w:val="center"/>
      </w:pPr>
      <w:r>
        <w:rPr>
          <w:rFonts w:ascii="Arial" w:cs="Arial" w:eastAsia="Arial" w:hAnsi="Arial"/>
          <w:b/>
          <w:bCs/>
          <w:sz w:val="24"/>
          <w:szCs w:val="24"/>
        </w:rPr>
        <w:t xml:space="preserve">2. Порядок взаимодействия с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sz w:val="24"/>
          <w:szCs w:val="24"/>
        </w:rPr>
        <w:t xml:space="preserve">9. Список избирателей составляется на основе персональных и биометрических данных, содержащихся в реестре населения, с учетом границ избирательных участков.</w:t>
      </w:r>
    </w:p>
    <w:p>
      <w:pPr>
        <w:spacing w:after="60"/>
        <w:ind w:firstLine="567"/>
        <w:jc w:val="both"/>
      </w:pPr>
      <w:r>
        <w:rPr>
          <w:rFonts w:ascii="Arial" w:cs="Arial" w:eastAsia="Arial" w:hAnsi="Arial"/>
          <w:sz w:val="24"/>
          <w:szCs w:val="24"/>
        </w:rPr>
        <w:t xml:space="preserve">10. Центральная избирательная комиссия формирует и утверждает схему и границы избирательных округов не позднее 7 (семи) календарных дней после назначения дня выборов и публикует их в средствах массовой информации с указанием границ и адресов не позднее 7 (семи) календарных дней со дня их утверждения и передает уполномоченному государственному органу в сфере регистрации и документирования населения для формирования предварительного списка избирателей.</w:t>
      </w:r>
    </w:p>
    <w:p>
      <w:pPr>
        <w:spacing w:after="60"/>
        <w:ind w:firstLine="567"/>
        <w:jc w:val="both"/>
      </w:pPr>
      <w:r>
        <w:rPr>
          <w:rFonts w:ascii="Arial" w:cs="Arial" w:eastAsia="Arial" w:hAnsi="Arial"/>
          <w:sz w:val="24"/>
          <w:szCs w:val="24"/>
        </w:rPr>
        <w:t xml:space="preserve">11. Уполномоченный государственный орган в сфере регистрации и документирования населения не позднее 75 (семидесяти пяти) календарных дней до дня голосования передает в Центральную избирательную комиссию список пунктов сбора биометрических данных, в том числе за пределами Кыргызской Республики, с указанием их регламента работы, адреса местонахождения и контактных данных.</w:t>
      </w:r>
    </w:p>
    <w:p>
      <w:pPr>
        <w:spacing w:after="60"/>
        <w:ind w:firstLine="567"/>
        <w:jc w:val="both"/>
      </w:pPr>
      <w:r>
        <w:rPr>
          <w:rFonts w:ascii="Arial" w:cs="Arial" w:eastAsia="Arial" w:hAnsi="Arial"/>
          <w:sz w:val="24"/>
          <w:szCs w:val="24"/>
        </w:rPr>
        <w:t xml:space="preserve">12. При подготовке и проведении выборов Президента Кыргызской Республики, референдума Кыргызской Республики:</w:t>
      </w:r>
    </w:p>
    <w:p>
      <w:pPr>
        <w:spacing w:after="60"/>
        <w:ind w:firstLine="567"/>
        <w:jc w:val="both"/>
      </w:pPr>
      <w:r>
        <w:rPr>
          <w:rFonts w:ascii="Arial" w:cs="Arial" w:eastAsia="Arial" w:hAnsi="Arial"/>
          <w:sz w:val="24"/>
          <w:szCs w:val="24"/>
        </w:rPr>
        <w:t xml:space="preserve">1) Уполномоченный государственный орган в сфере регистрации и документирования населения за 80 (восемьдесят) календарных дней до дня голосования формирует предварительный список избирателей по единому республиканскому избирательному округу путем автоматической выгрузки из реестра населения в ЕСУИ, далее из ЕСУИ в государственный портал "Тизме" сведений о гражданах, достигших 18-летнего возраста на день голосования, прошедших биометрическую регистрацию, с учетом границ избирательных участков.</w:t>
      </w:r>
    </w:p>
    <w:p>
      <w:pPr>
        <w:spacing w:after="60"/>
        <w:ind w:firstLine="567"/>
        <w:jc w:val="both"/>
      </w:pPr>
      <w:r>
        <w:rPr>
          <w:rFonts w:ascii="Arial" w:cs="Arial" w:eastAsia="Arial" w:hAnsi="Arial"/>
          <w:sz w:val="24"/>
          <w:szCs w:val="24"/>
        </w:rPr>
        <w:t xml:space="preserve">Формирование предварительных списков осуществляется Центральной избирательной комиссией по утвержденной форме.</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дополнительно предоставляет Центральной избирательной комиссии сформированные в формате *.pdf и подписанные электронной подписью предварительные списки, на электронном носителе.</w:t>
      </w:r>
    </w:p>
    <w:p>
      <w:pPr>
        <w:spacing w:after="6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ТИК/УИК. Такая же информация направляется при актуализации списков избирателей.</w:t>
      </w:r>
    </w:p>
    <w:p>
      <w:pPr>
        <w:spacing w:after="60"/>
        <w:ind w:firstLine="567"/>
        <w:jc w:val="both"/>
      </w:pPr>
      <w:r>
        <w:rPr>
          <w:rFonts w:ascii="Arial" w:cs="Arial" w:eastAsia="Arial" w:hAnsi="Arial"/>
          <w:sz w:val="24"/>
          <w:szCs w:val="24"/>
        </w:rPr>
        <w:t xml:space="preserve">В список избирателей не включаются граждане:</w:t>
      </w:r>
    </w:p>
    <w:p>
      <w:pPr>
        <w:spacing w:after="60"/>
        <w:ind w:firstLine="567"/>
        <w:jc w:val="both"/>
      </w:pPr>
      <w:r>
        <w:rPr>
          <w:rFonts w:ascii="Arial" w:cs="Arial" w:eastAsia="Arial" w:hAnsi="Arial"/>
          <w:sz w:val="24"/>
          <w:szCs w:val="24"/>
        </w:rPr>
        <w:t xml:space="preserve">- не достигшие 18-летнего возраста на день голосования;</w:t>
      </w:r>
    </w:p>
    <w:p>
      <w:pPr>
        <w:spacing w:after="60"/>
        <w:ind w:firstLine="567"/>
        <w:jc w:val="both"/>
      </w:pPr>
      <w:r>
        <w:rPr>
          <w:rFonts w:ascii="Arial" w:cs="Arial" w:eastAsia="Arial" w:hAnsi="Arial"/>
          <w:sz w:val="24"/>
          <w:szCs w:val="24"/>
        </w:rPr>
        <w:t xml:space="preserve">- не прошедшие биометрическую регистрацию;</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 признанные судом недееспособными;</w:t>
      </w:r>
    </w:p>
    <w:p>
      <w:pPr>
        <w:spacing w:after="60"/>
        <w:ind w:firstLine="567"/>
        <w:jc w:val="both"/>
      </w:pPr>
      <w:r>
        <w:rPr>
          <w:rFonts w:ascii="Arial" w:cs="Arial" w:eastAsia="Arial" w:hAnsi="Arial"/>
          <w:sz w:val="24"/>
          <w:szCs w:val="24"/>
        </w:rPr>
        <w:t xml:space="preserve">- умершие (на основании государственной регистрации записи акта о смерти).</w:t>
      </w:r>
    </w:p>
    <w:p>
      <w:pPr>
        <w:spacing w:after="60"/>
        <w:ind w:firstLine="567"/>
        <w:jc w:val="both"/>
      </w:pPr>
      <w:r>
        <w:rPr>
          <w:rFonts w:ascii="Arial" w:cs="Arial" w:eastAsia="Arial" w:hAnsi="Arial"/>
          <w:sz w:val="24"/>
          <w:szCs w:val="24"/>
        </w:rPr>
        <w:t xml:space="preserve">2) Сформированный предварительный список одновременно размещается уполномоченным государственным органом в сфере регистрации и документирования населения на государственном портале "Тизме" путем автоматической выгрузки из ЕСУИ в разрезе участков, районов и городов без информации о ПИН, адресе постоянного либо фактического проживания, дате рождения избирателя для ознакомления и уточнения указанных сведений, определения ошибок и/или неточностей в списках.</w:t>
      </w:r>
    </w:p>
    <w:p>
      <w:pPr>
        <w:spacing w:after="60"/>
        <w:ind w:firstLine="567"/>
        <w:jc w:val="both"/>
      </w:pPr>
      <w:r>
        <w:rPr>
          <w:rFonts w:ascii="Arial" w:cs="Arial" w:eastAsia="Arial" w:hAnsi="Arial"/>
          <w:sz w:val="24"/>
          <w:szCs w:val="24"/>
        </w:rPr>
        <w:t xml:space="preserve">3) За 75 (семьдесят пять) календарных дней до дня голосования Центральная избирательная комиссия распечатывает предварительный список избирателей и передает в участковые избирательные комиссии для ознакомления, а также уточнения избирателями.</w:t>
      </w:r>
    </w:p>
    <w:p>
      <w:pPr>
        <w:spacing w:after="60"/>
        <w:ind w:firstLine="567"/>
        <w:jc w:val="both"/>
      </w:pPr>
      <w:r>
        <w:rPr>
          <w:rFonts w:ascii="Arial" w:cs="Arial" w:eastAsia="Arial" w:hAnsi="Arial"/>
          <w:sz w:val="24"/>
          <w:szCs w:val="24"/>
        </w:rPr>
        <w:t xml:space="preserve">13. При подготовке и проведении выборов депутатов Жогорку Кенеша Кыргызской Республики составляются списки избирателей по многомандатным избирательным округам:</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за 80 (восемьдесят) календарных дней до дня голосования формирует предварительные списки избирателей по многомандатным избирательным округам путем автоматической выгрузки из реестра населения в ЕСУИ, далее из ЕСУИ на государственный портал "Тизме" сведений о гражданах, достигших 18-летнего возраста на день голосования, прошедших биометрическую регистрацию, являющихся членами местного сообщества, с учетом границ избирательных участков согласно адресу проживания на территории Кыргызской Республики, подтвержденному регистрационной отметкой органов регистрационного учета в документе, удостоверяющем личность, произведенной в срок не менее чем за 90 дней до дня голосования.</w:t>
      </w:r>
    </w:p>
    <w:p>
      <w:pPr>
        <w:spacing w:after="60"/>
        <w:ind w:firstLine="567"/>
        <w:jc w:val="both"/>
      </w:pPr>
      <w:r>
        <w:rPr>
          <w:rFonts w:ascii="Arial" w:cs="Arial" w:eastAsia="Arial" w:hAnsi="Arial"/>
          <w:sz w:val="24"/>
          <w:szCs w:val="24"/>
        </w:rPr>
        <w:t xml:space="preserve">Формирование предварительных списков осуществляется Центральной избирательной комиссией по утвержденной форме.</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дополнительно предоставляет Центральной избирательной комиссии сформированные в формате *.pdf и подписанные электронной подписью предварительные списки, на электронном носителе.</w:t>
      </w:r>
    </w:p>
    <w:p>
      <w:pPr>
        <w:spacing w:after="6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ОИК/УИК. Такая же информация направляется при актуализации списков избирателей.</w:t>
      </w:r>
    </w:p>
    <w:p>
      <w:pPr>
        <w:spacing w:after="60"/>
        <w:ind w:firstLine="567"/>
        <w:jc w:val="both"/>
      </w:pPr>
      <w:r>
        <w:rPr>
          <w:rFonts w:ascii="Arial" w:cs="Arial" w:eastAsia="Arial" w:hAnsi="Arial"/>
          <w:sz w:val="24"/>
          <w:szCs w:val="24"/>
        </w:rPr>
        <w:t xml:space="preserve">В список избирателей не включаются граждане:</w:t>
      </w:r>
    </w:p>
    <w:p>
      <w:pPr>
        <w:spacing w:after="60"/>
        <w:ind w:firstLine="567"/>
        <w:jc w:val="both"/>
      </w:pPr>
      <w:r>
        <w:rPr>
          <w:rFonts w:ascii="Arial" w:cs="Arial" w:eastAsia="Arial" w:hAnsi="Arial"/>
          <w:sz w:val="24"/>
          <w:szCs w:val="24"/>
        </w:rPr>
        <w:t xml:space="preserve">- не достигшие 18-летнего возраста на день голосования;</w:t>
      </w:r>
    </w:p>
    <w:p>
      <w:pPr>
        <w:spacing w:after="60"/>
        <w:ind w:firstLine="567"/>
        <w:jc w:val="both"/>
      </w:pPr>
      <w:r>
        <w:rPr>
          <w:rFonts w:ascii="Arial" w:cs="Arial" w:eastAsia="Arial" w:hAnsi="Arial"/>
          <w:sz w:val="24"/>
          <w:szCs w:val="24"/>
        </w:rPr>
        <w:t xml:space="preserve">- не прошедшие биометрическую регистрацию;</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 признанные судом недееспособными;</w:t>
      </w:r>
    </w:p>
    <w:p>
      <w:pPr>
        <w:spacing w:after="60"/>
        <w:ind w:firstLine="567"/>
        <w:jc w:val="both"/>
      </w:pPr>
      <w:r>
        <w:rPr>
          <w:rFonts w:ascii="Arial" w:cs="Arial" w:eastAsia="Arial" w:hAnsi="Arial"/>
          <w:sz w:val="24"/>
          <w:szCs w:val="24"/>
        </w:rPr>
        <w:t xml:space="preserve">- умершие (на основании государственной регистрации записи акта о смерти).</w:t>
      </w:r>
    </w:p>
    <w:p>
      <w:pPr>
        <w:spacing w:after="60"/>
        <w:ind w:firstLine="567"/>
        <w:jc w:val="both"/>
      </w:pPr>
      <w:r>
        <w:rPr>
          <w:rFonts w:ascii="Arial" w:cs="Arial" w:eastAsia="Arial" w:hAnsi="Arial"/>
          <w:sz w:val="24"/>
          <w:szCs w:val="24"/>
        </w:rPr>
        <w:t xml:space="preserve">В список избирателей по многомандатным избирательным округам не включаются граждане, не являющиеся членами местного сообщества соответствующей административно-территориальной единицы, включенной в состав соответствующего многомандатного избирательного округа.</w:t>
      </w:r>
    </w:p>
    <w:p>
      <w:pPr>
        <w:spacing w:after="60"/>
        <w:ind w:firstLine="567"/>
        <w:jc w:val="both"/>
      </w:pPr>
      <w:r>
        <w:rPr>
          <w:rFonts w:ascii="Arial" w:cs="Arial" w:eastAsia="Arial" w:hAnsi="Arial"/>
          <w:sz w:val="24"/>
          <w:szCs w:val="24"/>
        </w:rPr>
        <w:t xml:space="preserve">2) Сформированный предварительный список одновременно размещается уполномоченным государственным органом в сфере регистрации и документирования населения на государственном портале "Тизме" путем автоматической выгрузки из ЕСУИ в разрезе участков, районов и городов без информации о ПИН, адресе постоянного либо фактического проживания, дате рождения избирателя для ознакомления и уточнения указанных сведений, определения ошибок и/или неточностей в списках.</w:t>
      </w:r>
    </w:p>
    <w:p>
      <w:pPr>
        <w:spacing w:after="60"/>
        <w:ind w:firstLine="567"/>
        <w:jc w:val="both"/>
      </w:pPr>
      <w:r>
        <w:rPr>
          <w:rFonts w:ascii="Arial" w:cs="Arial" w:eastAsia="Arial" w:hAnsi="Arial"/>
          <w:sz w:val="24"/>
          <w:szCs w:val="24"/>
        </w:rPr>
        <w:t xml:space="preserve">3) За 75 (семьдесят пять) календарных дней до дня голосования Центральная избирательная комиссия распечатывает предварительные списки избирателей и передает в участковые избирательные комиссии для ознакомления и уточнения избирателями.</w:t>
      </w:r>
    </w:p>
    <w:p>
      <w:pPr>
        <w:spacing w:after="60"/>
        <w:ind w:firstLine="567"/>
        <w:jc w:val="both"/>
      </w:pPr>
      <w:r>
        <w:rPr>
          <w:rFonts w:ascii="Arial" w:cs="Arial" w:eastAsia="Arial" w:hAnsi="Arial"/>
          <w:sz w:val="24"/>
          <w:szCs w:val="24"/>
        </w:rPr>
        <w:t xml:space="preserve">14. При подготовке и проведении выборов депутатов местных кенешей Кыргызской Республики:</w:t>
      </w:r>
    </w:p>
    <w:p>
      <w:pPr>
        <w:spacing w:after="60"/>
        <w:ind w:firstLine="567"/>
        <w:jc w:val="both"/>
      </w:pPr>
      <w:r>
        <w:rPr>
          <w:rFonts w:ascii="Arial" w:cs="Arial" w:eastAsia="Arial" w:hAnsi="Arial"/>
          <w:sz w:val="24"/>
          <w:szCs w:val="24"/>
        </w:rPr>
        <w:t xml:space="preserve">1) Уполномоченный государственный орган в сфере регистрации и документирования населения за 55 (пятьдесят пять) календарных дней до дня голосования формирует предварительный список избирателей путем автоматической выгрузки из реестра населения в ЕСУИ, далее из ЕСУИ на государственный портал "Тизме" сведений о гражданах, достигших 18-летнего возраста на день голосования, прошедших биометрическую регистрацию, с учетом границ избирательных участков, согласно адресу, указанному в паспорте/записанному на чип.</w:t>
      </w:r>
    </w:p>
    <w:p>
      <w:pPr>
        <w:spacing w:after="60"/>
        <w:ind w:firstLine="567"/>
        <w:jc w:val="both"/>
      </w:pPr>
      <w:r>
        <w:rPr>
          <w:rFonts w:ascii="Arial" w:cs="Arial" w:eastAsia="Arial" w:hAnsi="Arial"/>
          <w:sz w:val="24"/>
          <w:szCs w:val="24"/>
        </w:rPr>
        <w:t xml:space="preserve">Подведомственное учреждение уполномоченного государственного органа в сфере регистрации и документирования населения формирует в ЕСУИ предварительный список избирателей в соответствии с формой, утвержденной Центральной избирательной комиссией.</w:t>
      </w:r>
    </w:p>
    <w:p>
      <w:pPr>
        <w:spacing w:after="60"/>
        <w:ind w:firstLine="567"/>
        <w:jc w:val="both"/>
      </w:pPr>
      <w:r>
        <w:rPr>
          <w:rFonts w:ascii="Arial" w:cs="Arial" w:eastAsia="Arial" w:hAnsi="Arial"/>
          <w:sz w:val="24"/>
          <w:szCs w:val="24"/>
        </w:rPr>
        <w:t xml:space="preserve">Сформированный в формате *.pdf и подписанный электронной подписью предварительный список избирателей также дополнительно предоставляется в Центральную избирательную комиссию на электронном носителе.</w:t>
      </w:r>
    </w:p>
    <w:p>
      <w:pPr>
        <w:spacing w:after="6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ОИК/ТИК/УИК. Такая же информация направляется в Центральную избирательную комиссию при актуализации списков избирателей.</w:t>
      </w:r>
    </w:p>
    <w:p>
      <w:pPr>
        <w:spacing w:after="60"/>
        <w:ind w:firstLine="567"/>
        <w:jc w:val="both"/>
      </w:pPr>
      <w:r>
        <w:rPr>
          <w:rFonts w:ascii="Arial" w:cs="Arial" w:eastAsia="Arial" w:hAnsi="Arial"/>
          <w:sz w:val="24"/>
          <w:szCs w:val="24"/>
        </w:rPr>
        <w:t xml:space="preserve">В список избирателей не включаются граждане:</w:t>
      </w:r>
    </w:p>
    <w:p>
      <w:pPr>
        <w:spacing w:after="60"/>
        <w:ind w:firstLine="567"/>
        <w:jc w:val="both"/>
      </w:pPr>
      <w:r>
        <w:rPr>
          <w:rFonts w:ascii="Arial" w:cs="Arial" w:eastAsia="Arial" w:hAnsi="Arial"/>
          <w:sz w:val="24"/>
          <w:szCs w:val="24"/>
        </w:rPr>
        <w:t xml:space="preserve">- не являющиеся членами местного сообщества соответствующей административно-территориальной единицы, в которой проводятся выборы (определяется адресом проживания гражданина на территории Кыргызской Республики, подтвержденным регистрационной отметкой в паспорте/записанным на чип паспорта);</w:t>
      </w:r>
    </w:p>
    <w:p>
      <w:pPr>
        <w:spacing w:after="60"/>
        <w:ind w:firstLine="567"/>
        <w:jc w:val="both"/>
      </w:pPr>
      <w:r>
        <w:rPr>
          <w:rFonts w:ascii="Arial" w:cs="Arial" w:eastAsia="Arial" w:hAnsi="Arial"/>
          <w:sz w:val="24"/>
          <w:szCs w:val="24"/>
        </w:rPr>
        <w:t xml:space="preserve">- не достигшие 18-летнего возраста на день голосования;</w:t>
      </w:r>
    </w:p>
    <w:p>
      <w:pPr>
        <w:spacing w:after="60"/>
        <w:ind w:firstLine="567"/>
        <w:jc w:val="both"/>
      </w:pPr>
      <w:r>
        <w:rPr>
          <w:rFonts w:ascii="Arial" w:cs="Arial" w:eastAsia="Arial" w:hAnsi="Arial"/>
          <w:sz w:val="24"/>
          <w:szCs w:val="24"/>
        </w:rPr>
        <w:t xml:space="preserve">- не прошедшие биометрическую регистрацию;</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приговору суда;</w:t>
      </w:r>
    </w:p>
    <w:p>
      <w:pPr>
        <w:spacing w:after="60"/>
        <w:ind w:firstLine="567"/>
        <w:jc w:val="both"/>
      </w:pPr>
      <w:r>
        <w:rPr>
          <w:rFonts w:ascii="Arial" w:cs="Arial" w:eastAsia="Arial" w:hAnsi="Arial"/>
          <w:sz w:val="24"/>
          <w:szCs w:val="24"/>
        </w:rPr>
        <w:t xml:space="preserve">- признанные судом недееспособными;</w:t>
      </w:r>
    </w:p>
    <w:p>
      <w:pPr>
        <w:spacing w:after="60"/>
        <w:ind w:firstLine="567"/>
        <w:jc w:val="both"/>
      </w:pPr>
      <w:r>
        <w:rPr>
          <w:rFonts w:ascii="Arial" w:cs="Arial" w:eastAsia="Arial" w:hAnsi="Arial"/>
          <w:sz w:val="24"/>
          <w:szCs w:val="24"/>
        </w:rPr>
        <w:t xml:space="preserve">- умершие (на основании государственной регистрации записи акта о смерти).</w:t>
      </w:r>
    </w:p>
    <w:p>
      <w:pPr>
        <w:spacing w:after="60"/>
        <w:ind w:firstLine="567"/>
        <w:jc w:val="both"/>
      </w:pPr>
      <w:r>
        <w:rPr>
          <w:rFonts w:ascii="Arial" w:cs="Arial" w:eastAsia="Arial" w:hAnsi="Arial"/>
          <w:sz w:val="24"/>
          <w:szCs w:val="24"/>
        </w:rPr>
        <w:t xml:space="preserve">2) Сформированный предварительный список одновременно размещается уполномоченным государственным органом в сфере регистрации и документирования населения на государственном портале "Тизме" путем автоматической выгрузки из ЕСУИ в разрезе участков, районов и городов без информации о ПИН, адресе постоянного либо фактического проживания, дате рождения избирателя для ознакомления и соответствующего уточнения указанных сведений, определения ошибок и/или неточностей в списках.</w:t>
      </w:r>
    </w:p>
    <w:p>
      <w:pPr>
        <w:spacing w:after="60"/>
        <w:ind w:firstLine="567"/>
        <w:jc w:val="both"/>
      </w:pPr>
      <w:r>
        <w:rPr>
          <w:rFonts w:ascii="Arial" w:cs="Arial" w:eastAsia="Arial" w:hAnsi="Arial"/>
          <w:sz w:val="24"/>
          <w:szCs w:val="24"/>
        </w:rPr>
        <w:t xml:space="preserve">3) За 50 (пятьдесят) календарных дней до дня голосования Центральная избирательная комиссия распечатывает предварительный список избирателей и передает в участковые избирательные комиссии для ознакомления и уточнения избирателями.</w:t>
      </w:r>
    </w:p>
    <w:p>
      <w:pPr>
        <w:spacing w:after="60"/>
        <w:ind w:firstLine="567"/>
        <w:jc w:val="both"/>
      </w:pPr>
      <w:r>
        <w:rPr>
          <w:rFonts w:ascii="Arial" w:cs="Arial" w:eastAsia="Arial" w:hAnsi="Arial"/>
          <w:sz w:val="24"/>
          <w:szCs w:val="24"/>
        </w:rPr>
        <w:t xml:space="preserve">15. Государственный учет избирателей осуществляется Центральной избирательной комиссией на основе сведений, содержащихся в реестре населения.</w:t>
      </w:r>
    </w:p>
    <w:p>
      <w:pPr>
        <w:spacing w:after="60"/>
        <w:ind w:firstLine="567"/>
        <w:jc w:val="both"/>
      </w:pPr>
      <w:r>
        <w:rPr>
          <w:rFonts w:ascii="Arial" w:cs="Arial" w:eastAsia="Arial" w:hAnsi="Arial"/>
          <w:sz w:val="24"/>
          <w:szCs w:val="24"/>
        </w:rPr>
        <w:t xml:space="preserve">Список избирателей на государственном портале "Тизме" в межвыборный период обновляется ежемесячно, в период подготовки и проведения выборов - ежедневно.</w:t>
      </w:r>
    </w:p>
    <w:p>
      <w:pPr>
        <w:spacing w:after="60"/>
        <w:ind w:firstLine="567"/>
        <w:jc w:val="both"/>
      </w:pPr>
      <w:r>
        <w:rPr>
          <w:rFonts w:ascii="Arial" w:cs="Arial" w:eastAsia="Arial" w:hAnsi="Arial"/>
          <w:sz w:val="24"/>
          <w:szCs w:val="24"/>
        </w:rPr>
        <w:t xml:space="preserve">Контрольный и окончательный списки избирателей подлежат обязательной сверке и актуализации со сведениями, содержащимися в реестре населения.</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в период проведения выборов - ежедневно, а в межвыборный период - ежемесячно, не позднее 5 числа, производит актуализацию и обновление в ЕСУИ следующих сведений:</w:t>
      </w:r>
    </w:p>
    <w:p>
      <w:pPr>
        <w:spacing w:after="60"/>
        <w:ind w:firstLine="567"/>
        <w:jc w:val="both"/>
      </w:pPr>
      <w:r>
        <w:rPr>
          <w:rFonts w:ascii="Arial" w:cs="Arial" w:eastAsia="Arial" w:hAnsi="Arial"/>
          <w:sz w:val="24"/>
          <w:szCs w:val="24"/>
        </w:rPr>
        <w:t xml:space="preserve">- достигшие 18-летнего возраста;</w:t>
      </w:r>
    </w:p>
    <w:p>
      <w:pPr>
        <w:spacing w:after="60"/>
        <w:ind w:firstLine="567"/>
        <w:jc w:val="both"/>
      </w:pPr>
      <w:r>
        <w:rPr>
          <w:rFonts w:ascii="Arial" w:cs="Arial" w:eastAsia="Arial" w:hAnsi="Arial"/>
          <w:sz w:val="24"/>
          <w:szCs w:val="24"/>
        </w:rPr>
        <w:t xml:space="preserve">- получившие паспорт гражданина КР;</w:t>
      </w:r>
    </w:p>
    <w:p>
      <w:pPr>
        <w:spacing w:after="60"/>
        <w:ind w:firstLine="567"/>
        <w:jc w:val="both"/>
      </w:pPr>
      <w:r>
        <w:rPr>
          <w:rFonts w:ascii="Arial" w:cs="Arial" w:eastAsia="Arial" w:hAnsi="Arial"/>
          <w:sz w:val="24"/>
          <w:szCs w:val="24"/>
        </w:rPr>
        <w:t xml:space="preserve">- прошедшие биометрическую регистрацию;</w:t>
      </w:r>
    </w:p>
    <w:p>
      <w:pPr>
        <w:spacing w:after="60"/>
        <w:ind w:firstLine="567"/>
        <w:jc w:val="both"/>
      </w:pPr>
      <w:r>
        <w:rPr>
          <w:rFonts w:ascii="Arial" w:cs="Arial" w:eastAsia="Arial" w:hAnsi="Arial"/>
          <w:sz w:val="24"/>
          <w:szCs w:val="24"/>
        </w:rPr>
        <w:t xml:space="preserve">- сменившие адрес регистрации, указанный в паспорте/или записанный на чип и/или адрес места жительства по факту регистрации в информационной системе "Адресно-справочное бюро";</w:t>
      </w:r>
    </w:p>
    <w:p>
      <w:pPr>
        <w:spacing w:after="60"/>
        <w:ind w:firstLine="567"/>
        <w:jc w:val="both"/>
      </w:pPr>
      <w:r>
        <w:rPr>
          <w:rFonts w:ascii="Arial" w:cs="Arial" w:eastAsia="Arial" w:hAnsi="Arial"/>
          <w:sz w:val="24"/>
          <w:szCs w:val="24"/>
        </w:rPr>
        <w:t xml:space="preserve">- умершие (на основе государственной регистрации записи акта о смерти);</w:t>
      </w:r>
    </w:p>
    <w:p>
      <w:pPr>
        <w:spacing w:after="6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60"/>
        <w:ind w:firstLine="567"/>
        <w:jc w:val="both"/>
      </w:pPr>
      <w:r>
        <w:rPr>
          <w:rFonts w:ascii="Arial" w:cs="Arial" w:eastAsia="Arial" w:hAnsi="Arial"/>
          <w:sz w:val="24"/>
          <w:szCs w:val="24"/>
        </w:rPr>
        <w:t xml:space="preserve">При актуализации в ЕСУИ сведений об избирателях, уполномоченным государственным органом в сфере регистрации и документирования населения представляется аналитическая информация, в разрезе ОИК/ТИК/УИК в сравнении с предыдущей актуализацией (согласно приложению 5) на бумажном и электронном носителях.</w:t>
      </w:r>
    </w:p>
    <w:p>
      <w:pPr>
        <w:spacing w:after="60"/>
        <w:ind w:firstLine="567"/>
        <w:jc w:val="both"/>
      </w:pPr>
      <w:r>
        <w:rPr>
          <w:rFonts w:ascii="Arial" w:cs="Arial" w:eastAsia="Arial" w:hAnsi="Arial"/>
          <w:sz w:val="24"/>
          <w:szCs w:val="24"/>
        </w:rPr>
        <w:t xml:space="preserve">За 10 (десять) календарных дней до дня голосования уполномоченный государственный орган в сфере регистрации и документирования населения прекращает предоставление в Центральную избирательную комиссию сведений об избирателях. Актуализация сведений об избирателях также приостанавливается до момента завершения выборов, референдума.</w:t>
      </w:r>
    </w:p>
    <w:p>
      <w:pPr>
        <w:spacing w:after="60"/>
        <w:ind w:firstLine="567"/>
        <w:jc w:val="both"/>
      </w:pPr>
      <w:r>
        <w:rPr>
          <w:rFonts w:ascii="Arial" w:cs="Arial" w:eastAsia="Arial" w:hAnsi="Arial"/>
          <w:sz w:val="24"/>
          <w:szCs w:val="24"/>
        </w:rPr>
        <w:t xml:space="preserve">16. Не позднее 35 (тридцати пяти) календарных дней до дня голосования Центральная избирательная комиссия составляет контрольный список избирателей, содержащий актуализированную информацию об избирателях. 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наименования ТИК/ОИК и номера избирательного участка в привязке к ТИК/ОИК.</w:t>
      </w:r>
    </w:p>
    <w:p>
      <w:pPr>
        <w:spacing w:after="60"/>
        <w:ind w:firstLine="567"/>
        <w:jc w:val="both"/>
      </w:pPr>
      <w:r>
        <w:rPr>
          <w:rFonts w:ascii="Arial" w:cs="Arial" w:eastAsia="Arial" w:hAnsi="Arial"/>
          <w:sz w:val="24"/>
          <w:szCs w:val="24"/>
        </w:rPr>
        <w:t xml:space="preserve">17. В период подготовки и проведения выборов, референдума уполномоченный государственный орган в сфере регистрации и документирования населения обеспечивает техническую поддержку информационных систем, применяемых в ходе подготовки и в день проведения выборов, референдума (ЕСУИ, система идентификации по персональным и биометрическим данным, государственный портал "Тизме", Кабинет избирателя).</w:t>
      </w:r>
    </w:p>
    <w:p>
      <w:pPr>
        <w:spacing w:after="60"/>
        <w:ind w:firstLine="567"/>
        <w:jc w:val="both"/>
      </w:pPr>
      <w:r>
        <w:rPr>
          <w:rFonts w:ascii="Arial" w:cs="Arial" w:eastAsia="Arial" w:hAnsi="Arial"/>
          <w:sz w:val="24"/>
          <w:szCs w:val="24"/>
        </w:rPr>
        <w:t xml:space="preserve">Расходы на разработку и сопровождение информационных систем оплачиваются Центральной избирательной комиссией на договорной основе с уполномоченным государственным органом в сфере регистрации и документирования населения и включаются в смету выборов.</w:t>
      </w:r>
    </w:p>
    <w:p>
      <w:pPr>
        <w:spacing w:after="60"/>
        <w:ind w:firstLine="567"/>
        <w:jc w:val="both"/>
      </w:pPr>
      <w:r>
        <w:rPr>
          <w:rFonts w:ascii="Arial" w:cs="Arial" w:eastAsia="Arial" w:hAnsi="Arial"/>
          <w:sz w:val="24"/>
          <w:szCs w:val="24"/>
        </w:rPr>
        <w:t xml:space="preserve">18. После обработки поступивших от избирателей заявлений и сведений, представленных уполномоченными государственными органами, актуализации списка избирателей в соответствии со сведениями, содержащимися в реестре населения, Центральная избирательная комиссия формирует окончательный список избирателей.</w:t>
      </w:r>
    </w:p>
    <w:p>
      <w:pPr>
        <w:spacing w:after="60"/>
        <w:ind w:firstLine="567"/>
        <w:jc w:val="both"/>
      </w:pPr>
      <w:r>
        <w:rPr>
          <w:rFonts w:ascii="Arial" w:cs="Arial" w:eastAsia="Arial" w:hAnsi="Arial"/>
          <w:sz w:val="24"/>
          <w:szCs w:val="24"/>
        </w:rPr>
        <w:t xml:space="preserve">19. Центральная избирательная комиссия организует и проводит работу по предварительной проверке и подготовке бесперебойного функционирования необходимого количества комплектов оборудования по идентификации избирателей, согласно разнарядке, в разрезе избирательных участков.</w:t>
      </w:r>
    </w:p>
    <w:p>
      <w:pPr>
        <w:spacing w:after="60"/>
        <w:ind w:firstLine="567"/>
        <w:jc w:val="both"/>
      </w:pPr>
      <w:r>
        <w:rPr>
          <w:rFonts w:ascii="Arial" w:cs="Arial" w:eastAsia="Arial" w:hAnsi="Arial"/>
          <w:sz w:val="24"/>
          <w:szCs w:val="24"/>
        </w:rPr>
        <w:t xml:space="preserve">20. За 10 (десять) календарных дней до дня голосования:</w:t>
      </w:r>
    </w:p>
    <w:p>
      <w:pPr>
        <w:spacing w:after="60"/>
        <w:ind w:firstLine="567"/>
        <w:jc w:val="both"/>
      </w:pPr>
      <w:r>
        <w:rPr>
          <w:rFonts w:ascii="Arial" w:cs="Arial" w:eastAsia="Arial" w:hAnsi="Arial"/>
          <w:sz w:val="24"/>
          <w:szCs w:val="24"/>
        </w:rPr>
        <w:t xml:space="preserve">1) Центральная избирательная комиссия передает уполномоченному государственному органу в сфере регистрации и документирования населения окончательные списки избирателей в электронном формате для подготовки устройств идентификации избирателей с принтером;</w:t>
      </w:r>
    </w:p>
    <w:p>
      <w:pPr>
        <w:spacing w:after="60"/>
        <w:ind w:firstLine="567"/>
        <w:jc w:val="both"/>
      </w:pPr>
      <w:r>
        <w:rPr>
          <w:rFonts w:ascii="Arial" w:cs="Arial" w:eastAsia="Arial" w:hAnsi="Arial"/>
          <w:sz w:val="24"/>
          <w:szCs w:val="24"/>
        </w:rPr>
        <w:t xml:space="preserve">2) Уполномоченный государственный орган в сфере регистрации и документирования населения обеспечивает постоянное, стабильное и бесперебойное функционирование централизованной базы данных избирателей, выгрузку окончательного списка избирателей (локальная база данных) в привязке к биометрическим данным на устройства идентификации с принтером (локальный сервер) по каждому избирательному участку в формате, утвержденном Положением о ЕСУИ;</w:t>
      </w:r>
    </w:p>
    <w:p>
      <w:pPr>
        <w:spacing w:after="60"/>
        <w:ind w:firstLine="567"/>
        <w:jc w:val="both"/>
      </w:pPr>
      <w:r>
        <w:rPr>
          <w:rFonts w:ascii="Arial" w:cs="Arial" w:eastAsia="Arial" w:hAnsi="Arial"/>
          <w:sz w:val="24"/>
          <w:szCs w:val="24"/>
        </w:rPr>
        <w:t xml:space="preserve">3) Центральная избирательная комиссия производит комплексную проверку устройств идентификации с принтером на бесперебойное функционирование;</w:t>
      </w:r>
    </w:p>
    <w:p>
      <w:pPr>
        <w:spacing w:after="60"/>
        <w:ind w:firstLine="567"/>
        <w:jc w:val="both"/>
      </w:pPr>
      <w:r>
        <w:rPr>
          <w:rFonts w:ascii="Arial" w:cs="Arial" w:eastAsia="Arial" w:hAnsi="Arial"/>
          <w:sz w:val="24"/>
          <w:szCs w:val="24"/>
        </w:rPr>
        <w:t xml:space="preserve">4) Привязка биометрических данных к персональным данным избирателей производится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sz w:val="24"/>
          <w:szCs w:val="24"/>
        </w:rPr>
        <w:t xml:space="preserve">21. Прием-передача, проверка исправности, наличие необходимого количества устройств идентификации с принтером производится сотрудниками Центральной избирательной комиссии по акту.</w:t>
      </w:r>
    </w:p>
    <w:p>
      <w:pPr>
        <w:spacing w:after="60"/>
        <w:ind w:firstLine="567"/>
        <w:jc w:val="both"/>
      </w:pPr>
      <w:r>
        <w:rPr>
          <w:rFonts w:ascii="Arial" w:cs="Arial" w:eastAsia="Arial" w:hAnsi="Arial"/>
          <w:sz w:val="24"/>
          <w:szCs w:val="24"/>
        </w:rPr>
        <w:t xml:space="preserve">22. Центральная избирательная комиссия за 3 (три) календарных дня до дня голосования обеспечивает доставку устройств идентификации с принтером, необходимые расходные материалы и передает их местным государственным администрациям для обеспечения сохранности и целостности.</w:t>
      </w:r>
    </w:p>
    <w:p>
      <w:pPr>
        <w:spacing w:after="60"/>
        <w:ind w:firstLine="567"/>
        <w:jc w:val="both"/>
      </w:pPr>
      <w:r>
        <w:rPr>
          <w:rFonts w:ascii="Arial" w:cs="Arial" w:eastAsia="Arial" w:hAnsi="Arial"/>
          <w:sz w:val="24"/>
          <w:szCs w:val="24"/>
        </w:rPr>
        <w:t xml:space="preserve">При мэриях городов и местных государственных администрациях создаются штабы по приему, хранению и доставке устройств идентификации с принтером в УИК. В состав штаба включаются члены окружных, территориальных избирательных комиссий и сотрудники органов местного самоуправления, местных государственных администраций, территориальных подразделений уполномоченного государственного органа в сфере регистрации и документирования населения и иных государственных органов.</w:t>
      </w:r>
    </w:p>
    <w:p>
      <w:pPr>
        <w:spacing w:after="60"/>
        <w:ind w:firstLine="567"/>
        <w:jc w:val="both"/>
      </w:pPr>
      <w:r>
        <w:rPr>
          <w:rFonts w:ascii="Arial" w:cs="Arial" w:eastAsia="Arial" w:hAnsi="Arial"/>
          <w:sz w:val="24"/>
          <w:szCs w:val="24"/>
        </w:rPr>
        <w:t xml:space="preserve">23. После завершения назначенных выборов, референдума уполномоченный государственный орган в сфере регистрации и документирования населения формирует список избирателей, прошедших идентификацию на выборах, референдумах и публикует на государственном портале "Тизме" согласно приложению 2.</w:t>
      </w:r>
    </w:p>
    <w:p>
      <w:pPr>
        <w:spacing w:after="60"/>
        <w:ind w:firstLine="567"/>
        <w:jc w:val="both"/>
      </w:pPr>
      <w:r>
        <w:rPr>
          <w:rFonts w:ascii="Arial" w:cs="Arial" w:eastAsia="Arial" w:hAnsi="Arial"/>
          <w:sz w:val="24"/>
          <w:szCs w:val="24"/>
        </w:rPr>
        <w:t xml:space="preserve">24. Разглашение сведений о персональных данных, содержащихся в списках избирателей, путем несанкционированной передачи, копирования, опубликования, распространения, разглашения - влечет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3. Порядок взаимодействия с другими уполномоченными государственными органами</w:t>
      </w:r>
    </w:p>
    <w:p>
      <w:pPr>
        <w:spacing w:after="60"/>
        <w:ind w:firstLine="567"/>
        <w:jc w:val="both"/>
      </w:pPr>
      <w:r>
        <w:rPr>
          <w:rFonts w:ascii="Arial" w:cs="Arial" w:eastAsia="Arial" w:hAnsi="Arial"/>
          <w:sz w:val="24"/>
          <w:szCs w:val="24"/>
        </w:rPr>
        <w:t xml:space="preserve">25. При подготовке и проведении выборов Президента Кыргызской Республики, депутатов Жогорку Кенеша Кыргызской Республики, депутатов местных кенешей Кыргызской Республики и референдума Кыргызской Республики не позднее 85 (восьмидесяти пяти) календарных дней до дня голосования МИД предоставляет в Центральную избирательную комиссию предварительные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для оптимизации распределения и логистики избирательного оборудования, согласно приложению 1 к настоящему Положению.</w:t>
      </w:r>
    </w:p>
    <w:p>
      <w:pPr>
        <w:spacing w:after="60"/>
        <w:ind w:firstLine="567"/>
        <w:jc w:val="both"/>
      </w:pPr>
      <w:r>
        <w:rPr>
          <w:rFonts w:ascii="Arial" w:cs="Arial" w:eastAsia="Arial" w:hAnsi="Arial"/>
          <w:sz w:val="24"/>
          <w:szCs w:val="24"/>
        </w:rPr>
        <w:t xml:space="preserve">26. Руководители соответствующих дипломатических представительств и консульских учреждений Кыргызской Республики за рубежом в период подготовки и проведения выборов и референдумов за 15 календарных дней до дня выборов передают в Центральную избирательную комиссию через МИД окончательные сведения об избирателях, вставших на консульский (временный консульский) учет и прошедших биометрическую регистрацию согласно приложению 1а к настоящему Положению.</w:t>
      </w:r>
    </w:p>
    <w:p>
      <w:pPr>
        <w:spacing w:after="60"/>
        <w:ind w:firstLine="567"/>
        <w:jc w:val="both"/>
      </w:pPr>
      <w:r>
        <w:rPr>
          <w:rFonts w:ascii="Arial" w:cs="Arial" w:eastAsia="Arial" w:hAnsi="Arial"/>
          <w:sz w:val="24"/>
          <w:szCs w:val="24"/>
        </w:rPr>
        <w:t xml:space="preserve">27. При подготовке и проведении выборов Президента Кыргызской Республики, депутатов Жогорку Кенеша Кыргызской Республики, выборов депутатов местных кенешей Кыргызской Республики и референдума Кыргызской Республики руководители МЗ, ГКНБ, ГСИН, МО, МВД, предприятий с непрерывным циклом работы (вахтовые работы) составляют списки избирателей,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и передают в соответствующую УИК не позднее 12 (двенадцати) календарных дней до дня голосования.</w:t>
      </w:r>
    </w:p>
    <w:p>
      <w:pPr>
        <w:spacing w:after="60"/>
        <w:ind w:firstLine="567"/>
        <w:jc w:val="both"/>
      </w:pPr>
      <w:r>
        <w:rPr>
          <w:rFonts w:ascii="Arial" w:cs="Arial" w:eastAsia="Arial" w:hAnsi="Arial"/>
          <w:sz w:val="24"/>
          <w:szCs w:val="24"/>
        </w:rPr>
        <w:t xml:space="preserve">При этом указываются следующие сведения: ПИН, ФИО, дата рождения, адрес регистрации, указанные в паспорте/записанные на чип, наименование учреждения, подпись и печать руководителя учреждения, в котором содержится (находится) избиратель. Сведения предоставляются в соответствующие избирательные комиссии в электронном и бумажном виде согласно приложению 3 к настоящему Положению.</w:t>
      </w:r>
    </w:p>
    <w:p>
      <w:pPr>
        <w:spacing w:after="60"/>
        <w:ind w:firstLine="567"/>
        <w:jc w:val="both"/>
      </w:pPr>
      <w:r>
        <w:rPr>
          <w:rFonts w:ascii="Arial" w:cs="Arial" w:eastAsia="Arial" w:hAnsi="Arial"/>
          <w:sz w:val="24"/>
          <w:szCs w:val="24"/>
        </w:rPr>
        <w:t xml:space="preserve">Уполномоченный государственный орган, ведающий вопросами лиц с инвалидностью, совместно с судебными органами предоставляет в Центральную избирательную комиссию список избирателей, признанных судом недееспособными на основании вступившего в законную силу решения суда, (согласно приложению 4) не позднее чем за 15 календарных дней до дня выборов.</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28. Руководители уполномоченных государственных органов, учреждений, организаций Кыргызской Республики, осуществляющих различные формы регистрации и учет граждан Кыргызской Республики за несвоевременность, неточность, неполноту, недостоверность и подлог представляемых сведений об избирателях, а также за несанкционированное разглашение, распространение сведений, относящихся к информации персонального характера,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Изменения и дополнения в настоящее Положение вносятся постановлением Центральной избирательной комиссии.</w:t>
      </w:r>
    </w:p>
    <w:p>
      <w:pPr>
        <w:spacing w:after="120" w:before="200"/>
        <w:ind w:firstLine="567"/>
        <w:jc w:val="left"/>
      </w:pPr>
      <w:r>
        <w:rPr>
          <w:rFonts w:ascii="Arial" w:cs="Arial" w:eastAsia="Arial" w:hAnsi="Arial"/>
          <w:b/>
          <w:bCs/>
          <w:sz w:val="24"/>
          <w:szCs w:val="24"/>
        </w:rPr>
        <w:t xml:space="preserve">Сокращения:</w:t>
      </w:r>
    </w:p>
    <w:p>
      <w:pPr>
        <w:spacing w:after="120" w:before="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ПИН</w:t>
      </w:r>
      <w:r>
        <w:rPr>
          <w:rFonts w:ascii="Arial" w:cs="Arial" w:eastAsia="Arial" w:hAnsi="Arial"/>
          <w:sz w:val="24"/>
          <w:szCs w:val="24"/>
        </w:rPr>
        <w:t xml:space="preserve">	</w:t>
      </w:r>
      <w:r>
        <w:rPr>
          <w:rFonts w:ascii="Arial" w:cs="Arial" w:eastAsia="Arial" w:hAnsi="Arial"/>
          <w:sz w:val="24"/>
          <w:szCs w:val="24"/>
        </w:rPr>
        <w:t xml:space="preserve">Персональный идентификационный номер;</w:t>
      </w:r>
    </w:p>
    <w:p>
      <w:pPr>
        <w:tabs>
          <w:tab w:val="right" w:pos="10178"/>
        </w:tabs>
        <w:spacing w:after="120"/>
      </w:pPr>
      <w:r>
        <w:rPr>
          <w:rFonts w:ascii="Arial" w:cs="Arial" w:eastAsia="Arial" w:hAnsi="Arial"/>
          <w:b/>
          <w:bCs/>
          <w:sz w:val="24"/>
          <w:szCs w:val="24"/>
        </w:rPr>
        <w:t xml:space="preserve">ОИК</w:t>
      </w:r>
      <w:r>
        <w:rPr>
          <w:rFonts w:ascii="Arial" w:cs="Arial" w:eastAsia="Arial" w:hAnsi="Arial"/>
          <w:sz w:val="24"/>
          <w:szCs w:val="24"/>
        </w:rPr>
        <w:t xml:space="preserve">	</w:t>
      </w:r>
      <w:r>
        <w:rPr>
          <w:rFonts w:ascii="Arial" w:cs="Arial" w:eastAsia="Arial" w:hAnsi="Arial"/>
          <w:sz w:val="24"/>
          <w:szCs w:val="24"/>
        </w:rPr>
        <w:t xml:space="preserve">Окружная избирательная комиссия;</w:t>
      </w:r>
    </w:p>
    <w:p>
      <w:pPr>
        <w:tabs>
          <w:tab w:val="right" w:pos="10178"/>
        </w:tabs>
        <w:spacing w:after="120"/>
      </w:pPr>
      <w:r>
        <w:rPr>
          <w:rFonts w:ascii="Arial" w:cs="Arial" w:eastAsia="Arial" w:hAnsi="Arial"/>
          <w:b/>
          <w:bCs/>
          <w:sz w:val="24"/>
          <w:szCs w:val="24"/>
        </w:rPr>
        <w:t xml:space="preserve">ТИК</w:t>
      </w:r>
      <w:r>
        <w:rPr>
          <w:rFonts w:ascii="Arial" w:cs="Arial" w:eastAsia="Arial" w:hAnsi="Arial"/>
          <w:sz w:val="24"/>
          <w:szCs w:val="24"/>
        </w:rPr>
        <w:t xml:space="preserve">	</w:t>
      </w:r>
      <w:r>
        <w:rPr>
          <w:rFonts w:ascii="Arial" w:cs="Arial" w:eastAsia="Arial" w:hAnsi="Arial"/>
          <w:sz w:val="24"/>
          <w:szCs w:val="24"/>
        </w:rPr>
        <w:t xml:space="preserve">Территориальная избирательная комиссия;</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Участковая избирательная комиссия.</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nfpgxdxp9jeoilnnhvk">
      <w:r>
        <w:rPr>
          <w:rFonts w:ascii="Arial" w:cs="Arial" w:eastAsia="Arial" w:hAnsi="Arial"/>
          <w:color w:val="132D3F"/>
          <w:sz w:val="16"/>
          <w:szCs w:val="16"/>
          <w:u w:val="single"/>
        </w:rPr>
        <w:t xml:space="preserve">dalil.kg/document/230035372</w:t>
      </w:r>
    </w:hyperlink>
  </w:p>
  <w:p>
    <w:pPr>
      <w:spacing w:after="0" w:before="40"/>
      <w:jc w:val="center"/>
    </w:pPr>
    <w:hyperlink w:history="1" r:id="rIdhfbe-vjcttp7vun-nim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_awvn_ggeyvrrsy9son" Type="http://schemas.openxmlformats.org/officeDocument/2006/relationships/hyperlink" Target="https://dalil.kg/document/230035370" TargetMode="External"/><Relationship Id="rIdfrmcgpdsktn8dstzhf2v0" Type="http://schemas.openxmlformats.org/officeDocument/2006/relationships/hyperlink" Target="https://dalil.kg/document/230044559" TargetMode="External"/><Relationship Id="rId6d9ja5nflnws9tdiw1mum" Type="http://schemas.openxmlformats.org/officeDocument/2006/relationships/hyperlink" Target="https://dalil.kg/document/203244" TargetMode="External"/><Relationship Id="rId4htjiwn80mucawlfmrw7n" Type="http://schemas.openxmlformats.org/officeDocument/2006/relationships/hyperlink" Target="https://dalil.kg/document/111452" TargetMode="External"/><Relationship Id="rIda1q2vlcdfjfn_aqpeey_e" Type="http://schemas.openxmlformats.org/officeDocument/2006/relationships/hyperlink" Target="https://dalil.kg/document/112260" TargetMode="External"/><Relationship Id="rIdbmtdwt8udjucwblknquzw" Type="http://schemas.openxmlformats.org/officeDocument/2006/relationships/hyperlink" Target="https://dalil.kg/document/203103" TargetMode="External"/><Relationship Id="rIdlhsefcgknewgwvmgxaoju" Type="http://schemas.openxmlformats.org/officeDocument/2006/relationships/hyperlink" Target="https://dalil.kg/document/230029914" TargetMode="External"/><Relationship Id="rIdu3ffvmgg0_wje3ksfic1k" Type="http://schemas.openxmlformats.org/officeDocument/2006/relationships/hyperlink" Target="https://dalil.kg/document/23004455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nfpgxdxp9jeoilnnhvk" Type="http://schemas.openxmlformats.org/officeDocument/2006/relationships/hyperlink" Target="https://dalil.kg/document/230035372" TargetMode="External"/><Relationship Id="rIdhfbe-vjcttp7vun-nim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2026-09-25T10:23:08.340Z</dcterms:created>
  <dcterms:modified xsi:type="dcterms:W3CDTF">2026-09-25T10:23:08.340Z</dcterms:modified>
</cp:coreProperties>
</file>

<file path=docProps/custom.xml><?xml version="1.0" encoding="utf-8"?>
<Properties xmlns="http://schemas.openxmlformats.org/officeDocument/2006/custom-properties" xmlns:vt="http://schemas.openxmlformats.org/officeDocument/2006/docPropsVTypes"/>
</file>