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pcmofqph_sjoyzlja2c5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
 от 4 декабря 2025 года № 419)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координации международной грантовой и технической помощи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координации международной грантовой и технической помощи в Кыргызской Республике (далее - Положение) определяет порядок координации, регистрации, мониторинга и отчетности о международной грантовой и технической помощи, поступающей в Кыргызскую Республику от международных партнеров по развитию.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Жогорку Кенеш Кыргызской Республики, Администрацию Президента Кыргызской Республики, государственные органы со специальным статусом, судебные органы, министерства и ведомства, государственный комитет, государственные органы, находящиеся в ведении Президента Кыргызской Республики, аппараты полномочных представителей Президента Кыргызской Республики в областях и местные государственные администрации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настоящего Положения является улучшение координации и мониторинга международной грантовой и технической помощи, поступающей в Кыргызскую Республику от международных партнеров по развитию.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настоящего Положения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механизма координации международной грантовой и технической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упорядочение и систематизация процесса мониторинга проектов международной грантовой и технической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прозрачности процесса координации международной грантовой и технической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Положение не распространяется на проекты международной грантовой и технической помощи, непосредственно направленные на подготовку проектов программы государственных инвестиций, координацию которых осуществляет уполномоченный орган по прогнозированию и исполнению бюджета, а также на экстренную, гуманитарную, военную и продовольственную помощь, помощь, направленную на обеспечение национальной безопасности, поступающую в Кыргызскую Республику от международных партнеров по развитию, и чрезвычайную помощь.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настоящем Положении используются следующие понятия и термины: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дублирование проекта</w:t>
      </w:r>
      <w:r>
        <w:rPr>
          <w:rFonts w:ascii="Arial" w:cs="Arial" w:eastAsia="Arial" w:hAnsi="Arial"/>
          <w:sz w:val="24"/>
          <w:szCs w:val="24"/>
        </w:rPr>
        <w:t xml:space="preserve"> - ситуация, при которой два или более проекта, финансируемые международными донорами, имеют схожие цели, задачи, методы реализации и целевые группы в одной и той же сфере и регионе, что приводит к избыточному использованию ресурсов, неэффективному распределению помощи и возможному пересечению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исполнительные агентства</w:t>
      </w:r>
      <w:r>
        <w:rPr>
          <w:rFonts w:ascii="Arial" w:cs="Arial" w:eastAsia="Arial" w:hAnsi="Arial"/>
          <w:sz w:val="24"/>
          <w:szCs w:val="24"/>
        </w:rPr>
        <w:t xml:space="preserve"> - Жогорку Кенеш Кыргызской Республики, Администрация Президента Кыргызской Республики, государственные органы со специальным статусом, судебные органы, министерства и ведомства, государственный комитет, государственные органы, находящиеся в ведении Президента Кыргызской Республики, аппараты полномочных представителей Президента Кыргызской Республики в областях, местные государственные администрации Кыргызской Республики, получающие международную грантовую и техническую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 по отбору и одобрению проектов международной грантовой и технической помощи</w:t>
      </w:r>
      <w:r>
        <w:rPr>
          <w:rFonts w:ascii="Arial" w:cs="Arial" w:eastAsia="Arial" w:hAnsi="Arial"/>
          <w:sz w:val="24"/>
          <w:szCs w:val="24"/>
        </w:rPr>
        <w:t xml:space="preserve"> - совещательный координационный орган, созданный в целях повышения эффективности международной грантовой и технической помощи, предоставляемой Кыргызской Республике на безвозмездной основе (далее - Комиссия);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международный партнер по развитию</w:t>
      </w:r>
      <w:r>
        <w:rPr>
          <w:rFonts w:ascii="Arial" w:cs="Arial" w:eastAsia="Arial" w:hAnsi="Arial"/>
          <w:sz w:val="24"/>
          <w:szCs w:val="24"/>
        </w:rPr>
        <w:t xml:space="preserve"> - иностранное государство (его административно-территориальная единица) или международная финансовая организация, ее представительство либо уполномоченный этим государством и организацией субъект международного права, предоставляющий международную грантовую и техническую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международная грантовая и техническая помощь</w:t>
      </w:r>
      <w:r>
        <w:rPr>
          <w:rFonts w:ascii="Arial" w:cs="Arial" w:eastAsia="Arial" w:hAnsi="Arial"/>
          <w:sz w:val="24"/>
          <w:szCs w:val="24"/>
        </w:rPr>
        <w:t xml:space="preserve"> - вид помощи, безвозмездно предоставляемой Кыргызской Республике для оказания поддержки в социальных и экономических преобразованиях путем проведения исследований, направления специалистов, передачи опыта и технологий, поставки оборудования и других товаров (имущества), а также в форме организации и/или проведения семинаров, конференций, строительства, реконструкций, предоставления работ и услуг, а также консультационных услуг международными партнерами по развитию;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международный региональный проект</w:t>
      </w:r>
      <w:r>
        <w:rPr>
          <w:rFonts w:ascii="Arial" w:cs="Arial" w:eastAsia="Arial" w:hAnsi="Arial"/>
          <w:sz w:val="24"/>
          <w:szCs w:val="24"/>
        </w:rPr>
        <w:t xml:space="preserve"> - вид проекта международной грантовой и технической помощи, реализуемого в нескольких странах определенного региона, направленного на решение общих социально-экономических, экологических и культурных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и отчетность</w:t>
      </w:r>
      <w:r>
        <w:rPr>
          <w:rFonts w:ascii="Arial" w:cs="Arial" w:eastAsia="Arial" w:hAnsi="Arial"/>
          <w:sz w:val="24"/>
          <w:szCs w:val="24"/>
        </w:rPr>
        <w:t xml:space="preserve"> - периодическое отслеживание хода реализации проекта международной грантовой и технической помощи, возможность внесения корректировок в ходе реализации проекта для достижения целей проекта, осуществления подготовки отчетности о текущем статусе и ходе исполнения проектов международной грантовой и технической помощи исполнительным агентством на регулярной основе в установленный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паспорт проекта</w:t>
      </w:r>
      <w:r>
        <w:rPr>
          <w:rFonts w:ascii="Arial" w:cs="Arial" w:eastAsia="Arial" w:hAnsi="Arial"/>
          <w:sz w:val="24"/>
          <w:szCs w:val="24"/>
        </w:rPr>
        <w:t xml:space="preserve"> - документ, инициируемый исполнительным агентством, содержащий основную информацию о проекте международной грантовой и технической помощи, составленный по форме согласно </w:t>
      </w:r>
      <w:hyperlink w:history="1" r:id="rId0qtvm6hhapkkvgul3ox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презентация проекта</w:t>
      </w:r>
      <w:r>
        <w:rPr>
          <w:rFonts w:ascii="Arial" w:cs="Arial" w:eastAsia="Arial" w:hAnsi="Arial"/>
          <w:sz w:val="24"/>
          <w:szCs w:val="24"/>
        </w:rPr>
        <w:t xml:space="preserve"> - документ, подготовленный исполнительным агентством, содержащий описание целей и задач проекта, актуальности ожидаемых результатов, механизма реализации, объема требуемого финансирования, а также соответствия стратегическим документам Кыргызской Республики и приоритетам государственной политики в соответствующей сфере;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проектное оборудование</w:t>
      </w:r>
      <w:r>
        <w:rPr>
          <w:rFonts w:ascii="Arial" w:cs="Arial" w:eastAsia="Arial" w:hAnsi="Arial"/>
          <w:sz w:val="24"/>
          <w:szCs w:val="24"/>
        </w:rPr>
        <w:t xml:space="preserve"> - техника, оборудование или другие товары, используемые консультантами, подрядчиками или иными юридическими и физическими лицами для реализации проекта международной грантовой и технической помощи и достижения его целей;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проектов международной грантовой и технической помощи</w:t>
      </w:r>
      <w:r>
        <w:rPr>
          <w:rFonts w:ascii="Arial" w:cs="Arial" w:eastAsia="Arial" w:hAnsi="Arial"/>
          <w:sz w:val="24"/>
          <w:szCs w:val="24"/>
        </w:rPr>
        <w:t xml:space="preserve"> - база данных, в которой собрана информация о проектах грантовой и технической помощи, полученной от международных организаций, многосторонних и двусторонних партнеров по развитию для реализации различных инициатив;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секретариат Комиссии по отбору и одобрению проектов международной грантовой и технической помощи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по экономическому прогнозированию, осуществляющий функции по разработке и реализации единой государственной экономической и региональной политики, международной грантовой и технической помощи (далее - секретариат Комиссии).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координации международной грантовой и технической помощи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Секретариат Комиссии осуществляет координацию международной грантовой и технической помощи в порядке, установленном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Исполнительное агентство представляет в секретариат Комиссии пакет следующих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презентация проекта (с демонстрацией актуальности проекта, его соответствия целям стратегии развития страны и способности реализовать заявленные цели);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паспорт проекта (краткое описание проекта, содержащее цели и задачи, целевые группы (бенефициаров), обоснование актуальности и социальной значимости, ожидаемые результаты, план реализации, бюджет, а также сведения об организации-заявителе и ее опыте);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о предыдущих реализованных проектах в данной сфере (название проекта, цели и задачи, описание реализации, полученные результаты, сроки выполнения, бюджет, задействованные ресурсы и ключевые уроки, извлеченные из опыта).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Секретариат Комиссии рассматривает представленные документы и, в случае если стоимость проекта международной грантовой и технической помощи составляет менее 300000 (триста тысяч) долларов США (или эквивалентную сумму в национальной валюте по курсу Национального банка Кыргызской Республики на дату подачи проекта), подготавливает заключение о целесообразности реализации проекта и направляет его исполнительному агентству без вынесения на рассмотрение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стоимость проекта международной грантовой и технической помощи составляет 300000 (триста тысяч) долларов США и более (или эквивалентную сумму в национальной валюте по курсу Национального банка Кыргызской Республики на дату подачи проекта), секретариат Комиссии направляет проект на рассмотрение Комиссии с подготовленной позицией.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Позиция по проекту международной грантовой и технической помощи готовится секретариатом Комиссии на основе следующих данных: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проекта национальным программам и стратегиям Кыргызской Республики или соответствующей секторальной стратегии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дальнейшей устойчивости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дублирующих проектов в соответствующей сфере.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 рассматривает и одобряет проекты международной грантовой и технической помощи, стоимость которых составляет 300000 (триста тысяч) долларов США и более (или эквивалентную сумму в национальной валюте по курсу Национального банка Кыргызской Республики на дату подачи проекта).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рассмотрению принимается только полный пакет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Секретариат Комиссии формирует пакет документов заседания Комиссии и вносит его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возврата проекта на доработку Комиссией инициатор имеет право устранить замечания, учесть предложения, указанные в заключении Комиссии, и повторно внести проект на рассмотрение.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регистрации проектов международной грантовой и технической помощи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одобрения Комиссией проекта он подлежит последующей регистрации и отчетности по формам согласно приложениям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Регистрация проектов международной грантовой и технической помощи осуществляется секретариатом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Секретариат Комиссии присваивает проекту международной грантовой и технической помощи регистрационный номер и включает его в реестр проектов международной грантовой и технической помощи (далее - реестр) по следующим категориям: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одобренные проекты с определенным источником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одобренные проекты без источника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отклоненные проекты.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Информация по одобренным проектам международной грантовой и технической помощи размещается на официальном сайте секретариата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Ведение реестра осуществляется секретариатом Комиссии в соответствии с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реализации проектов, затрагивающих инфраструктуру и системы жизнеобеспечения населения, исполнительное агентство не позднее чем за 30 (тридцать) календарных дней до внесения проекта на рассмотрение Комиссии письменно уведомляет соответствующий государственный орган и местную государственную администрацию, на территории которой будет осуществляться проект.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Международные региональные проекты регистрируются в реестре в соответствии с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Передача проектного оборудования после завершения проекта грантовой и технической помощи не рассматривается как отдельная техническая помощь, не регистрируется в реестре.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проведения мониторинга и предоставления отчетности исполнительным агентством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Исполнительное агентство представляет ежеквартальный отчет о мониторинге (не позднее 15 числа месяца, следующего за отчетным периодом) в секретариат Комиссии согласно </w:t>
      </w:r>
      <w:hyperlink w:history="1" r:id="rIdml0b7wd6_43veasxn4p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Проведение мониторинга и предоставление отчета по реализации проекта является компетенцией исполнительного агентства.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Мониторинг и отчет содержат следующую информацию: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ходе реализации мероприятий и достигнутых результатах реализации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графиков реализации проекта и привязанных к ним запланированных промежуточных результатов;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надлежащего качества реализации проекта и достижения запланированных для проекта ожидаемых результатов;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выявление проблем в ходе реализации проекта и пути их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Исполнительное агентство несет ответственность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инициирование и подготовку пакета документов по проекту;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своевременное достижение всех запланированных результатов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мониторинга и предоставление отчета о реализации проекта на предмет достижения цели;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подготовку данных и информации, необходимых для определения социального и экономического воздействия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качественной реализации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представление отчетов о завершении проекта секретариату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и ведение ведомственной базы данных по проектам международной грантовой и технической помощи, содержащей соответствующую информацию о проекте.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После завершения проекта исполнительное агентство не позднее трех месяцев с даты завершения проекта представляет в секретариат Комиссии итоговый отчет о достигнутых результатах, составленный по форме согласно </w:t>
      </w:r>
      <w:hyperlink w:history="1" r:id="rIdqdf1sg9bttudb44ipqh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непредоставления промежуточного отчета исполнительным агентством секретариат Комиссии вносит соответствующую информацию на Комиссию для принятия соответствующих мер.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непредоставления итогового отчета исполнительным агентством в течение трех месяцев секретариат Комиссии вносит соответствующую информацию на Комиссию для принятия соответствующих мер.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Итоги реализации проекта принимаются во внимание Комиссией и секретариатом Комиссии при рассмотрении новых проектов в соответствующей сфере.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Комиссия и секретариат Комиссии вправе запрашивать у исполнительного агентства дополнительную информацию о проектах международной грантовой и технической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Секретариат Комиссии по итогам года вносит на рассмотрение Комиссии информацию о завершенных проектах международной грантовой и технической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прекращения деятельности международного партнера по развитию или остановки проекта по инициативе международного партнера по развитию, исполнительное агентство в течение трех месяцев направляет соответствующее уведомление в секретариат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Руководитель исполнительного агентства несет персональную ответственность за реализацию проекта, достоверность и качество предоставляемой информации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координации международной грантовой и технической помощи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Паспорт проекта международной грантовой и технической помощи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9754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проектной заявки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исполнительного агентства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международного партнера по развитию/международной организации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реализации проекта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и задачи проекта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одобрения проекта международным партнером по развитию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реализации проекта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проекту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стоимость проекта/стоимость по компонентам и категориям расходов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в том числе стратегии и программы, в соответствии с которыми предполагается реализация проекта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Бенефициары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Софинансирование/вклад кыргызской стороны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проекта исполнительного агентства (фамилия, имя, отчество, должность, контактный телефон, электронная почта)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координации международной грантовой и технической помощи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Ежеквартальный отчет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исполнительного агентства 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9738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проектной заявки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проекта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партнер по развитию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ходе реализации мероприятий и достигнутых результатах реализации проекта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графиков реализации проекта и привязанных к ним запланированных промежуточных результатов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надлежащего качества реализации проекта и достижения запланированных для проекта ожидаемых результатов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информации фактического физического исполнения проекта в сравнении с показателями результативности, запланированными для этапа исполнения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Выявленные проблемы в ходе реализации проекта и пути их решения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Выводы и рекомендации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координации международной грантовой и технической помощи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Итоговый отчет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исполнительного агентства 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2"/>
        <w:gridCol w:w="9216"/>
      </w:tblGrid>
      <w:tr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2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</w:tr>
      <w:tr>
        <w:tc>
          <w:tcPr>
            <w:tcW w:type="dxa" w:w="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проектной заявки</w:t>
            </w:r>
          </w:p>
        </w:tc>
      </w:tr>
      <w:tr>
        <w:tc>
          <w:tcPr>
            <w:tcW w:type="dxa" w:w="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проектной заявки</w:t>
            </w:r>
          </w:p>
        </w:tc>
      </w:tr>
      <w:tr>
        <w:tc>
          <w:tcPr>
            <w:tcW w:type="dxa" w:w="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Проведенные мероприятия</w:t>
            </w:r>
          </w:p>
        </w:tc>
      </w:tr>
      <w:tr>
        <w:tc>
          <w:tcPr>
            <w:tcW w:type="dxa" w:w="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Достигнутые результаты</w:t>
            </w:r>
          </w:p>
        </w:tc>
      </w:tr>
      <w:tr>
        <w:tc>
          <w:tcPr>
            <w:tcW w:type="dxa" w:w="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Выводы и рекомендации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jrbehuuud84suukl9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dalil.kg/document/230035679</w:t>
      </w:r>
    </w:hyperlink>
  </w:p>
  <w:p>
    <w:pPr>
      <w:spacing w:after="0" w:before="40"/>
      <w:jc w:val="center"/>
    </w:pPr>
    <w:hyperlink w:history="1" r:id="rIdoi5jtum61rrvdd9xfjy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mofqph_sjoyzlja2c5y" Type="http://schemas.openxmlformats.org/officeDocument/2006/relationships/hyperlink" Target="https://dalil.kg/document/230035669" TargetMode="External"/><Relationship Id="rId0qtvm6hhapkkvgul3oxbu" Type="http://schemas.openxmlformats.org/officeDocument/2006/relationships/hyperlink" Target="https://dalil.kg/document/230035679#pr1" TargetMode="External"/><Relationship Id="rIdml0b7wd6_43veasxn4psx" Type="http://schemas.openxmlformats.org/officeDocument/2006/relationships/hyperlink" Target="https://dalil.kg/document/230035679#pr2" TargetMode="External"/><Relationship Id="rIdqdf1sg9bttudb44ipqhes" Type="http://schemas.openxmlformats.org/officeDocument/2006/relationships/hyperlink" Target="https://dalil.kg/document/230035679#pr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jrbehuuud84suukl9m9" Type="http://schemas.openxmlformats.org/officeDocument/2006/relationships/hyperlink" Target="https://dalil.kg/document/230035679" TargetMode="External"/><Relationship Id="rIdoi5jtum61rrvdd9xfjy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2026-09-26T05:40:22.770Z</dcterms:created>
  <dcterms:modified xsi:type="dcterms:W3CDTF">2026-09-26T05:40:22.770Z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