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805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земельных участков в муниципальную собственность мэрии города Нарын Нарынской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социально-экономических вопросов города Нарын, обеспечения населения жильем, эффективного использования земельных ресурсов, принимая во внимание </w:t>
      </w:r>
      <w:hyperlink w:history="1" r:id="rIdvys_yiledbrct8gj_6k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внеочередной XVII сессии Нарынского городского кенеша от 30 октября 2025 года № 1,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собственность, утвержденным </w:t>
      </w:r>
      <w:hyperlink w:history="1" r:id="rIdxhwldw7pr1imrppczr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собственность» от 23 июля 2024 года № 405,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</w:t>
      </w:r>
      <w:r>
        <w:rPr>
          <w:rFonts w:ascii="Arial" w:cs="Arial" w:eastAsia="Arial" w:hAnsi="Arial"/>
          <w:sz w:val="24"/>
          <w:szCs w:val="24"/>
        </w:rPr>
        <w:t xml:space="preserve">по земельным ресурсам, кадастру, геодезии и картографии при Кабинете Министров Кыргызской Республики совместно с Университетом Центральной Азии (по согласованию) в установленном порядке передать в муниципальную собственность мэрии города Нарын Нарынской области Кыргызской Республики земельный участок общей площадью 223,78 га, находящийся в бессрочном пользовании Университета Центральной Азии.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</w:t>
      </w:r>
      <w:hyperlink w:history="1" r:id="rIdacfszeyxhgo5ngatovx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предоставлении земельного участка для строительства студенческого городка (кампуса) Университета Центральной Азии» от 2 июля 2004 года № 493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пункта 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 предоставлении 40 га из указанных земель Университету Центральной Азии в постоянное пользование для:»;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пункта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Разрешить Университету Центральной Азии в установленном законодательством Кыргызской Республики порядке приобретение зданий и строений, находящихся на земельном участке площадью 
 12,2 га в местности Ак-Кыя Нарынского района </w:t>
      </w:r>
      <w:r>
        <w:rPr>
          <w:rFonts w:ascii="Arial" w:cs="Arial" w:eastAsia="Arial" w:hAnsi="Arial"/>
          <w:sz w:val="24"/>
          <w:szCs w:val="24"/>
        </w:rPr>
        <w:t xml:space="preserve">Нарынской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предоставляемом для строительства университетского городка:».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Нарын </w:t>
      </w:r>
      <w:r>
        <w:rPr>
          <w:rFonts w:ascii="Arial" w:cs="Arial" w:eastAsia="Arial" w:hAnsi="Arial"/>
          <w:sz w:val="24"/>
          <w:szCs w:val="24"/>
        </w:rPr>
        <w:t xml:space="preserve">Нарынской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земельный участок, указанный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государственную перерегистрацию земельного участка,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отчуждать в дальнейшем земельный участок, указанный 
 в пункте 1 настоящего постановления, и использовать его по целевому назначению.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
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декабря 2025 года № 99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g8zz42aakpbwctf_c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dalil.kg/document/230035708</w:t>
      </w:r>
    </w:hyperlink>
  </w:p>
  <w:p>
    <w:pPr>
      <w:spacing w:after="0" w:before="40"/>
      <w:jc w:val="center"/>
    </w:pPr>
    <w:hyperlink w:history="1" r:id="rIdoilr_1tbscjq6bumvfz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s_yiledbrct8gj_6k8x" Type="http://schemas.openxmlformats.org/officeDocument/2006/relationships/hyperlink" Target="https://dalil.kg/document/230033412" TargetMode="External"/><Relationship Id="rIdxhwldw7pr1imrppczrfib" Type="http://schemas.openxmlformats.org/officeDocument/2006/relationships/hyperlink" Target="https://dalil.kg/document/230013318" TargetMode="External"/><Relationship Id="rIdacfszeyxhgo5ngatovxs2" Type="http://schemas.openxmlformats.org/officeDocument/2006/relationships/hyperlink" Target="https://dalil.kg/document/555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g8zz42aakpbwctf_czm" Type="http://schemas.openxmlformats.org/officeDocument/2006/relationships/hyperlink" Target="https://dalil.kg/document/230035708" TargetMode="External"/><Relationship Id="rIdoilr_1tbscjq6bumvfz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2026-09-27T01:40:38.082Z</dcterms:created>
  <dcterms:modified xsi:type="dcterms:W3CDTF">2026-09-27T01:40:38.082Z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