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указания по проведению солевой съемки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мелиорированных землях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Земельным кодексом Кыргызской Республики, </w:t>
      </w:r>
      <w:hyperlink w:history="1" r:id="rIdok8i9exgvzj0dijaxr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 земель сельскохозяйственного назначения», а также иными нормативными правовыми актами в сфере рационального использования и охраны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Общая характеристика засоленных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токсичных водорастворимых солей в солончаках, солончаковых и солончаковатых почвах столь значительно, что оно обусловливает угнетение и гибель сельскохозяйственных культур. В солончаках соли аккумулируются в поверхностных горизонтах почвенного профиля (0-30 см) в следующих количествах: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0,6 % при содовом засолении;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1 % при хлоридном засолении;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2 % при сульфатном засолении.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Но данные соли могут аккумулироваться и на некоторой глубине. Так, в солончаковых почвах содержатся те же соли и в том же количестве, но не с поверхности, а ниже, в пределах 1-го метра профиля, а в солончаковатых почвах соли присутствуют в меньших количествах в любых горизонтах почвенного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критериями Почвенного института им. В.В. Докучаева (авторы Н.И. Базилевич, Е.И. Панкова), почвы, в которых в пределах 2-метровой толщи выделяется солевой горизонт мощностью не менее 5 см, относятся к засоленным. Почвы, в которых солевые горизонты залегают глубже 2 метров, или почвы на грунтовых водах повышенной минерализации (более 3 г/л) относят к потенциально засоленным.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мелиоративной оценке засоленных почв особое значение имеет характеристика почв по типу химизма, т.е. качественному составу солей, и степени засоления. Химизм и степень являются очень важными показателями засоленных почв в экологическом отношении, поскольку определяют устойчивость к засолению культур (табл.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Солеустойчивость основных сельскохозяйственных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Солеустойчивость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Плохая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Плодовые культуры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Яблони, груши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персик, сливы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культуры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ячмень, просо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свекла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Овес, рис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Морковь,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Баклажаны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Томаты, перецы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Волоснец канадский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Лисохвост луговой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Пырей западный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Донник белый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Клевер красный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Донник желтый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Клевер белый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Суданская трава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Райграс многолетний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Ежа сборная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Овсяница высокая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 Типы (химизм) засоления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 Химизм засоления устанавливается по составу анионов и их соотношению, а также по составу катионов и их соотношению в водной вытяжке.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 В состав солей солончаков и засолённых почв преимущественно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катионы: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анионы: 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 В зависимости от соотношения катионов выделяют: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натриевые,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магниево-натриевые,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кальциево-натриевые и другие типы солончаков.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соотношения анионов различают: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хлоридно-сульфатные и другие типы солончаков.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 В настоящее время экологическое действие солей оценивается по содержанию токсичных ионов, что является обязательным элементом мелиоративной характеристики почв.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Токсичность солей и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 токсичным ионам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 (Cl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натрий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магний (Mg²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Ионы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и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являются токсичными только при образовании натриевых и магниевых солей.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Нетоксичными считаются соли кальция (CaSO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, CaCO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,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), в том числе гипс и карбонаты кальция.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Наиболее токсичной солью является сода (Na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). Почвы содового засоления характеризуются наименьшей пригодностью для возделывания сельскохозяйственных культур.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Пороговые концентрации токсичности: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общее вредное действие солей начинается с концентрации 0,7 г/л,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сода проявляет токсичность уже при 0,3 г/л.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Относительная токсичность ионов (эквивалентная форма, в пересчёте на хлор):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1Cl−=0,1CO32−=3HCO3−=6SO42−1 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= 0,1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= 3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= 6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1Cl−=0,1CO32−​=3HCO3−​=6SO42−​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анионов в составе натриевых и магниевых солей).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Критические концентрации солей в почве: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около 0,1 % (от массы почвы) хлористо-сернокислых солей – начинается вредное действие (почвы часто слабосолончаковатые, возможен рост пшеницы, овса, проса, люцерны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0,3-0,5 % – рост большинства культур затруднён, для бобовых количество критическое и губительное;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0,6 % – могут расти хлопчатник и ячмень;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0,6-0,8 % – сохраняется развитие луговых трав и сорго (солеустойчивые культуры);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содержании более 0,8 % – отмечается резкое угнетение и гибель культурных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 Степени засоления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Степень засоления определяется по содержанию водорастворимых солей в солевом горизонте и зависит от химизма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ориентировочная шкала: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Незасоленные почвы – менее 0,25 %;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Слабозасоленные – 0,25-0,50 %;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Среднезасоленные – 0,50-1,00 %;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Сильнозасоленные – 1,00-2,00 %;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Солончаки – более 2,00 %.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Данная шкала является ориентировочной. В практике почвоведения применяются и иные классификации. Например, по Е.В.Лобовой и А.Н.Розанову засоленные почвы характеризуются по величине плотного остатка: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Сильносолончаковые – более 0,7 %;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Среднесолончаковые – 0,50-0,70 %;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Слабосолончаковые – 0,25-0,50 %.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Границы между категориями засолённости зависят 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состава солей (хлоридные, содовые, сульфатные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гумусированности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гранулометрического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 наличии хлора и соды токсическое действие проявляется при меньшем содержании солей, чем при сульфатном засолении.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Солонцеватые почвы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Характеристика.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Солонцеватые почвы отличаются накоплением обменного натрия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в иллювиальном горизонте. Это вызывает формирование плотной, столбчатой или глыбистой структуры и ухудшение физико-химических свойств — водо- и воздухопроницаемости.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солончаков, водорастворимые соли у солонцеватых почв накапливаются на глубине.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негативные последствия солонцеватости: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затруднённое развитие корневых систем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появление участков без всходов;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снижение урожайности и биологической активности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необходимость применения специальных мелиоративных мер для повышения плодородия.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Механизм осолонцевания.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осолонцевания происходит в условиях засушливого климата и недостаточного дренажа. В этих условиях натрий замещает кальций и магний в поглотительном комплексе почвы, что приводит 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деструкции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диспергации коллоидов (распад почвенных агрегатов);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увеличению плотности и вязкости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снижению водопроницаемости и инфильтрации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усилению поверхностного стока и риска эрозии.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Влияние на биологические процессы.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снижается активность почвенной микрофлоры;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замедляется минерализация органического вещества;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уменьшается доступность питательных элементов.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Физиологическое действие натрия.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большинства сельскохозяйственных культур натрий токсичен, так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нарушает осмотический баланс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вызывает хлороз листьев;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угнетает рост и снижает урожайность.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Химизм осолонцевания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Осолонцевание – это процесс накопления обменного натрия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в почвенном поглотительном комплексе (ППК), приводящий к деградации структуры почвы и ухудшению её агрономических свойств.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удобства химизм процесса можно представить в таблице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Химизм осолонцевания почв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Химический процесс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Суть реакции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Последствия для почвы и растений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Замещение Ca²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Mg²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вытесняет кальций и магний из ППК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Разрушение структуры, уплотнение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Диспергация коллоидов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снижает коагуляцию глинистых частиц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агрегатности, снижение водопроницаемости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Гидролиз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NaHCO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→ 2Na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 OH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 HCO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₃⁻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pH, щелочная реакция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щелочности (pH &gt; 8.5)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Избыток OH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растворе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Недоступность Fe, Mn, P, угнетение микрофлоры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Степень солонцеватости почв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солонцеватости определяется по содержанию обменного натрия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в почвенном поглотительном комплексе (ППК) в процентах от ёмкости катионного обмена (ЁКО).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солонцеватости почв приведена в таблице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почв по степени солонцеватости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7"/>
        <w:gridCol w:w="1835"/>
        <w:gridCol w:w="1835"/>
        <w:gridCol w:w="4332"/>
      </w:tblGrid>
      <w:tr>
        <w:tc>
          <w:tcPr>
            <w:tcW w:type="dxa" w:w="2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солонцеватости</w:t>
            </w:r>
          </w:p>
        </w:tc>
        <w:tc>
          <w:tcPr>
            <w:tcW w:type="dxa" w:w="36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поглощенного натрия от емкости поглощения, %</w:t>
            </w:r>
          </w:p>
        </w:tc>
        <w:tc>
          <w:tcPr>
            <w:tcW w:type="dxa" w:w="4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почвы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выоко-гумусных почв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мало-гумусных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Несолонцеватые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устойчивая, агрофизические свойства хорошие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Слабо-солонцеватые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Незначительное ухудшение структуры и водопроницаемости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Средне-солонцеватые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Проявляется уплотнение, ухудшается воздухообмен, рост культур угнетается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Сильно-солонцеватые 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плотная столбчатая структура, наблюдается резкое ухудшение свойств почвы</w:t>
            </w:r>
          </w:p>
        </w:tc>
      </w:tr>
      <w:tr>
        <w:tc>
          <w:tcPr>
            <w:tcW w:type="dxa" w:w="2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Солонцы 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20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15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Почвы малопригодны или непригодны для возделывания культурных растений без мелиорации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Распространение и классификация засоленных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солонцеватых почв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Климатические, геологические, гидрогеологические и другие природные условия республики, а также хозяйственная деятельность человека оказывают значительное влияние на формирование почвенного покрова. В результате формируются обширные площади засоленных и солонцеватых почв, различающихся по генезису, типу, степени засоленности и солонцеватости.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место занимают вторично засоленные почвы, формирование которых связано с антропогенными воздействиями (нерациональное орошение, нарушение дренажных условий). Это приводит к изменению ареала распространения, количественных характеристик и качественного состава почв, что требует учёта при планировании мелиоративных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Северо-Кыргызская (Чуйская и Таласская области)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почв: сероземно-луговые, лугово-сероземные, луговые, в меньшей степени – лугово-болотные и болотные.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условия формирования: влияние грунтовых вод различной минерализации, залегающих на глубине 0-5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провинция: Северо-Тянь-Шанская провинция гидроморфного солеаккумуляции.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засоления: содовые, содово-сульфатные, сульфатные; подчинённое значение имеют хлоридно-сульфатные.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особенности: одновременно с засолением активно проявляется процесс солонцевания, в результате чего большинство засоленных полугидроморфных почв обладают признаками солонцеватости.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Центральный Тянь-Шань (Нарынская и Иссык-Кульская области)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почв: светло-каштановые, серо-бурые, каштановые (автоморфные засоленные).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факторы формирования: литогенно-делювиальные и делювиальные отложения, засоленные породы.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провинция: территория относится к области хлоридно-сульфатного солеаккумуляции.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засоления: преобладает хлоридно-сульфатное; в аллювиальных равнинах и долинах рек встречаются хлоридные, сульфатные, содовые, содово-сульфатные, сульфатно-содовые и сульфатно-хлоридные.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особенности: в Нарынской области засоление часто сочетается с процессами осолонцевания; распространение гидроморфных почв ограничено.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Южно-Кыргызская (Ошская, Жалал-Абадская и Баткенская области)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типы почв: автоморфные (туранские сероземы), частично гидроморфные.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факторы формирования: наличие соленосных и гипсовых пород.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провинция: Западно-Тянь-Шаньская, с преобладанием хлоридно-сульфатного типа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дополнительно: встречаются сульфатно-гипсовые почвы (гипсированные светлые и типичные сероземы).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особенности: гипс ограничивает развитие содообразования и гумусонакопления.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современные процессы: активное развитие вторичного засоления из-за ирригации без учёта почвенно-мелиоративных и гидрогеологических условий (типичный пример – земли, орошаемые из Торт-Кульского водохранилища, Баткенский район).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Классификация по Н.К.Баженову (1967, 1973)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особенности: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выделение большего числа подтипов солонцовых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всесторонний экологический анализ;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детальное деление на роды, виды и разновидности;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традиционным таксономическим единицам (тип, подтип, род, вид, разновидность) в классификации Баженова выделяются также географические группы (зоны), что позволяет отразить влияние природных условий на формирование почв и их хозяйственное значение (таблица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засоленных и солонцеватых почв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1"/>
        <w:gridCol w:w="1117"/>
        <w:gridCol w:w="1755"/>
        <w:gridCol w:w="2755"/>
        <w:gridCol w:w="3760"/>
      </w:tblGrid>
      <w:tr>
        <w:tc>
          <w:tcPr>
            <w:tcW w:type="dxa" w:w="7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7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</w:t>
            </w:r>
          </w:p>
        </w:tc>
        <w:tc>
          <w:tcPr>
            <w:tcW w:type="dxa" w:w="11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Светлые, орошаемые,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солонцеватые, солончаково (солончаковато)- солонцеватые; вторично солонцеватые, 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засоления; по химизму (типу) засоления. По степени солонцеватости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Остаточно-солонцеватые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солонцеватости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Туранские 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Светлые, типичные, орошаемые,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остаточно-солончаковатые (гипсированные). вторично засоленные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(типу) засоления. 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вторично засоленные,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Центрально-Тянь-Шаньский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Светло-бурые, орошаемые,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солонцеватые, вторично засоленные, солончаково (солончаковато)-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(типу) засоления. По степени солонцеватости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Кашта-новые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Северные, Центрально Тянь-Шаньские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Светло-каштановые, каштановые,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темно-каштановые, орошаемые, богарные,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1"/>
        <w:gridCol w:w="1117"/>
        <w:gridCol w:w="1755"/>
        <w:gridCol w:w="2755"/>
        <w:gridCol w:w="3760"/>
      </w:tblGrid>
      <w:tr>
        <w:tc>
          <w:tcPr>
            <w:tcW w:type="dxa" w:w="7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Полугидроморфные почвы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Лугово-сероземные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туранские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Новоорошаемые, староорошемые,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солонцеватые, солончаково (солончаковато)- солонцеватые; вторично засоленные, вторично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засоления. По степени солонцеватости. По глубине солонцеватого горизонта (солонцеватые (0-25 см) с поверхности, глубокосолонцеватые (глубже 25 см)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Лугово-серо-бурые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Лугово-кашта-новые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Центрально Тяь-Шаньские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Лугово-светло-каштановые; лугово-каштановые; лугово-темно-каштановые; орошаемые,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7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Лугово-светло-бурые</w:t>
            </w:r>
          </w:p>
        </w:tc>
        <w:tc>
          <w:tcPr>
            <w:tcW w:type="dxa" w:w="1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Центральо Тянь-Шаньские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целинные, богарные</w:t>
            </w:r>
          </w:p>
        </w:tc>
        <w:tc>
          <w:tcPr>
            <w:tcW w:type="dxa" w:w="2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Засоленные, солонцеатые, солончкаово (солончаковато)- солонцеватые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6"/>
        <w:gridCol w:w="1290"/>
        <w:gridCol w:w="2257"/>
        <w:gridCol w:w="2742"/>
        <w:gridCol w:w="2903"/>
      </w:tblGrid>
      <w:tr>
        <w:tc>
          <w:tcPr>
            <w:tcW w:type="dxa" w:w="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Гидроморфные почвы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туранские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Новооорошаемые, орошаемые, староошорошаемые,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 солончаково (солончаковато)- солонцеватые; вторично засоленные; вторично солонцеватые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глубине залегания засоленного горизонта; по степени и химизму засоления. По степени солонцеватости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Серо-буро- 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целинные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солонцеватые; гипсированные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Светло-буро-луговые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 Тянь-Шантские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богарные, целинные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Каштаново- луговые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Центрально Тяь-Шаньские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 каштаново- луговые, каштаново- луговые, темно-каштаново-луговые, 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Центрально Тяь-Шаньские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Светлые, темные, орошаемые,староорошаемые,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солонцеватые; вторично засоленные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6"/>
        <w:gridCol w:w="1290"/>
        <w:gridCol w:w="2257"/>
        <w:gridCol w:w="2742"/>
        <w:gridCol w:w="2903"/>
      </w:tblGrid>
      <w:tr>
        <w:tc>
          <w:tcPr>
            <w:tcW w:type="dxa" w:w="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Гидроморфные почвы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 болотные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Орошаемые, богарные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Засоленные; солонцеватые;солончаково (солончаковато)- солонцеватые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Болотные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Торфяно-болотные, иловато-болотные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Солончаки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Туранские Северные тяньшаньские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Солончаки болотные; солончаки лугово-болотные; солончаки луговые; солонцы, солончаки луговые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Аллювиальные; сазовые; приозерные; солонцеватые; вторичные древногидрогенные приозерные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морфологии солевого профиля (корковые, корково-пухлые, пухлые, черные, влажные); по мощности солевого профиля (поверхностные) или маломощные, глубоко профильные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Солончаки сероземно-луговые; солончаки светло-буро-луговые, Солончаки лугово-светло-бурые, солончкаи сероземные, солончаки серо-бурые, солончаки светло-бурые, солончаки каштановые,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засоления: гидрокарбонатные, гидрокарбонатно-сульфатные, сульфатные (гипсовые и безгипсовые), сульфатно-хлоридные, хлоридные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солонцеватости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6"/>
        <w:gridCol w:w="1290"/>
        <w:gridCol w:w="2257"/>
        <w:gridCol w:w="2742"/>
        <w:gridCol w:w="2903"/>
      </w:tblGrid>
      <w:tr>
        <w:tc>
          <w:tcPr>
            <w:tcW w:type="dxa" w:w="9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почв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Геогра-фическая группа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Подтипы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Роды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Гидроморфные почвы</w:t>
            </w:r>
          </w:p>
        </w:tc>
      </w:tr>
      <w:tr>
        <w:tc>
          <w:tcPr>
            <w:tcW w:type="dxa" w:w="9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Солонцы 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Северные Тяньшаньские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Солонцы лугово-светло- бурые, солонцы-солончаки лугово- светло- бурые, солонцы-солончаки лугово-каштановые, солонцы лугово-сероземные, солонцы лугово- болотные, солонцы луговые, солонцы сероземно- луговые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Солончаковые, солончаковатые, глубокозасоленные. Литогенные, литогенно-делювиальные; по степени засоления, по содержанию и глубине залегания карбонатов (ниже 40 см- глубококарбонатные, выше 40 см- высококарбонатные), по глубине залегания гипса (ниже 40 см- глубокогипсовые, выше 40 см- высокогипсовые), по типу засоления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мощности горизонта А (поверхностные, мелкие, средние, глубокие).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содержанию поглощенного натрия в горизонте В (много-средне-и малонатриевые), по степени осолодения (осолоденелые)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Состав работ по солевой съемке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Исходные данные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для выявления площадей засолённых почв служат материалы предыдущих солевых съёмок, базирующиеся на результатах анализа водных вытяжек.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солевой съемки также используются материалы государственного мониторинга водных объектов и гидромелиоративных систем, осуществляемого Службой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Периодичность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районах орошаемого земледелия, а также на почвах с близким залеганием грунтовых вод, засоление является динамичным процессом, поэтому солевые съёмки должны проводиться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землях неорошаемых, с глубиной залегания грунтовых вод более 5 м, рекомендуется повторять солевую съёмку каждые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Сроки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Солевую съёмку следует проводить после установления «сухого периода», когда водорастворимые соли достигают максимальной концентрации. Оптимальные сроки приходятся, главным образом, на летне-осенний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Чуйская и Таласская области – вторая половина июля, август, сентябрь, первая половина октября;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Баткенская, Ошская и Джалал-Абадская области – июль, август, сентябрь, октябрь;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Нарынская область – июль, август, первая половина сентября;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Иссык-Кульская область – вторая половина июля, август, первая половина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Сроки проведения и отбор грунтовых вод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Солевая съёмка проводится в летне-осенний период (см. п. 3.3). В эти же сроки осуществляется отбор проб грунтовых вод для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Картографическая основа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Картографической основой для проведения работ по солевой съёмке служат: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почвенные (почвенно-мелиоративные) карты масштаба 1:10000;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планы внутрихозяйственного землеустройства (или планы качественного и количественного учёта земель);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черно-белые аэрофотоснимки соответствующего масштаба.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Категории сложности обследуемых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сложности проведения работ орошаемые почвы Кыргызской Республики относятся к I и II категории, в соответствии с «Методикой корректировки материалов почвенных обследований» (2019 г.), таблица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категорий сложности обследуемых территорий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3"/>
        <w:gridCol w:w="8235"/>
      </w:tblGrid>
      <w:tr>
        <w:tc>
          <w:tcPr>
            <w:tcW w:type="dxa" w:w="1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сложности</w:t>
            </w:r>
          </w:p>
        </w:tc>
        <w:tc>
          <w:tcPr>
            <w:tcW w:type="dxa" w:w="8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категория</w:t>
            </w:r>
          </w:p>
        </w:tc>
        <w:tc>
          <w:tcPr>
            <w:tcW w:type="dxa" w:w="8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Районы полупустынь и степей со слабо расчленённым рельефом, однообразным ботаническим и почвенным покровом; контурность почвенных комплексов до 15-20%; каменистость территории – до 10 м³/га.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категория</w:t>
            </w:r>
          </w:p>
        </w:tc>
        <w:tc>
          <w:tcPr>
            <w:tcW w:type="dxa" w:w="8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Районы степей и лугово-степей с расчленённым рельефом предгорий, низкогорий и среднегорий; разнообразие почвообразующих пород и растительного покрова; наличие маломощных, засолённых, эродированных и каменистых почв; закустаренность и залесённость – до 25% площади; контурность почвенных комплексов – до 30%; каменистость территории – 10-50 м³/га.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категория</w:t>
            </w:r>
          </w:p>
        </w:tc>
        <w:tc>
          <w:tcPr>
            <w:tcW w:type="dxa" w:w="8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 расчленённый рельеф среднегорий и плоскогорий; мелкоконтурные территории; наличие солонцов, песков, закустаренности и залесённости свыше 30%; распространение скальных и щебнистых грунтов; комплексность почвенно-растительного покрова 40-60%; пестрота почвообразующих пород; наличие лесов со сложным составом насаждений и кустарниковых зарослей; каменистость территории – свыше 50 м³/га.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Состав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работ по солевой съёмке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ознакомление с состоянием почвенного покрова и сельскохозяйственных культур, предварительное определение мест заложения скважин (см. приложение – диагностические признаки);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картирование методом заложения скважин (шурфов) с отбором образцов почв и грунтовых вод, выделение контуров засолённых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проведение анализов на качественный и количественный состав солей в почвах и грунтовых водах;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подготовка ведомостей и направление образцов почв и грунтовых вод в лабораторию;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составление авторского (предварительного) экземпляра картограммы засоления и солонцеватости;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составление окончательной картограммы (по данным лабораторных анализов) и написание пояснительной записки;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оформление картограммы засоления, картограммы солонцеватости и пояснительной записки в трёх экземплярах с последующей передачей: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хозяйствующему субъекту;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районному управлению аграрного развития (РУАР);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технический архив института «Кыргызгипрозем».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солевых съёмок по каждому хозяйству сводятся в целом по району и передаются в РУАР.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Этапы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Солевая съёмка проводится в три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подготовительный – сбор и анализ исходных материалов, составление программы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полевой – закладка скважин, отбор проб почв и грунтовых вод, предварительное картирование;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камеральный – лабораторные анализы, составление окончательных картограмм, оформление отчётной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4. Подготовительный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Основные мероприятия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задания от заказчика (или утверждения годового плана работ) в подготовительном периоде выполняются следующие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объектов солевой съёмки – определение территории и границ обследуемых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Определение объёмов работ – расчёт объёмов полевых, лабораторных и камеральных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Составление смет расходов – подготовка смет на проведение изыскательских и полевых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Разработка программы и календарного плана работ – планирование сроков и последовательности выполнения всех этапов съёмки.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Сбор и изучение материалов – анализ имеющихся картографических, справочных и литературных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 Получение картографической и справочной информации – топографические, геоморфологические, гидрогеологические и почвенные (почвенно-мелиоративные) карты; планы внутрихозяйственного землеустройства (или планы качественного и количественного учёта земель); недешифрированные аэрофотоснимки, используемые совместно для комплексного анализа.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Подготовка снаряжения и оборудования – обеспечение исполнителей необходимыми инструментами и техническими средствами для проведения полевых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5. Полевой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Метод проведения съёмки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Солевая съёмка засоленных почв проводится методом сплошного бурения скважин. При невозможности бурения – ручным разрезом. Расчёт выработок: 6 выработок на каждые 100 га и 1 скважина глубиной 2 м на 1000 га. Глубина скважин может варьировать в зависимости от конкретных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Глубина выработок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засоленных почв сазовой зоны и мощных светло-бурых центрально-тянь-шанских – 2 м каждая.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каштановых и черноземных почв – 1 выработка глубиной 2 м и 5 выработок по 1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Размещение скважин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Скважины закладываются на гребне рядка, обязательно обеспечивая включение участков с наихудшим состоянием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Отбор образцов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почв производится по глубинам: 0-25 см (30 см – для пропашных культур); 25-50 см; 50-100 см; 100-150 см; 150-200 см. При наличии каменисто-галечниковых отложений или грунтовых вод глубина ограничивается их вскрытием. Отбор грунтовых вод – в среднем 1 проба на 100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Подготовка образцов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из каждого горизонта тщательно перемешивается, отбирается средняя проба весом 200-250 г, упаковывается в бумажный пакет или чистый матерчатый мешочек с этикеткой.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Лабораторный отбор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Образцы, обозначенные в поле как незасоленные, подвергаются качественному анализу. Все выявленные засоленные образцы и 10% незасоленных отправляются в лабораторию.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Норма выработки, в мес.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Механическое бурение – 5000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Ручное бурение: сазовая зона – 1500 га; подгорная зона – 2000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Ручной разрез – 1300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Нумерация скважин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Каждой скважине присваивается порядковый номер. Метровые скважины – косой крест (Х), двухметровые – прямой (+). Грунтовая вода отмечается прямой чертой справа от номера.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Журнал полевых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номер скважины и дата;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хозяйствующего субъекта, района,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координаты угловых точек и высота (скважин);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геоморфологическая область;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географическое положение скважины;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состояние и состав растительности;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состояние поверхности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 и подтип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механический состав, цвет, влажность, включения «новообразований», глубинная смена свойств, уровень грунтовых вод, каменисто-галечниковые отложения.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Контуры и нанесение на карту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Рациональные размеры наименьших контуров: при чёткой границе – 0,5 га; при неясной – 4,0 га. Допускается нанесение двух- и трёхчленных комплексов с указанием участия подчинённой почвы: &lt;10%, 10-25%, 25-50%.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Итоговые материалы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фактического материала с выработками и контурами, ведомость отобранных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Приёмка полевых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Полевые работы принимаются через проверку правильности ведения документации, размещения скважин, полноты агрономических сведений и обоснованности предварительных рекомендаций.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Информирование заказчика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съёмки исполнитель информирует руководителей хозяйствующего субъекта о результатах и обсуждает предварительные предложения по улучшению использования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Оформление акта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 приёмки полевых работ составляется акт, подписываемый руководителем и исполнителем работ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 Камеральный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Объём лабораторных исследований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водной вытяжки, определение ёмкости поглощения и содержания обменного натрия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во всех образцах засоленных и солонцеватых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образцах почв из 10% скважин, где засоление и солонцеватость не были выявлены в полевых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Полный и сокращённый анализы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анализ водной вытяжки предусматривает определение: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сухого остатка,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,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 (Na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 определяется не по разности, а на пламенном фотометре).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анализ выполняется преимущественно в образцах из двухметровых скважин.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Сокращённый анализ (сухой остаток,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,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) проводится в образцах из однометровых скважин.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полный анализ водной вытяжки должен составлять не менее 30% от общего количества образцов, переданных на исследование.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анализ проводится также в грунтовых водах. При необходимости перечень определяемых показателей может быть расширен.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Проверка результатов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результаты лабораторных анализов подвергаются проверке. Ошибочно выполненные анализы подлежат переделке. На основе достоверных данных составляются сводные таблицы по всем скважинам, в которых проводились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Систематизация данных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и систематизации данных составляется перечень всех выделенных засолённых и солонцеватых почв с учётом следующих параметров: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глубина залегания засоленных горизонтов;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степень и химизм (тип) засоления;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степень солонцеватости;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генетическая принадлежность и механический состав верхнего слоя.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Классификационные таблицы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почв проводится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глубине залегания верхней границы солевого горизонта;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степени засоления (для любого горизонта);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химическому типу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приводятся в таблицах 6 и 7.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Разделение почв по глубине залегания верхнего солевого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горизонта (его верхней границы)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6"/>
        <w:gridCol w:w="5022"/>
      </w:tblGrid>
      <w:tr>
        <w:tc>
          <w:tcPr>
            <w:tcW w:type="dxa" w:w="51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Засоленные орошаемые почвы:</w:t>
            </w:r>
          </w:p>
        </w:tc>
        <w:tc>
          <w:tcPr>
            <w:tcW w:type="dxa" w:w="5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Глубина, см</w:t>
            </w:r>
          </w:p>
        </w:tc>
      </w:tr>
      <w:tr>
        <w:tc>
          <w:tcPr>
            <w:tcW w:type="dxa" w:w="5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солончаковые и солончаки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0-50</w:t>
            </w:r>
          </w:p>
        </w:tc>
      </w:tr>
      <w:tr>
        <w:tc>
          <w:tcPr>
            <w:tcW w:type="dxa" w:w="5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солончаковатые 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5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глубокозасоленные 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Определение типа засоления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наименование типа засоления включаются только те анионы, содержание которых превышает 20% суммы мг-экв. анионов.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записи: преобладающий анион указывается в названии последним. Если содержание ионов СО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в водной вытяжке составляет 0,03 мг-экв. на 100 г почвы и более (даже если это менее 20% суммы), то к названию типа засоления добавляется уточнение «с участием соды».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1"/>
        <w:gridCol w:w="1386"/>
        <w:gridCol w:w="1386"/>
        <w:gridCol w:w="1386"/>
        <w:gridCol w:w="1386"/>
        <w:gridCol w:w="1386"/>
        <w:gridCol w:w="1386"/>
      </w:tblGrid>
      <w:tr>
        <w:tc>
          <w:tcPr>
            <w:tcW w:type="dxa" w:w="18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</w:tc>
        <w:tc>
          <w:tcPr>
            <w:tcW w:type="dxa" w:w="4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: SO4 ≥ 2,5</w:t>
            </w:r>
          </w:p>
        </w:tc>
        <w:tc>
          <w:tcPr>
            <w:tcW w:type="dxa" w:w="4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Сульфатно-хлоридный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: SO4 = 1 – 2,5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солей (%)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  <w:tc>
          <w:tcPr>
            <w:tcW w:type="dxa" w:w="13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солей (%)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0,05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– 0,15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– 0,2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– 0,3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– 0,7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– 0,8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сильнозасолен-ные (солончаки)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0,7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0,8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6"/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>
        <w:tc>
          <w:tcPr>
            <w:tcW w:type="dxa" w:w="18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засоления</w:t>
            </w:r>
          </w:p>
        </w:tc>
        <w:tc>
          <w:tcPr>
            <w:tcW w:type="dxa" w:w="82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Хлоридно – сульфатный Cl : SO4 = 0,2 – 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малым содержанием гипса</w:t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повышенным содержанием гипса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солей (%)</w:t>
            </w:r>
          </w:p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2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солей (%)</w:t>
            </w:r>
          </w:p>
        </w:tc>
        <w:tc>
          <w:tcPr>
            <w:tcW w:type="dxa" w:w="1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 ‾</w:t>
            </w:r>
          </w:p>
        </w:tc>
        <w:tc>
          <w:tcPr>
            <w:tcW w:type="dxa" w:w="2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SO4‾ 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токсичное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токсичное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0,2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встречается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0,4(0,6)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0,4(0,6) – 0,6(0,9)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0,6(0,9) – 0,9(1,4)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  <w:tr>
        <w:tc>
          <w:tcPr>
            <w:tcW w:type="dxa" w:w="1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 (солончаки)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0,9 (1,4)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1,7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3"/>
        <w:gridCol w:w="1989"/>
        <w:gridCol w:w="2182"/>
        <w:gridCol w:w="2025"/>
        <w:gridCol w:w="1949"/>
      </w:tblGrid>
      <w:tr>
        <w:tc>
          <w:tcPr>
            <w:tcW w:type="dxa" w:w="20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Тип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                   засоления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 Степень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засоления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Содово-хлоридный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++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1;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++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: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1;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Mg;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солей (%)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Cl‾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Незасоленные</w:t>
            </w:r>
          </w:p>
        </w:tc>
        <w:tc>
          <w:tcPr>
            <w:tcW w:type="dxa" w:w="81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 встречаются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Слабозасоленные</w:t>
            </w:r>
          </w:p>
        </w:tc>
        <w:tc>
          <w:tcPr>
            <w:tcW w:type="dxa" w:w="81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– // –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Среднезасоленные</w:t>
            </w:r>
          </w:p>
        </w:tc>
        <w:tc>
          <w:tcPr>
            <w:tcW w:type="dxa" w:w="814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– // –</w:t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0,2 – 0,5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Очень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 (солончаки)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&gt; 0,5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почв по степени засоления в зависимости от химизма солей*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5"/>
        <w:gridCol w:w="1164"/>
        <w:gridCol w:w="1164"/>
        <w:gridCol w:w="1164"/>
        <w:gridCol w:w="1164"/>
        <w:gridCol w:w="944"/>
        <w:gridCol w:w="944"/>
        <w:gridCol w:w="944"/>
        <w:gridCol w:w="944"/>
      </w:tblGrid>
      <w:tr>
        <w:tc>
          <w:tcPr>
            <w:tcW w:type="dxa" w:w="17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Тип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           засоления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 Степень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 засоления</w:t>
            </w:r>
          </w:p>
        </w:tc>
        <w:tc>
          <w:tcPr>
            <w:tcW w:type="dxa" w:w="46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Сульфатно-содовый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&lt; 1;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1;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+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  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Са;  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</w:p>
        </w:tc>
        <w:tc>
          <w:tcPr>
            <w:tcW w:type="dxa" w:w="37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Сульфатно-хлоридно-гидрокарбонатный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&gt;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Са;  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&lt;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Mg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   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 &gt;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Na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солей (%)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</w:t>
            </w:r>
          </w:p>
        </w:tc>
        <w:tc>
          <w:tcPr>
            <w:tcW w:type="dxa" w:w="9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солей (%)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 ‾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НСО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&lt; 0,15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0,2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Слабозасоленные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0,15 – 0,25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0,03-0,08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– 0,4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Среднезасоленные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0,25 – 0,4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&lt;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0,10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– 0,5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&lt;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0,07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2,0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0,4 – 0,6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встречается</w:t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Очень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сильнозасоленные (солончаки)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&gt; 0,6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37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// –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независимо от глубины залегания солевого горизонта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степени засоления и содержания токсичных солей,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 Для слоев 0–100 см и 100–200 см степень засоления определяется либо по среднему содержанию солей, либо по максимальному содержанию иона, характерного для данного типа засоления.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солончаковых почв степень засоления устанавливается по содержанию солей или основного иона в верхнем слое 0–25 (30) см, если при этом слой 0–100 см по среднему содержанию солей оказывается незасоленным.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 Расчет средневзвешенного содержания солей или ионов производится по методике, представленной в таблице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6.9. В ряде случаев показатели засоления могут различаться. Например, по содержанию хлорид-ионов (Cl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) почва классифицируется как среднезасоленная, а по суммарному содержанию солей — как слабозасоленная. В таких ситуациях степень засоления следует определять по показателю, который является главным для данного типа засоления.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6.10. При наличии данных полного анализа водной вытяжки рекомендуется рассчитывать степень засоления: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содержанию токсичных ионов, либо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сумме токсичных солей.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 расчетов приведены в таблице 10.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того, что различные ионы обладают разной степенью токсичности, предлагается выражать «суммарный эффект» в эквивалентах хлора, принимая: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1Cl = 0,1CO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= (2,5–3,0)HCO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= (5,0–6,0) SO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степень засоления почв, независимо от их химического состава, определяется по таблице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6.11. После обобщения всех показателей засоления (степень, тип, глубина) и учета данных почвенной карты (тип, подтип, механический состав), уточненных в ходе полевых исследований, составляется окончательная карта.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работа выполняется путем переноса откорректированных контуров авторского оригинала на картографическую основу, соответствующую плану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средневзвешенного содержания солей или 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Средневзвешенные величины, характеризующие степень засоления почвы, определяют по формуре: Х=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 Х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Х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Х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величины, характеризующие засоление слоев А, В, С (сумма солей или отдельные ионы).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(по данным таблицы 5)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9"/>
        <w:gridCol w:w="2512"/>
        <w:gridCol w:w="2542"/>
        <w:gridCol w:w="2615"/>
      </w:tblGrid>
      <w:tr>
        <w:tc>
          <w:tcPr>
            <w:tcW w:type="dxa" w:w="2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Глубина, см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Плотный остаток, %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слоя, см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Произведение % солей на мощность слоя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0-25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25-50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32,07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0,368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</w:t>
            </w:r>
          </w:p>
        </w:tc>
      </w:tr>
      <w:tr>
        <w:tc>
          <w:tcPr>
            <w:tcW w:type="dxa" w:w="2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см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83,33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 =  =  = 0,833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Разделение почв по степени засоления с учетом «суммарного эффекта» токсичных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3"/>
        <w:gridCol w:w="5045"/>
      </w:tblGrid>
      <w:tr>
        <w:tc>
          <w:tcPr>
            <w:tcW w:type="dxa" w:w="51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засоления</w:t>
            </w:r>
          </w:p>
        </w:tc>
        <w:tc>
          <w:tcPr>
            <w:tcW w:type="dxa" w:w="5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«Суммарный эффект» токсичных ионов (CO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HCO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CL, SO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), выраженный в мг.экв. хлора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0,3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0,3-1,0 (1,5)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(1,5)- 3,0 (3,5)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 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(3,5) -7,0 (7,5)</w:t>
            </w:r>
          </w:p>
        </w:tc>
      </w:tr>
      <w:tr>
        <w:tc>
          <w:tcPr>
            <w:tcW w:type="dxa" w:w="51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сильнозасоленные (солончаки)</w:t>
            </w:r>
          </w:p>
        </w:tc>
        <w:tc>
          <w:tcPr>
            <w:tcW w:type="dxa" w:w="5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˃ 7,0 (7,5)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6.12. Для стандартизации степени засоления метрового слоя почвы (или слоя 0–50 см для солончаковых почв) рекомендуется использовать следующую цветовую градацию: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зелёный – незасоленные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жёлтый – слабозасоленные;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оранжевый – среднезасоленные;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красный – сильнозасоленные;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фиолетовый — очень сильнозасоленные (солончаки).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6.13. Тип засоления отображается на карте при помощи буквенных индексов: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хлоридный – 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сульфатно-хлоридный – СХ;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хлоридно-сульфатный – ХС;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хлоридно-сульфатный с повышенным содержанием гипса – ХСГ;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сульфатный – 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сульфатный с повышенным содержанием гипса – СГ.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составе присутствует сода, к основному индексу добавляется обозначение (СД), например: Х(СД).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применяются следующие индексы: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содово-хлоридный – СДХ;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содово-сульфатный – СДС;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хлоридно-содовый – ХСД;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сульфатно-содовый – ССД;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сульфатно- или хлоридно-гидрокарбонатный – 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6.14. Степень солонцеватости отображается на картограмме с использованием следующих буквенных индексов: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слабосолонцеватые – СН1,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среднесолонцеватые – СН2,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сильносолонцеватые – СН3,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глубокослабосолонцеватые – ГСН1,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глубокосреднесолонцеватые – ГСН2,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глубокосильносолонцеватые – ГСН3,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солонцы – СН.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6.14. В контуре картограммы дополнительно показываются цифры: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числителе – средневзвешенное содержание солей и среднеквадратическое отклонение в первом метровом слое;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знаменателе – те же показатели для второго метрового слоя;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содержание солей фиксируется ниже двухметрового слоя, то соответствующие данные указываются в скобках в знаменателе.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6.15. Механический состав верхнего горизонта почвы обозначается буквенными индексами: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глинистый и тяжелосуглинистый – 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среднесуглинистый – с,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легкосуглинистый – 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супесчаный и песчаный – 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6.16. Полный индекс, наносимый в каждый контур карты засоления земель, имеет следующий формат: 25 Л-СТХС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- 25 – номер контура;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л-с – лугово-сероземный тип почвы;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т – глинистый или тяжелосуглинистый механический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хс – хлоридно-сульфатный тип засоления;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- 0,03 – средневзвешенное содержание солей (%) в первом метровом слое;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- 0,45 – средневзвешенное содержание солей (%) во втором метровом слое;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- 0,89 – средневзвешенное содержание солей (%) в третьем метровом слое.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индекс отражает степень и глубину засоления, а также тип почвы и её механический состав, что обеспечивает точную картографическую оценку состояния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6.17. К картограмме засоления почв хозяйствующих субъектов (или района) прилагается краткая пояснительная записка объёмом 12–15 страниц компьютерного набора. В ней должны быть представлены: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титульный лист с указанием наименования учреждения, названия хозяйствующего субъекта, года составления, а также штампы и подписи руководителя, начальника отдела и исполнителя;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картограмма (в цифровом или бумажном варианте);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введение, содержащее сведения о сроках проведения исследований, цели и задачи работы, применяемых методах, используемых материалах и источниках, а также условиях проведения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 краткая почвенно-мелиоративная характеристика земель хозяйствующего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описание мероприятий по улучшению засолённых почв, включая данные о мелиоративном состоянии земель и предложения по их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приемки полевых работ по проведению солевой съемки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«_____» _____________20___г.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объекта ________________________­­­­________________________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Испонители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Проверяющие 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площадь 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Масштаб солевой съемки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Сроки выполнения работ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Картографическая основа для солевой съемки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Способ проверки работы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соответствие количества заложенных разрезов 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скважин масштабу съемки и категории сложности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правильность заложения разрезов и скважин,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выделения солевых контуров, ведения записей и полевых дневниках,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отбора образцов и назначения их на анализы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Качество оформления полевой карты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заключение о качестве выполненной работы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устранения отмеченных недостатоков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работы (после устранения недостатков, если они были)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Проверяющий</w:t>
      </w:r>
      <w:r>
        <w:rPr>
          <w:rFonts w:ascii="Arial" w:cs="Arial" w:eastAsia="Arial" w:hAnsi="Arial"/>
          <w:sz w:val="24"/>
          <w:szCs w:val="24"/>
        </w:rPr>
        <w:t xml:space="preserve"> _______________________________ 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ФИО, должность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ФИО, должность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 почвенных образцов, сданных в лабораторию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проведения химических анализов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(хозяйствуюший субъект)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района,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475"/>
        <w:gridCol w:w="1276"/>
        <w:gridCol w:w="2085"/>
        <w:gridCol w:w="597"/>
        <w:gridCol w:w="597"/>
        <w:gridCol w:w="597"/>
        <w:gridCol w:w="597"/>
        <w:gridCol w:w="597"/>
        <w:gridCol w:w="1821"/>
      </w:tblGrid>
      <w:tr>
        <w:tc>
          <w:tcPr>
            <w:tcW w:type="dxa" w:w="5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скважины</w:t>
            </w:r>
          </w:p>
        </w:tc>
        <w:tc>
          <w:tcPr>
            <w:tcW w:type="dxa" w:w="12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отбора почвы, см</w:t>
            </w:r>
          </w:p>
        </w:tc>
        <w:tc>
          <w:tcPr>
            <w:tcW w:type="dxa" w:w="20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Лабораторный номер</w:t>
            </w:r>
          </w:p>
        </w:tc>
        <w:tc>
          <w:tcPr>
            <w:tcW w:type="dxa" w:w="29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анализа</w:t>
            </w:r>
          </w:p>
        </w:tc>
        <w:tc>
          <w:tcPr>
            <w:tcW w:type="dxa" w:w="1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анализов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Почвовед 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образцы сдал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 ___________________________________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Образец этикетки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_____________________________ Район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Хозяйствуюший субъект _______________ Исследователь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Скважина № _________________________ Горизонт, см__________________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«_____» ________________20____г.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расчета количества токсичных солей и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основан на связывании ионов в гипотетические соли с учётом их растворимости и взаимодействия. Все расчёты выполняются в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Общая последовательность связывания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первую очередь связываются карбонаты.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Затем – сульфаты.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После этого – хлориды.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расчётах учитывается влияние одних солей на растворимость других.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Карбонатные соли и ионы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 ионы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относятся к токсичным.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Сначала они связываются с Na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, затем – с Mg²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Ионы HCO</w:t>
      </w:r>
      <w:r>
        <w:rPr>
          <w:rFonts w:ascii="Arial" w:cs="Arial" w:eastAsia="Arial" w:hAnsi="Arial"/>
          <w:sz w:val="24"/>
          <w:szCs w:val="24"/>
        </w:rPr>
        <w:t xml:space="preserve">₃⁻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Могут входить как в токсичные соли (NaHCO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, Mg(HCO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), так и в нетоксичные (Ca(HCO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начале определяют количество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, связанного с 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Разность между общим количеством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и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трактуется как токсичная часть.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Растворимость CaCO</w:t>
      </w:r>
      <w:r>
        <w:rPr>
          <w:rFonts w:ascii="Arial" w:cs="Arial" w:eastAsia="Arial" w:hAnsi="Arial"/>
          <w:sz w:val="24"/>
          <w:szCs w:val="24"/>
        </w:rPr>
        <w:t xml:space="preserve">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Растворимость зависит от химического типа засоления и содержания солей: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&lt; 2% солей – 1 мг-экв/100 г почвы,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2–5% – до 1,5–2,0 мг-экв,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&gt; 5% – до 2–3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случаи: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хлоридно-натриевом засолении – не выше 1,5 мг-экв/100 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 хлоридно-кальциевом – не выше 1,0 мг-экв/100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Поправки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гипса –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связывается с Са не более чем на 0,6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содовом засолении (наличие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≥ 0,03 мг-экв) растворимость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резко ограничивается (см. нормативы: при 9 мг-экв 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– не образуется вовсе).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общей щелочности &gt; 1,4 мг-экв/100 г почвы – Ca(HCO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≤ 0,6 мг-экв.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низкой щелочности – весь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связывается с 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При высоком содержании гумусовых веществ и малом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рекомендуется связывать с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 весь Ca²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Сульфатные соли и ионы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 может образовывать как токсичные (Na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, MgSO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), так и нетоксичные (CaSO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) соли.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Последовательность связывания: 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→ 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→ MgSO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Определение токсичной части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^{2-}_{токс} =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^{2-}_{общ} - \big [Ca^{2+} {общ} - HCO</w:t>
      </w:r>
      <w:r>
        <w:rPr>
          <w:rFonts w:ascii="Arial" w:cs="Arial" w:eastAsia="Arial" w:hAnsi="Arial"/>
          <w:sz w:val="24"/>
          <w:szCs w:val="24"/>
        </w:rPr>
        <w:t xml:space="preserve">₃</w:t>
      </w:r>
      <w:r>
        <w:rPr>
          <w:rFonts w:ascii="Arial" w:cs="Arial" w:eastAsia="Arial" w:hAnsi="Arial"/>
          <w:sz w:val="24"/>
          <w:szCs w:val="24"/>
        </w:rPr>
        <w:t xml:space="preserve">^-_{Ca} \big]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Нетоксичная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Определяется количеством гипса в растворе.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²</w:t>
      </w:r>
      <w:r>
        <w:rPr>
          <w:rFonts w:ascii="Arial" w:cs="Arial" w:eastAsia="Arial" w:hAnsi="Arial"/>
          <w:sz w:val="24"/>
          <w:szCs w:val="24"/>
        </w:rPr>
        <w:t xml:space="preserve">⁻</w:t>
      </w:r>
      <w:r>
        <w:rPr>
          <w:rFonts w:ascii="Arial" w:cs="Arial" w:eastAsia="Arial" w:hAnsi="Arial"/>
          <w:sz w:val="24"/>
          <w:szCs w:val="24"/>
        </w:rPr>
        <w:t xml:space="preserve">, связанного в CaSO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, соответствует содержанию Са²</w:t>
      </w:r>
      <w:r>
        <w:rPr>
          <w:rFonts w:ascii="Arial" w:cs="Arial" w:eastAsia="Arial" w:hAnsi="Arial"/>
          <w:sz w:val="24"/>
          <w:szCs w:val="24"/>
        </w:rPr>
        <w:t xml:space="preserve">⁺</w:t>
      </w:r>
      <w:r>
        <w:rPr>
          <w:rFonts w:ascii="Arial" w:cs="Arial" w:eastAsia="Arial" w:hAnsi="Arial"/>
          <w:sz w:val="24"/>
          <w:szCs w:val="24"/>
        </w:rPr>
        <w:t xml:space="preserve"> (за вычетом Са, связанного с HCO</w:t>
      </w:r>
      <w:r>
        <w:rPr>
          <w:rFonts w:ascii="Arial" w:cs="Arial" w:eastAsia="Arial" w:hAnsi="Arial"/>
          <w:sz w:val="24"/>
          <w:szCs w:val="24"/>
        </w:rPr>
        <w:t xml:space="preserve">₃⁻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Растворимость гипса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присутствии Na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и MgSO</w:t>
      </w:r>
      <w:r>
        <w:rPr>
          <w:rFonts w:ascii="Arial" w:cs="Arial" w:eastAsia="Arial" w:hAnsi="Arial"/>
          <w:sz w:val="24"/>
          <w:szCs w:val="24"/>
        </w:rPr>
        <w:t xml:space="preserve">₄</w:t>
      </w:r>
      <w:r>
        <w:rPr>
          <w:rFonts w:ascii="Arial" w:cs="Arial" w:eastAsia="Arial" w:hAnsi="Arial"/>
          <w:sz w:val="24"/>
          <w:szCs w:val="24"/>
        </w:rPr>
        <w:t xml:space="preserve"> растворимость снижается до 0,6% (12,5 мг-экв).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присутствии хлоридов – несколько возрастает.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Хлоридные соли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Последовательность связывания: NaCl → MgCl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→ CaCl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(начиная с наименее растворимых).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Перевод в проценты и итоговый расчёт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Полученные значения токсичных солей (в мг-экв) переводятся в % содержания солей.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Общая токсичность почвы определяется суммированием всех токсичных ионов.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Метод, основанный на использовании «плотного остатка» водной вытяжки (с вычетом нетоксичных солей), менее точен, так как не учитывает присутствие органических веществ, P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₅</w:t>
      </w:r>
      <w:r>
        <w:rPr>
          <w:rFonts w:ascii="Arial" w:cs="Arial" w:eastAsia="Arial" w:hAnsi="Arial"/>
          <w:sz w:val="24"/>
          <w:szCs w:val="24"/>
        </w:rPr>
        <w:t xml:space="preserve">, SiO</w:t>
      </w:r>
      <w:r>
        <w:rPr>
          <w:rFonts w:ascii="Arial" w:cs="Arial" w:eastAsia="Arial" w:hAnsi="Arial"/>
          <w:sz w:val="24"/>
          <w:szCs w:val="24"/>
        </w:rPr>
        <w:t xml:space="preserve">₂</w:t>
      </w:r>
      <w:r>
        <w:rPr>
          <w:rFonts w:ascii="Arial" w:cs="Arial" w:eastAsia="Arial" w:hAnsi="Arial"/>
          <w:sz w:val="24"/>
          <w:szCs w:val="24"/>
        </w:rPr>
        <w:t xml:space="preserve"> (особенно при содовом засолении)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методика позволяет определить не только общую минерализацию почвы, но и её токсическую нагрузку, дифференцируя соли по их влиянию на растения.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Порог токсичности ионов при разных типах засоления по данным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водных вытяжек с учетом токсичных и нетоксичных 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7"/>
        <w:gridCol w:w="1174"/>
        <w:gridCol w:w="1174"/>
        <w:gridCol w:w="1174"/>
        <w:gridCol w:w="1174"/>
        <w:gridCol w:w="1174"/>
        <w:gridCol w:w="1174"/>
        <w:gridCol w:w="1174"/>
      </w:tblGrid>
      <w:tr>
        <w:tc>
          <w:tcPr>
            <w:tcW w:type="dxa" w:w="19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Качествненая оценка засоления почвы</w:t>
            </w:r>
          </w:p>
        </w:tc>
        <w:tc>
          <w:tcPr>
            <w:tcW w:type="dxa" w:w="821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Возможное содержание ионов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SO4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НСО3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CL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 или хлоридно-гидрокарбонатные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Хлоридно-содовое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Сульфатно-содовое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Содово- сульфатное</w:t>
            </w:r>
          </w:p>
        </w:tc>
      </w:tr>
      <w:tr>
        <w:tc>
          <w:tcPr>
            <w:tcW w:type="dxa" w:w="1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0"/>
        <w:gridCol w:w="1370"/>
        <w:gridCol w:w="1370"/>
        <w:gridCol w:w="1370"/>
        <w:gridCol w:w="1370"/>
        <w:gridCol w:w="1370"/>
        <w:gridCol w:w="1370"/>
      </w:tblGrid>
      <w:tr>
        <w:tc>
          <w:tcPr>
            <w:tcW w:type="dxa" w:w="19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Качествненая оценка  засоления почвы</w:t>
            </w:r>
          </w:p>
        </w:tc>
        <w:tc>
          <w:tcPr>
            <w:tcW w:type="dxa" w:w="822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Возможное содержание ионов  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SO</w:t>
            </w: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Содово-хлоридное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Хлоридное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Сульфатно-хлоридное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Хлоридно-сульфатное</w:t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сульфатное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 малым количеством гипса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 повышенным количесивом нипса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Незасоленные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˂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в зависимости от содержания гипса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Диагностические признаки состояния посевов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сельскохозяйственных культур на засоленных почвах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засоления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 культурной растительности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Признаки поверхности почвы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Сорная растительность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Нормальный рост и развитие, угнетение отсутствует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Поверхность однообразная по цвету (во влажном и сухом состоянии), «пухляк» и солевые выцветы отсутствуют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состав сорных видов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Лёгкое угнетение культурных растений (фрагментарно или по всей площади)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влажном состоянии верхушки гребней темнее низов; в сухом — заметен «пухляк» или солевые выцветы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сорной растительности не изменён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Заметное угнетение культур на большей части площади; местами — участки с выщелоченными растениями (до десятков м²)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Частичное покрытие поверхности «пухляком», пятна выщелоченных солей, коричневый оттенок засоления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Появление галофитов (солянка, лебеда и др.)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Сильнозасоленные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Сильное угнетение культурных растений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 покрыты «пухляком», выраженный коричневый оттенок, пятна солей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Преобладают галофиты; на залежах — кустарнички (тамарикс и др.)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сильнозасоленные (солончаки)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угнетение культурных растений (гибель посевов)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Поверхность полностью покрыта «пухляком» или солевой коркой; содозасоленные почвы имеют интенсивно чёрный оттенок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Преобладают галофиты (солянки, тамарикс и др.)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Легенда к карте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"/>
        <w:gridCol w:w="1017"/>
        <w:gridCol w:w="1017"/>
        <w:gridCol w:w="1017"/>
        <w:gridCol w:w="1017"/>
        <w:gridCol w:w="1017"/>
        <w:gridCol w:w="1018"/>
        <w:gridCol w:w="1018"/>
        <w:gridCol w:w="1018"/>
        <w:gridCol w:w="1018"/>
      </w:tblGrid>
      <w:tr>
        <w:tc>
          <w:tcPr>
            <w:tcW w:type="dxa" w:w="1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 и степень засоления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Почвенные индексы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группировки для учета земель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почвы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засоления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Механический состав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грунтовых вод, м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Минерализация грунтовых вод, г/л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Верхняя граница солей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грунтовых вод по степени минерализации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6"/>
        <w:gridCol w:w="3756"/>
        <w:gridCol w:w="2777"/>
      </w:tblGrid>
      <w:tr>
        <w:tc>
          <w:tcPr>
            <w:tcW w:type="dxa" w:w="3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3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Подклассы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Минерализация, г/л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Мягкие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Жесткие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0,5-1,0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Слабоминерализованные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Слабосолоноватые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Солоноватые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</w:tr>
      <w:tr>
        <w:tc>
          <w:tcPr>
            <w:tcW w:type="dxa" w:w="3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Среднеминерализованные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Сильносолоноватые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Сильноминерализованные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Соленые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Сильносоленые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30-50</w:t>
            </w:r>
          </w:p>
        </w:tc>
      </w:tr>
      <w:tr>
        <w:tc>
          <w:tcPr>
            <w:tcW w:type="dxa" w:w="36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Рассолы</w:t>
            </w:r>
          </w:p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 рассолы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Крепкие рассолы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Весьма крепкие рассолы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Химизм (тип) засоления почв отражаемые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почвенных картах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почв по глубине залегания верхнего солевого горизонта (его верхней границы): солончаковые (0-30 см); солончаковатые (30-80 см); глубокосолончаковатые (80-150 см); глубокозасоленные (&gt;150 см).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tjhnxtsjtjlpvfpo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dalil.kg/document/230036117</w:t>
      </w:r>
    </w:hyperlink>
  </w:p>
  <w:p>
    <w:pPr>
      <w:spacing w:after="0" w:before="40"/>
      <w:jc w:val="center"/>
    </w:pPr>
    <w:hyperlink w:history="1" r:id="rIdfnfi7jfiksk1i_xrxce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8i9exgvzj0dijaxr0pa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tjhnxtsjtjlpvfpoczz" Type="http://schemas.openxmlformats.org/officeDocument/2006/relationships/hyperlink" Target="https://dalil.kg/document/230036117" TargetMode="External"/><Relationship Id="rIdfnfi7jfiksk1i_xrxce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2026-09-27T04:00:46.718Z</dcterms:created>
  <dcterms:modified xsi:type="dcterms:W3CDTF">2026-09-27T04:00:46.718Z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