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декабря 2025 года № 345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структуре и штатной численности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частью 2 </w:t>
      </w:r>
      <w:hyperlink w:history="1" r:id="rIdb3a0slhza0glqwut944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32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</w:t>
      </w:r>
      <w:r>
        <w:rPr>
          <w:rFonts w:ascii="Arial" w:cs="Arial" w:eastAsia="Arial" w:hAnsi="Arial"/>
          <w:sz w:val="24"/>
          <w:szCs w:val="24"/>
        </w:rPr>
        <w:t xml:space="preserve">го</w:t>
      </w:r>
      <w:r>
        <w:rPr>
          <w:rFonts w:ascii="Arial" w:cs="Arial" w:eastAsia="Arial" w:hAnsi="Arial"/>
          <w:sz w:val="24"/>
          <w:szCs w:val="24"/>
        </w:rPr>
        <w:t xml:space="preserve"> Закон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Верховном суде Кыргызской Республики и местных судах»</w:t>
      </w:r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gtnndqgwoao9ynmclc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Определить</w:t>
      </w:r>
      <w:r>
        <w:rPr>
          <w:rFonts w:ascii="Arial" w:cs="Arial" w:eastAsia="Arial" w:hAnsi="Arial"/>
          <w:sz w:val="24"/>
          <w:szCs w:val="24"/>
        </w:rPr>
        <w:t xml:space="preserve"> структуру и штатную численность судей местных судов Кыргызской Республики согласно </w:t>
      </w:r>
      <w:hyperlink w:history="1" r:id="rIdjfzh-l7famosuc4pcmi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</w:t>
      </w:r>
      <w:r>
        <w:rPr>
          <w:rFonts w:ascii="Arial" w:cs="Arial" w:eastAsia="Arial" w:hAnsi="Arial"/>
          <w:sz w:val="24"/>
          <w:szCs w:val="24"/>
        </w:rPr>
        <w:t xml:space="preserve">о дня официального опубликования.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5 декабря 2025 года № 96 (3753).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65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1"/>
        <w:ind w:firstLine="723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Структура и штатная численность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судей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местных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судов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" w:before="1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33"/>
        <w:gridCol w:w="7332"/>
        <w:gridCol w:w="1007"/>
        <w:gridCol w:w="1007"/>
      </w:tblGrid>
      <w:tr>
        <w:tc>
          <w:tcPr>
            <w:tcW w:type="dxa" w:w="83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3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суда</w:t>
            </w:r>
          </w:p>
        </w:tc>
        <w:tc>
          <w:tcPr>
            <w:tcW w:type="dxa" w:w="201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судей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Суды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Бишкек</w:t>
            </w:r>
          </w:p>
        </w:tc>
        <w:tc>
          <w:tcPr>
            <w:tcW w:type="dxa" w:w="20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126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</w:t>
            </w:r>
          </w:p>
        </w:tc>
        <w:tc>
          <w:tcPr>
            <w:tcW w:type="dxa" w:w="20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</w:t>
            </w:r>
          </w:p>
        </w:tc>
        <w:tc>
          <w:tcPr>
            <w:tcW w:type="dxa" w:w="20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</w:t>
            </w:r>
          </w:p>
        </w:tc>
        <w:tc>
          <w:tcPr>
            <w:tcW w:type="dxa" w:w="20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судей: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</w:t>
            </w:r>
          </w:p>
        </w:tc>
        <w:tc>
          <w:tcPr>
            <w:tcW w:type="dxa" w:w="20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судей: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Свердловский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</w:t>
            </w:r>
          </w:p>
        </w:tc>
        <w:tc>
          <w:tcPr>
            <w:tcW w:type="dxa" w:w="20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судей: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</w:t>
            </w:r>
          </w:p>
        </w:tc>
        <w:tc>
          <w:tcPr>
            <w:tcW w:type="dxa" w:w="20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Суды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Чуйской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области</w:t>
            </w:r>
          </w:p>
        </w:tc>
        <w:tc>
          <w:tcPr>
            <w:tcW w:type="dxa" w:w="20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85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</w:t>
            </w:r>
          </w:p>
        </w:tc>
        <w:tc>
          <w:tcPr>
            <w:tcW w:type="dxa" w:w="20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</w:t>
            </w:r>
          </w:p>
        </w:tc>
        <w:tc>
          <w:tcPr>
            <w:tcW w:type="dxa" w:w="20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судей: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</w:t>
            </w:r>
          </w:p>
        </w:tc>
        <w:tc>
          <w:tcPr>
            <w:tcW w:type="dxa" w:w="20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</w:t>
            </w:r>
          </w:p>
        </w:tc>
        <w:tc>
          <w:tcPr>
            <w:tcW w:type="dxa" w:w="20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</w:t>
            </w:r>
          </w:p>
        </w:tc>
        <w:tc>
          <w:tcPr>
            <w:tcW w:type="dxa" w:w="20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судей: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судья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судей: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судей: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Суды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Ошской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области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76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областной суд: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заместители председателя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судья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судья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судей: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судья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Суды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Джалал-Абадской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области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судья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Майлуу-Сууйский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судья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судей: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Таш-Комурский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судья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Тогуз-Тороузский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судья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судья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Суды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Иссык-Кульской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области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Ак-Сууйский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Балыкчинский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Каракольский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судья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судья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Суды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Нарынской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области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судья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судья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Джумгальский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судья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судья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судья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судья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Суды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Таласской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области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судей: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судья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судья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судья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судья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Суды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Баткенской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области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судей: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Кадамджайский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Кызыл-Кыйский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судья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судья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судья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457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hgfueafw-qfg7obhbr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dalil.kg/document/230036118</w:t>
      </w:r>
    </w:hyperlink>
  </w:p>
  <w:p>
    <w:pPr>
      <w:spacing w:after="0" w:before="40"/>
      <w:jc w:val="center"/>
    </w:pPr>
    <w:hyperlink w:history="1" r:id="rIdnda9089_ikckqkvjgnt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3a0slhza0glqwut944dh" Type="http://schemas.openxmlformats.org/officeDocument/2006/relationships/hyperlink" Target="https://dalil.kg/document/112315" TargetMode="External"/><Relationship Id="rIdqgtnndqgwoao9ynmclc1a" Type="http://schemas.openxmlformats.org/officeDocument/2006/relationships/hyperlink" Target="https://dalil.kg/document/112213" TargetMode="External"/><Relationship Id="rIdjfzh-l7famosuc4pcminy" Type="http://schemas.openxmlformats.org/officeDocument/2006/relationships/hyperlink" Target="https://dalil.kg/document/230036118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hgfueafw-qfg7obhbrfb" Type="http://schemas.openxmlformats.org/officeDocument/2006/relationships/hyperlink" Target="https://dalil.kg/document/230036118" TargetMode="External"/><Relationship Id="rIdnda9089_ikckqkvjgntc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2026-09-27T03:20:00.526Z</dcterms:created>
  <dcterms:modified xsi:type="dcterms:W3CDTF">2026-09-27T03:20:00.526Z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