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cw4batbhqo4siq-ecu6e1">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 декабря 2025 года № 768)</w:t>
      </w:r>
    </w:p>
    <w:p>
      <w:pPr>
        <w:spacing w:after="240" w:before="200"/>
        <w:jc w:val="center"/>
      </w:pPr>
      <w:r>
        <w:rPr>
          <w:rFonts w:ascii="Arial" w:cs="Arial" w:eastAsia="Arial" w:hAnsi="Arial"/>
          <w:b/>
          <w:bCs/>
          <w:sz w:val="32"/>
          <w:szCs w:val="32"/>
        </w:rPr>
        <w:t xml:space="preserve">КОНЦЕПЦИЯ
 устойчивого развития эколого-экономической системы "Иссык-Куль" на период до 2030 года</w:t>
      </w:r>
    </w:p>
    <w:p>
      <w:pPr>
        <w:spacing w:after="240" w:before="200"/>
        <w:jc w:val="center"/>
      </w:pPr>
      <w:r>
        <w:rPr>
          <w:rFonts w:ascii="Arial" w:cs="Arial" w:eastAsia="Arial" w:hAnsi="Arial"/>
          <w:b/>
          <w:bCs/>
          <w:sz w:val="32"/>
          <w:szCs w:val="32"/>
        </w:rPr>
        <w:t xml:space="preserve">1. Введение</w:t>
      </w:r>
    </w:p>
    <w:p>
      <w:pPr>
        <w:spacing w:after="120"/>
        <w:ind w:firstLine="567"/>
        <w:jc w:val="both"/>
      </w:pPr>
      <w:r>
        <w:rPr>
          <w:rFonts w:ascii="Arial" w:cs="Arial" w:eastAsia="Arial" w:hAnsi="Arial"/>
          <w:sz w:val="24"/>
          <w:szCs w:val="24"/>
        </w:rPr>
        <w:t xml:space="preserve">1. Концепция устойчивого развития эколого-экономической системы "Иссык-Куль" на период до 2030 года (далее - Концепция) представляет собой межотраслевой программный документ, определяющий среднесрочные цели и приоритеты экологически устойчивого развития региона, имеющего особый статус биосферной территории. Концепция направлена на охрану озера Иссык-Куль и защиту Иссык-Кульской биосферной зоны от негативного воздействия на природную среду в результате антропогенной нагрузки, техногенных и природных факторов с одновременным обеспечением устойчивого экономического роста региона и повышения качества жизни его населения.</w:t>
      </w:r>
    </w:p>
    <w:p>
      <w:pPr>
        <w:spacing w:after="120"/>
        <w:ind w:firstLine="567"/>
        <w:jc w:val="both"/>
      </w:pPr>
      <w:r>
        <w:rPr>
          <w:rFonts w:ascii="Arial" w:cs="Arial" w:eastAsia="Arial" w:hAnsi="Arial"/>
          <w:sz w:val="24"/>
          <w:szCs w:val="24"/>
        </w:rPr>
        <w:t xml:space="preserve">Концепция разработана в соответствии с </w:t>
      </w:r>
      <w:r>
        <w:rPr>
          <w:rFonts w:ascii="Arial" w:cs="Arial" w:eastAsia="Arial" w:hAnsi="Arial"/>
          <w:sz w:val="24"/>
          <w:szCs w:val="24"/>
        </w:rPr>
        <w:t xml:space="preserve">Национальной стратегией</w:t>
      </w:r>
      <w:r>
        <w:rPr>
          <w:rFonts w:ascii="Arial" w:cs="Arial" w:eastAsia="Arial" w:hAnsi="Arial"/>
          <w:sz w:val="24"/>
          <w:szCs w:val="24"/>
        </w:rPr>
        <w:t xml:space="preserve"> развития Кыргызской Республики на 2018-2040 годы, утвержденной </w:t>
      </w:r>
      <w:hyperlink w:history="1" r:id="rIdsyzpvu6t1abws-rl7xky1">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от 31 октября 2018 года № 221, </w:t>
      </w:r>
      <w:r>
        <w:rPr>
          <w:rFonts w:ascii="Arial" w:cs="Arial" w:eastAsia="Arial" w:hAnsi="Arial"/>
          <w:sz w:val="24"/>
          <w:szCs w:val="24"/>
        </w:rPr>
        <w:t xml:space="preserve">Национальной программой</w:t>
      </w:r>
      <w:r>
        <w:rPr>
          <w:rFonts w:ascii="Arial" w:cs="Arial" w:eastAsia="Arial" w:hAnsi="Arial"/>
          <w:sz w:val="24"/>
          <w:szCs w:val="24"/>
        </w:rPr>
        <w:t xml:space="preserve"> развития Кыргызской Республики до 2030 года, утвержденной </w:t>
      </w:r>
      <w:hyperlink w:history="1" r:id="rIdu6ba9931x6-0xsvsqideq">
        <w:r>
          <w:rPr>
            <w:rFonts w:ascii="Arial" w:cs="Arial" w:eastAsia="Arial" w:hAnsi="Arial"/>
            <w:color w:val="1D4ED8"/>
            <w:sz w:val="24"/>
            <w:szCs w:val="24"/>
            <w:u w:val="single"/>
          </w:rPr>
          <w:t xml:space="preserve">Указом </w:t>
        </w:r>
      </w:hyperlink>
      <w:r>
        <w:rPr>
          <w:rFonts w:ascii="Arial" w:cs="Arial" w:eastAsia="Arial" w:hAnsi="Arial"/>
          <w:sz w:val="24"/>
          <w:szCs w:val="24"/>
        </w:rPr>
        <w:t xml:space="preserve">Президента Кыргызской Республики "О </w:t>
      </w:r>
      <w:r>
        <w:rPr>
          <w:rFonts w:ascii="Arial" w:cs="Arial" w:eastAsia="Arial" w:hAnsi="Arial"/>
          <w:sz w:val="24"/>
          <w:szCs w:val="24"/>
        </w:rPr>
        <w:t xml:space="preserve">Национальной программе</w:t>
      </w:r>
      <w:r>
        <w:rPr>
          <w:rFonts w:ascii="Arial" w:cs="Arial" w:eastAsia="Arial" w:hAnsi="Arial"/>
          <w:sz w:val="24"/>
          <w:szCs w:val="24"/>
        </w:rPr>
        <w:t xml:space="preserve"> развития Кыргызской Республики до 2030 года" от 5 июня 2025 года № 178, с сохранением принципа преемственности на основе стратегических целей развития страны, приоритетов ее развития, скоординированных с учетом внешних и внутренних экологических вызовов, с ориентацией на человека и акцентом на устойчивое развитие.</w:t>
      </w:r>
    </w:p>
    <w:p>
      <w:pPr>
        <w:spacing w:after="120"/>
        <w:ind w:firstLine="567"/>
        <w:jc w:val="both"/>
      </w:pPr>
      <w:r>
        <w:rPr>
          <w:rFonts w:ascii="Arial" w:cs="Arial" w:eastAsia="Arial" w:hAnsi="Arial"/>
          <w:sz w:val="24"/>
          <w:szCs w:val="24"/>
        </w:rPr>
        <w:t xml:space="preserve">В Концепции на основе статистических и релевантных данных дается анализ текущего состояния, экологических и экономических проблем и для достижения устойчивого развития эколого-экономической системы предусматривается реализация экологических задач по пяти систематизированным основным направлениям: природные ресурсы и природопользование, экономическая сфера, социальная среда, институциональная среда и аспекты изменения климата, каждое из которых подразделено по секторам в зависимости от особенностей и планируемых мер.</w:t>
      </w:r>
    </w:p>
    <w:p>
      <w:pPr>
        <w:spacing w:after="120"/>
        <w:ind w:firstLine="567"/>
        <w:jc w:val="both"/>
      </w:pPr>
      <w:r>
        <w:rPr>
          <w:rFonts w:ascii="Arial" w:cs="Arial" w:eastAsia="Arial" w:hAnsi="Arial"/>
          <w:sz w:val="24"/>
          <w:szCs w:val="24"/>
        </w:rPr>
        <w:t xml:space="preserve">Исходные данные, целевые параметры и меры Концепции скоординированы со Стратегией устойчивого развития Иссык-Кульской области на 2025-2035 годы "Иссык-Куль: Баланс природы и индустрии для устойчивого развития", разработанной аппаратом полномочного представителя Президента Кыргызской Республики в Иссык-Кульской области Кыргызской Республики при содействии Иссык-Кульского регионального отдела межрегионального управления Министерства экономики и коммерции Кыргызской Республики, в которой более детально рассматриваются вопросы экономического и социального развития региона с учетом сохранения природных экосистем.</w:t>
      </w:r>
    </w:p>
    <w:p>
      <w:pPr>
        <w:spacing w:after="120"/>
        <w:ind w:firstLine="567"/>
        <w:jc w:val="both"/>
      </w:pPr>
      <w:r>
        <w:rPr>
          <w:rFonts w:ascii="Arial" w:cs="Arial" w:eastAsia="Arial" w:hAnsi="Arial"/>
          <w:sz w:val="24"/>
          <w:szCs w:val="24"/>
        </w:rPr>
        <w:t xml:space="preserve">2. Необходимость разработки нового программного документа вызвана негативными изменениями, наблюдаемыми за последнее время в эколого-экономической системе "Иссык-Куль", как отмечено в </w:t>
      </w:r>
      <w:hyperlink w:history="1" r:id="rIdkof81dc4scumkr3jnfuku">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 Республики "О неотложных мерах по сохранению экологии озера Иссык-Куль" от 26 апреля 2022 года № 131: "В настоящее время на территории курортно-рекреационной зоны озера Иссык-Куль складывается неблагоприятная экологическая обстановка, которая уже привела к снижению рекреационной ценности озерного комплекса и при сохранении существующих негативных тенденций может повлечь необратимые экологические и экономические потери".</w:t>
      </w:r>
    </w:p>
    <w:p>
      <w:pPr>
        <w:spacing w:after="120"/>
        <w:ind w:firstLine="567"/>
        <w:jc w:val="both"/>
      </w:pPr>
      <w:r>
        <w:rPr>
          <w:rFonts w:ascii="Arial" w:cs="Arial" w:eastAsia="Arial" w:hAnsi="Arial"/>
          <w:sz w:val="24"/>
          <w:szCs w:val="24"/>
        </w:rPr>
        <w:t xml:space="preserve">Вышеназванным </w:t>
      </w:r>
      <w:hyperlink w:history="1" r:id="rIdbcerciggktxhxwy74jct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с 1 января 2023 года запрещены:</w:t>
      </w:r>
    </w:p>
    <w:p>
      <w:pPr>
        <w:spacing w:after="120"/>
        <w:ind w:firstLine="567"/>
        <w:jc w:val="both"/>
      </w:pPr>
      <w:r>
        <w:rPr>
          <w:rFonts w:ascii="Arial" w:cs="Arial" w:eastAsia="Arial" w:hAnsi="Arial"/>
          <w:sz w:val="24"/>
          <w:szCs w:val="24"/>
        </w:rPr>
        <w:t xml:space="preserve">- функционирование в курортно-рекреационной зоне Иссык-Кульской области санаториев, пансионатов, домов отдыха, коттеджных поселков, гостевых домов, гостиниц и других объектов рекреации независимо от форм собственности и ведомственной принадлежности без обеспечения инженерными коммуникациями и сооружениями (водозабор, водопровод, канализационная сеть, канализационная насосная станция и очистные сооружения);</w:t>
      </w:r>
    </w:p>
    <w:p>
      <w:pPr>
        <w:spacing w:after="120"/>
        <w:ind w:firstLine="567"/>
        <w:jc w:val="both"/>
      </w:pPr>
      <w:r>
        <w:rPr>
          <w:rFonts w:ascii="Arial" w:cs="Arial" w:eastAsia="Arial" w:hAnsi="Arial"/>
          <w:sz w:val="24"/>
          <w:szCs w:val="24"/>
        </w:rPr>
        <w:t xml:space="preserve">- выдача паспорта о готовности к функционированию на очередной курортный сезон санаториям, пансионатам, домам отдыха, коттеджным поселкам, гостевым домам, гостиницам и другим объектам рекреации, не обеспеченным системами водопровода, канализации и очистными сооружениями;</w:t>
      </w:r>
    </w:p>
    <w:p>
      <w:pPr>
        <w:spacing w:after="120"/>
        <w:ind w:firstLine="567"/>
        <w:jc w:val="both"/>
      </w:pPr>
      <w:r>
        <w:rPr>
          <w:rFonts w:ascii="Arial" w:cs="Arial" w:eastAsia="Arial" w:hAnsi="Arial"/>
          <w:sz w:val="24"/>
          <w:szCs w:val="24"/>
        </w:rPr>
        <w:t xml:space="preserve">- использование и реализация пакетов из полимерной пленки на территории курортно-рекреационной зоны Иссык-Кульской области.</w:t>
      </w:r>
    </w:p>
    <w:p>
      <w:pPr>
        <w:spacing w:after="120"/>
        <w:ind w:firstLine="567"/>
        <w:jc w:val="both"/>
      </w:pPr>
      <w:r>
        <w:rPr>
          <w:rFonts w:ascii="Arial" w:cs="Arial" w:eastAsia="Arial" w:hAnsi="Arial"/>
          <w:sz w:val="24"/>
          <w:szCs w:val="24"/>
        </w:rPr>
        <w:t xml:space="preserve">Такие неотложные императивные меры были приняты в целях предотвращения экологической катастрофы биосферной зоны и сохранения озера Иссык-Куль, эффективного использования и управления его прилегающей территорией, создания условий и обеспечения контроля за развитием курортно-рекреационной и туристической инфраструктуры Иссык-Кульской области.</w:t>
      </w:r>
    </w:p>
    <w:p>
      <w:pPr>
        <w:spacing w:after="120"/>
        <w:ind w:firstLine="567"/>
        <w:jc w:val="both"/>
      </w:pPr>
      <w:r>
        <w:rPr>
          <w:rFonts w:ascii="Arial" w:cs="Arial" w:eastAsia="Arial" w:hAnsi="Arial"/>
          <w:sz w:val="24"/>
          <w:szCs w:val="24"/>
        </w:rPr>
        <w:t xml:space="preserve">3. В соответствии с </w:t>
      </w:r>
      <w:hyperlink w:history="1" r:id="rIdbpzi3wgzu1dvgbr7uge7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устойчивом развитии эколого-экономической системы "Иссык-Куль" особый статус озера Иссык-Куль определяется его значением как национального достояния Кыргызской Республики, представляющего собой естественный природный объект мирового значения, биосферную территорию с комплексом историко-культурных памятников, особо охраняемых природных территорий, курортно-рекреационных объектов, находящихся под охраной государства.</w:t>
      </w:r>
    </w:p>
    <w:p>
      <w:pPr>
        <w:spacing w:after="120"/>
        <w:ind w:firstLine="567"/>
        <w:jc w:val="both"/>
      </w:pPr>
      <w:r>
        <w:rPr>
          <w:rFonts w:ascii="Arial" w:cs="Arial" w:eastAsia="Arial" w:hAnsi="Arial"/>
          <w:sz w:val="24"/>
          <w:szCs w:val="24"/>
        </w:rPr>
        <w:t xml:space="preserve">В соответствии с </w:t>
      </w:r>
      <w:hyperlink w:history="1" r:id="rId-aqfuoznb_pblphkyvfqu">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биосферной территории "Ысык-Кёль", утвержденной </w:t>
      </w:r>
      <w:hyperlink w:history="1" r:id="rIdtb73-megwbkc7sjchnbc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3ttgbh05yic8zvhlazt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биосферной территории "Ысык-Кёль" от 24 января 2000 года № 40, она является особо охраняемой природной территорией, общей площадью 4314,4 тыс. га, расположенной в пределах административно-территориальных границ Иссык-Кульской области, и в ней выделены 4 зоны: зона ядра - 729,22 тыс. га (16,9%), буферная зона - 2595,40 тыс. га (60,2%), переходная зона - 629,60 тыс. га (14,6%) и зона санации - 360,19 тыс. га (8,3%).</w:t>
      </w:r>
    </w:p>
    <w:p>
      <w:pPr>
        <w:spacing w:after="120"/>
        <w:ind w:firstLine="567"/>
        <w:jc w:val="both"/>
      </w:pPr>
      <w:r>
        <w:rPr>
          <w:rFonts w:ascii="Arial" w:cs="Arial" w:eastAsia="Arial" w:hAnsi="Arial"/>
          <w:sz w:val="24"/>
          <w:szCs w:val="24"/>
        </w:rPr>
        <w:t xml:space="preserve">4. Иссык-Кульская область имеет международное значение и занесена во всемирную сеть биосферных территорий в рамках программы ЮНЕСКО "Человек и биосфера". Озеро Иссык-Куль влияет на климат региона, а также считается важным местом зимовки и гнездования для перелетных птиц. Водно-болотные угодья входят в список Рамсарской конвенции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присоединении Кыргызской Республики к </w:t>
      </w:r>
      <w:r>
        <w:rPr>
          <w:rFonts w:ascii="Arial" w:cs="Arial" w:eastAsia="Arial" w:hAnsi="Arial"/>
          <w:sz w:val="24"/>
          <w:szCs w:val="24"/>
        </w:rPr>
        <w:t xml:space="preserve">Конвенции</w:t>
      </w:r>
      <w:r>
        <w:rPr>
          <w:rFonts w:ascii="Arial" w:cs="Arial" w:eastAsia="Arial" w:hAnsi="Arial"/>
          <w:sz w:val="24"/>
          <w:szCs w:val="24"/>
        </w:rPr>
        <w:t xml:space="preserve"> ООН о водно-болотных угодьях, имеющих международное значение, главным образом в качестве местообитаний водоплавающих птиц (Рамсарская Конвенция)" и признаны важной природоохранной зоной для миграции и размножения многих видов птиц, рыб и растений. Биологические ресурсы, включая водно-болотные угодья, являются генетическим фондом для сохранения глобально значимого биологического разнообразия.</w:t>
      </w:r>
    </w:p>
    <w:p>
      <w:pPr>
        <w:spacing w:after="120"/>
        <w:ind w:firstLine="567"/>
        <w:jc w:val="both"/>
      </w:pPr>
      <w:r>
        <w:rPr>
          <w:rFonts w:ascii="Arial" w:cs="Arial" w:eastAsia="Arial" w:hAnsi="Arial"/>
          <w:sz w:val="24"/>
          <w:szCs w:val="24"/>
        </w:rPr>
        <w:t xml:space="preserve">5. Не менее важным является историко-культурное наследие Иссык-Кульской области. Местные сообщества выступают как экзистенциальные хранители нематериального культурного наследия и практики традиционного кыргызского образа жизни, применяя традиционные знания в сельском хозяйстве, использовании природных ресурсов и устойчивом управлении экосистемами.</w:t>
      </w:r>
    </w:p>
    <w:p>
      <w:pPr>
        <w:spacing w:after="120"/>
        <w:ind w:firstLine="567"/>
        <w:jc w:val="both"/>
      </w:pPr>
      <w:r>
        <w:rPr>
          <w:rFonts w:ascii="Arial" w:cs="Arial" w:eastAsia="Arial" w:hAnsi="Arial"/>
          <w:sz w:val="24"/>
          <w:szCs w:val="24"/>
        </w:rPr>
        <w:t xml:space="preserve">На территории области расположены одни из высоких вершин мира - пик Победы (7439 м н.у.м.), Хан-Тенгри (7010 м н.у.м.). На севере имеются петроглифы, представляющие важную культурную и историческую ценность, остатки буддийской культуры и множество других природных объектов, являющихся исторической, духовной и культурной ценностью народа: мазары, священные места, петроглифы, источники и родники, а также эндемичные виды растений и животных, защита которых является одним из важных задач для сохранения ландшафта в целом.</w:t>
      </w:r>
    </w:p>
    <w:p>
      <w:pPr>
        <w:spacing w:after="120"/>
        <w:ind w:firstLine="567"/>
        <w:jc w:val="both"/>
      </w:pPr>
      <w:r>
        <w:rPr>
          <w:rFonts w:ascii="Arial" w:cs="Arial" w:eastAsia="Arial" w:hAnsi="Arial"/>
          <w:sz w:val="24"/>
          <w:szCs w:val="24"/>
        </w:rPr>
        <w:t xml:space="preserve">6. Настоящая Концепция разработана на основании опыта реализации предыдущих программных документов в целях объединения усилий и потенциала государственных органов, местных государственных администраций, органов местного самоуправления, неправительственных организаций, бизнес-структур и местных сообществ по сохранению природы с одновременным экономическим и социальным развитием региона путем обеспечения экологической стабильности эколого-экономической системы "Иссык-Куль", оздоровления окружающей среды, снижения климатических рисков, сохранения здоровья населения и достижения целей устойчивого развития.</w:t>
      </w:r>
    </w:p>
    <w:p>
      <w:pPr>
        <w:spacing w:after="240" w:before="200"/>
        <w:jc w:val="center"/>
      </w:pPr>
      <w:r>
        <w:rPr>
          <w:rFonts w:ascii="Arial" w:cs="Arial" w:eastAsia="Arial" w:hAnsi="Arial"/>
          <w:b/>
          <w:bCs/>
          <w:sz w:val="32"/>
          <w:szCs w:val="32"/>
        </w:rPr>
        <w:t xml:space="preserve">2. Общий анализ ситуации</w:t>
      </w:r>
    </w:p>
    <w:p>
      <w:pPr>
        <w:spacing w:after="240" w:before="200"/>
        <w:jc w:val="center"/>
      </w:pPr>
      <w:r>
        <w:rPr>
          <w:rFonts w:ascii="Arial" w:cs="Arial" w:eastAsia="Arial" w:hAnsi="Arial"/>
          <w:b/>
          <w:bCs/>
          <w:sz w:val="32"/>
          <w:szCs w:val="32"/>
        </w:rPr>
        <w:t xml:space="preserve">§ 1. Озеро Иссык-Куль</w:t>
      </w:r>
    </w:p>
    <w:p>
      <w:pPr>
        <w:spacing w:after="120"/>
        <w:ind w:firstLine="567"/>
        <w:jc w:val="both"/>
      </w:pPr>
      <w:r>
        <w:rPr>
          <w:rFonts w:ascii="Arial" w:cs="Arial" w:eastAsia="Arial" w:hAnsi="Arial"/>
          <w:sz w:val="24"/>
          <w:szCs w:val="24"/>
        </w:rPr>
        <w:t xml:space="preserve">7. Озеро Иссык-Куль, согласно данным Центрально-Азиатского института прикладных исследований Земли (ЦАИИЗ), имеет следующие характеристики: протяженность с запада на восток - 182 км, протяженность с юга на север - 58 км, протяженность береговой линии - 688 км, площадь зеркала воды - 6236 км</w:t>
      </w:r>
      <w:r>
        <w:rPr>
          <w:rFonts w:ascii="Arial" w:cs="Arial" w:eastAsia="Arial" w:hAnsi="Arial"/>
          <w:sz w:val="24"/>
          <w:szCs w:val="24"/>
        </w:rPr>
        <w:t xml:space="preserve">2</w:t>
      </w:r>
      <w:r>
        <w:rPr>
          <w:rFonts w:ascii="Arial" w:cs="Arial" w:eastAsia="Arial" w:hAnsi="Arial"/>
          <w:sz w:val="24"/>
          <w:szCs w:val="24"/>
        </w:rPr>
        <w:t xml:space="preserve">, наибольшая глубина - 702 м, средняя глубина - 278 м, объем воды - 1738 км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Иссык-Кульская котловина расположена в умеренном климатическом поясе, в центре Евразийского материка. На западе и севере она граничит с континентальной пустынной среднеазиатской областью, от которой защищена цепью высоких горных хребтов. Горы, ледники, реки и озеро Иссык-Куль влияют на водный баланс и климат региона.</w:t>
      </w:r>
    </w:p>
    <w:p>
      <w:pPr>
        <w:spacing w:after="120"/>
        <w:ind w:firstLine="567"/>
        <w:jc w:val="both"/>
      </w:pPr>
      <w:r>
        <w:rPr>
          <w:rFonts w:ascii="Arial" w:cs="Arial" w:eastAsia="Arial" w:hAnsi="Arial"/>
          <w:sz w:val="24"/>
          <w:szCs w:val="24"/>
        </w:rPr>
        <w:t xml:space="preserve">Основными факторами, формирующими местные особенности климата котловины, являются ее высотное положение на отметках более 1607 м н.у.м., а также огромная масса незамерзающей озерной воды (1738 км</w:t>
      </w:r>
      <w:r>
        <w:rPr>
          <w:rFonts w:ascii="Arial" w:cs="Arial" w:eastAsia="Arial" w:hAnsi="Arial"/>
          <w:sz w:val="24"/>
          <w:szCs w:val="24"/>
        </w:rPr>
        <w:t xml:space="preserve">3</w:t>
      </w:r>
      <w:r>
        <w:rPr>
          <w:rFonts w:ascii="Arial" w:cs="Arial" w:eastAsia="Arial" w:hAnsi="Arial"/>
          <w:sz w:val="24"/>
          <w:szCs w:val="24"/>
        </w:rPr>
        <w:t xml:space="preserve">), аккумулирующая значительные теплозапасы в летний период и оказывающее отепляющее влияние зимой, что определяет ее прибрежный климат, близкий к морскому. При этом климатические условия существенно меняются не только с высотой, но и при смещении с запада на восток - от климата засушливой степи и полупустыни до климата с почти достаточным увлажнением.</w:t>
      </w:r>
    </w:p>
    <w:p>
      <w:pPr>
        <w:spacing w:after="120"/>
        <w:ind w:firstLine="567"/>
        <w:jc w:val="both"/>
      </w:pPr>
      <w:r>
        <w:rPr>
          <w:rFonts w:ascii="Arial" w:cs="Arial" w:eastAsia="Arial" w:hAnsi="Arial"/>
          <w:sz w:val="24"/>
          <w:szCs w:val="24"/>
        </w:rPr>
        <w:t xml:space="preserve">8. По данным Института водных проблем и гидроэнергетики Национальной академии наук Кыргызской Республики при Президенте Кыргызской Республики (далее - ИВПиГЭ НАН) водный баланс озера за период 1978-2000 годов имеет следующее соотношение составляющих:</w:t>
      </w:r>
    </w:p>
    <w:p>
      <w:pPr>
        <w:spacing w:after="120"/>
        <w:ind w:firstLine="567"/>
        <w:jc w:val="both"/>
      </w:pPr>
      <w:r>
        <w:rPr>
          <w:rFonts w:ascii="Arial" w:cs="Arial" w:eastAsia="Arial" w:hAnsi="Arial"/>
          <w:sz w:val="24"/>
          <w:szCs w:val="24"/>
        </w:rPr>
        <w:t xml:space="preserve">- приходная часть - 941 мм, из них осадки - 301 мм, суммарный приток (поверхностный и подземный) - 640 мм;</w:t>
      </w:r>
    </w:p>
    <w:p>
      <w:pPr>
        <w:spacing w:after="120"/>
        <w:ind w:firstLine="567"/>
        <w:jc w:val="both"/>
      </w:pPr>
      <w:r>
        <w:rPr>
          <w:rFonts w:ascii="Arial" w:cs="Arial" w:eastAsia="Arial" w:hAnsi="Arial"/>
          <w:sz w:val="24"/>
          <w:szCs w:val="24"/>
        </w:rPr>
        <w:t xml:space="preserve">- расходная часть - 996 мм, в которой безвозвратные потери в связи с забором воды на орошение составляют - 47 мм, а испарение - 949 мм.</w:t>
      </w:r>
    </w:p>
    <w:p>
      <w:pPr>
        <w:spacing w:after="120"/>
        <w:ind w:firstLine="567"/>
        <w:jc w:val="both"/>
      </w:pPr>
      <w:r>
        <w:rPr>
          <w:rFonts w:ascii="Arial" w:cs="Arial" w:eastAsia="Arial" w:hAnsi="Arial"/>
          <w:sz w:val="24"/>
          <w:szCs w:val="24"/>
        </w:rPr>
        <w:t xml:space="preserve">Падение уровня воды при этом составило в среднем за год - 25 мм/год, а в целом за последние 20 лет (1980-2000 годы) - 30 см. Падение уровня озера Иссык-Куль по данным наблюдений на озерных гидрологических постах с 1927 по 2003 год составило 2,75 м.</w:t>
      </w:r>
    </w:p>
    <w:p>
      <w:pPr>
        <w:spacing w:after="120"/>
        <w:ind w:firstLine="567"/>
        <w:jc w:val="both"/>
      </w:pPr>
      <w:r>
        <w:rPr>
          <w:rFonts w:ascii="Arial" w:cs="Arial" w:eastAsia="Arial" w:hAnsi="Arial"/>
          <w:sz w:val="24"/>
          <w:szCs w:val="24"/>
        </w:rPr>
        <w:t xml:space="preserve">В целях стабилизации уровня озера Иссык-Куль ИВПиГЭ НАН предложены следующие мероприятия:</w:t>
      </w:r>
    </w:p>
    <w:p>
      <w:pPr>
        <w:spacing w:after="120"/>
        <w:ind w:firstLine="567"/>
        <w:jc w:val="both"/>
      </w:pPr>
      <w:r>
        <w:rPr>
          <w:rFonts w:ascii="Arial" w:cs="Arial" w:eastAsia="Arial" w:hAnsi="Arial"/>
          <w:sz w:val="24"/>
          <w:szCs w:val="24"/>
        </w:rPr>
        <w:t xml:space="preserve">- возобновить мониторинг подземных вод в Иссык-Кульской котловине для определения источников подземной составляющей озера Иссык-Куль (в настоящее время все скважины закрыты);</w:t>
      </w:r>
    </w:p>
    <w:p>
      <w:pPr>
        <w:spacing w:after="120"/>
        <w:ind w:firstLine="567"/>
        <w:jc w:val="both"/>
      </w:pPr>
      <w:r>
        <w:rPr>
          <w:rFonts w:ascii="Arial" w:cs="Arial" w:eastAsia="Arial" w:hAnsi="Arial"/>
          <w:sz w:val="24"/>
          <w:szCs w:val="24"/>
        </w:rPr>
        <w:t xml:space="preserve">- восстановить все закрытые гидропосты притоков бассейна озера Иссык-Куль;</w:t>
      </w:r>
    </w:p>
    <w:p>
      <w:pPr>
        <w:spacing w:after="120"/>
        <w:ind w:firstLine="567"/>
        <w:jc w:val="both"/>
      </w:pPr>
      <w:r>
        <w:rPr>
          <w:rFonts w:ascii="Arial" w:cs="Arial" w:eastAsia="Arial" w:hAnsi="Arial"/>
          <w:sz w:val="24"/>
          <w:szCs w:val="24"/>
        </w:rPr>
        <w:t xml:space="preserve">- восстановить закрытые метеостанции в Иссык-Кульской котловине;</w:t>
      </w:r>
    </w:p>
    <w:p>
      <w:pPr>
        <w:spacing w:after="120"/>
        <w:ind w:firstLine="567"/>
        <w:jc w:val="both"/>
      </w:pPr>
      <w:r>
        <w:rPr>
          <w:rFonts w:ascii="Arial" w:cs="Arial" w:eastAsia="Arial" w:hAnsi="Arial"/>
          <w:sz w:val="24"/>
          <w:szCs w:val="24"/>
        </w:rPr>
        <w:t xml:space="preserve">- ввести строгий учет забора воды на орошение;</w:t>
      </w:r>
    </w:p>
    <w:p>
      <w:pPr>
        <w:spacing w:after="120"/>
        <w:ind w:firstLine="567"/>
        <w:jc w:val="both"/>
      </w:pPr>
      <w:r>
        <w:rPr>
          <w:rFonts w:ascii="Arial" w:cs="Arial" w:eastAsia="Arial" w:hAnsi="Arial"/>
          <w:sz w:val="24"/>
          <w:szCs w:val="24"/>
        </w:rPr>
        <w:t xml:space="preserve">- планомерно перевести все орошаемые площади на водосберегающие технологии.</w:t>
      </w:r>
    </w:p>
    <w:p>
      <w:pPr>
        <w:spacing w:after="120"/>
        <w:ind w:firstLine="567"/>
        <w:jc w:val="both"/>
      </w:pPr>
      <w:r>
        <w:rPr>
          <w:rFonts w:ascii="Arial" w:cs="Arial" w:eastAsia="Arial" w:hAnsi="Arial"/>
          <w:sz w:val="24"/>
          <w:szCs w:val="24"/>
        </w:rPr>
        <w:t xml:space="preserve">9. В настоящее время Гидрометеорологическая служба при Министерстве чрезвычайных ситуаций Кыргызской Республики ведет мониторинг на 25 гидрологических и 4 озерных постах (Чолпон-Ата, Балыкчы, Тамга и Кой-Сары) в бассейне озера Иссык-Куль. По данным наблюдений гидрологических постов рассчитывается прогноз водности рек и выпускается годовой водный баланс озера Иссык Куль. Остро стоит вопрос модернизации 22 действующих гидрологических и 4 озерных постов и кроме этого, восстановление 10 гидрологических и 3 озерных постов озера Иссык-Куль.</w:t>
      </w:r>
    </w:p>
    <w:p>
      <w:pPr>
        <w:spacing w:after="120"/>
        <w:ind w:firstLine="567"/>
        <w:jc w:val="both"/>
      </w:pPr>
      <w:r>
        <w:rPr>
          <w:rFonts w:ascii="Arial" w:cs="Arial" w:eastAsia="Arial" w:hAnsi="Arial"/>
          <w:sz w:val="24"/>
          <w:szCs w:val="24"/>
        </w:rPr>
        <w:t xml:space="preserve">Данные наблюдений гидрологических пунктов играют важную роль в расчете составления ежегодного водного баланса озера Иссык-Куль, прогноза водности рек и выпуска штормовых предупреждений о селевой и паводковой опасности.</w:t>
      </w:r>
    </w:p>
    <w:p>
      <w:pPr>
        <w:spacing w:after="120"/>
        <w:ind w:firstLine="567"/>
        <w:jc w:val="both"/>
      </w:pPr>
      <w:r>
        <w:rPr>
          <w:rFonts w:ascii="Arial" w:cs="Arial" w:eastAsia="Arial" w:hAnsi="Arial"/>
          <w:sz w:val="24"/>
          <w:szCs w:val="24"/>
        </w:rPr>
        <w:t xml:space="preserve">10. ИВПиГЭ НАН планирует оценку водно-энергетических ресурсов бассейна озера Иссык-Куль в 2027 году в рамках разработанного по государственному заказу и утвержденного </w:t>
      </w:r>
      <w:r>
        <w:rPr>
          <w:rFonts w:ascii="Arial" w:cs="Arial" w:eastAsia="Arial" w:hAnsi="Arial"/>
          <w:sz w:val="24"/>
          <w:szCs w:val="24"/>
        </w:rPr>
        <w:t xml:space="preserve">распоряжением</w:t>
      </w:r>
      <w:r>
        <w:rPr>
          <w:rFonts w:ascii="Arial" w:cs="Arial" w:eastAsia="Arial" w:hAnsi="Arial"/>
          <w:sz w:val="24"/>
          <w:szCs w:val="24"/>
        </w:rPr>
        <w:t xml:space="preserve"> Кабинета Министров Кыргызской Республики от 24 апреля 2025 года № 334-т проекта "Оценка водно-энергетических ресурсов неизученных бассейнов рек Кыргызской Республики в условиях изменения климата". Срок реализации проекта 2025-2030 годы. Задачи проекта:</w:t>
      </w:r>
    </w:p>
    <w:p>
      <w:pPr>
        <w:spacing w:after="120"/>
        <w:ind w:firstLine="567"/>
        <w:jc w:val="both"/>
      </w:pPr>
      <w:r>
        <w:rPr>
          <w:rFonts w:ascii="Arial" w:cs="Arial" w:eastAsia="Arial" w:hAnsi="Arial"/>
          <w:sz w:val="24"/>
          <w:szCs w:val="24"/>
        </w:rPr>
        <w:t xml:space="preserve">- детально изучить влияние изменения климата на сток бассейнов рек Кыргызской Республики;</w:t>
      </w:r>
    </w:p>
    <w:p>
      <w:pPr>
        <w:spacing w:after="120"/>
        <w:ind w:firstLine="567"/>
        <w:jc w:val="both"/>
      </w:pPr>
      <w:r>
        <w:rPr>
          <w:rFonts w:ascii="Arial" w:cs="Arial" w:eastAsia="Arial" w:hAnsi="Arial"/>
          <w:sz w:val="24"/>
          <w:szCs w:val="24"/>
        </w:rPr>
        <w:t xml:space="preserve">- восстановить пропущенные ряды гидрологических наблюдений по среднегодовым расходам воды на гидропостах бассейнов рек, используя методику подбора рек-аналогов;</w:t>
      </w:r>
    </w:p>
    <w:p>
      <w:pPr>
        <w:spacing w:after="120"/>
        <w:ind w:firstLine="567"/>
        <w:jc w:val="both"/>
      </w:pPr>
      <w:r>
        <w:rPr>
          <w:rFonts w:ascii="Arial" w:cs="Arial" w:eastAsia="Arial" w:hAnsi="Arial"/>
          <w:sz w:val="24"/>
          <w:szCs w:val="24"/>
        </w:rPr>
        <w:t xml:space="preserve">- рассчитать с помощью математической модели годовой сток по бассейнам рек, включая все притоки;</w:t>
      </w:r>
    </w:p>
    <w:p>
      <w:pPr>
        <w:spacing w:after="120"/>
        <w:ind w:firstLine="567"/>
        <w:jc w:val="both"/>
      </w:pPr>
      <w:r>
        <w:rPr>
          <w:rFonts w:ascii="Arial" w:cs="Arial" w:eastAsia="Arial" w:hAnsi="Arial"/>
          <w:sz w:val="24"/>
          <w:szCs w:val="24"/>
        </w:rPr>
        <w:t xml:space="preserve">- рассчитать гидрологические характеристики неизученных створов бассейнов рек и их притоков;</w:t>
      </w:r>
    </w:p>
    <w:p>
      <w:pPr>
        <w:spacing w:after="120"/>
        <w:ind w:firstLine="567"/>
        <w:jc w:val="both"/>
      </w:pPr>
      <w:r>
        <w:rPr>
          <w:rFonts w:ascii="Arial" w:cs="Arial" w:eastAsia="Arial" w:hAnsi="Arial"/>
          <w:sz w:val="24"/>
          <w:szCs w:val="24"/>
        </w:rPr>
        <w:t xml:space="preserve">- рассчитать гидроэнергетический потенциал перспективных бассейнов рек для размещения створов малых гидроэлектростанций по поручению сельских муниципалитетов;</w:t>
      </w:r>
    </w:p>
    <w:p>
      <w:pPr>
        <w:spacing w:after="120"/>
        <w:ind w:firstLine="567"/>
        <w:jc w:val="both"/>
      </w:pPr>
      <w:r>
        <w:rPr>
          <w:rFonts w:ascii="Arial" w:cs="Arial" w:eastAsia="Arial" w:hAnsi="Arial"/>
          <w:sz w:val="24"/>
          <w:szCs w:val="24"/>
        </w:rPr>
        <w:t xml:space="preserve">- определить координаты перспективных створов, пригодных для строительства малых и крупных гидроэлектростанций;</w:t>
      </w:r>
    </w:p>
    <w:p>
      <w:pPr>
        <w:spacing w:after="120"/>
        <w:ind w:firstLine="567"/>
        <w:jc w:val="both"/>
      </w:pPr>
      <w:r>
        <w:rPr>
          <w:rFonts w:ascii="Arial" w:cs="Arial" w:eastAsia="Arial" w:hAnsi="Arial"/>
          <w:sz w:val="24"/>
          <w:szCs w:val="24"/>
        </w:rPr>
        <w:t xml:space="preserve">- оценить состояние оледенения бассейнов рек и их притоков;</w:t>
      </w:r>
    </w:p>
    <w:p>
      <w:pPr>
        <w:spacing w:after="120"/>
        <w:ind w:firstLine="567"/>
        <w:jc w:val="both"/>
      </w:pPr>
      <w:r>
        <w:rPr>
          <w:rFonts w:ascii="Arial" w:cs="Arial" w:eastAsia="Arial" w:hAnsi="Arial"/>
          <w:sz w:val="24"/>
          <w:szCs w:val="24"/>
        </w:rPr>
        <w:t xml:space="preserve">- создать электронную базу данных и наглядный картографический материал по водно-энергетическим ресурсам бассейнов рек и оледенению;</w:t>
      </w:r>
    </w:p>
    <w:p>
      <w:pPr>
        <w:spacing w:after="120"/>
        <w:ind w:firstLine="567"/>
        <w:jc w:val="both"/>
      </w:pPr>
      <w:r>
        <w:rPr>
          <w:rFonts w:ascii="Arial" w:cs="Arial" w:eastAsia="Arial" w:hAnsi="Arial"/>
          <w:sz w:val="24"/>
          <w:szCs w:val="24"/>
        </w:rPr>
        <w:t xml:space="preserve">- выполнить оценку водных ресурсов речных бассейнов Кыргызской Республики на современном этапе.</w:t>
      </w:r>
    </w:p>
    <w:p>
      <w:pPr>
        <w:spacing w:after="240" w:before="200"/>
        <w:jc w:val="center"/>
      </w:pPr>
      <w:r>
        <w:rPr>
          <w:rFonts w:ascii="Arial" w:cs="Arial" w:eastAsia="Arial" w:hAnsi="Arial"/>
          <w:b/>
          <w:bCs/>
          <w:sz w:val="32"/>
          <w:szCs w:val="32"/>
        </w:rPr>
        <w:t xml:space="preserve">§ 2. Водные ресурсы</w:t>
      </w:r>
    </w:p>
    <w:p>
      <w:pPr>
        <w:spacing w:after="120"/>
        <w:ind w:firstLine="567"/>
        <w:jc w:val="both"/>
      </w:pPr>
      <w:r>
        <w:rPr>
          <w:rFonts w:ascii="Arial" w:cs="Arial" w:eastAsia="Arial" w:hAnsi="Arial"/>
          <w:sz w:val="24"/>
          <w:szCs w:val="24"/>
        </w:rPr>
        <w:t xml:space="preserve">11. Ледники Иссык-Кульской области играют ключевую роль в поддержании водного баланса региона. В горах находится 957 ледников, общая площадь которых составляет 560,8 км</w:t>
      </w:r>
      <w:r>
        <w:rPr>
          <w:rFonts w:ascii="Arial" w:cs="Arial" w:eastAsia="Arial" w:hAnsi="Arial"/>
          <w:sz w:val="24"/>
          <w:szCs w:val="24"/>
        </w:rPr>
        <w:t xml:space="preserve">2</w:t>
      </w:r>
      <w:r>
        <w:rPr>
          <w:rFonts w:ascii="Arial" w:cs="Arial" w:eastAsia="Arial" w:hAnsi="Arial"/>
          <w:sz w:val="24"/>
          <w:szCs w:val="24"/>
        </w:rPr>
        <w:t xml:space="preserve">. Роль ледников как природного компонента достаточно многогранна: они являются основой гляциально-нивального пояса, активно переформировывают рельеф, воздействуют на климат прилегающих к ним территорий, но наибольшую ценность они представляют как аккумуляторы чистой пресной воды и источники стокоформирования. Однако эти ледники подвергаются угрозе быстрого таяния из-за изменения климата.</w:t>
      </w:r>
    </w:p>
    <w:p>
      <w:pPr>
        <w:spacing w:after="120"/>
        <w:ind w:firstLine="567"/>
        <w:jc w:val="both"/>
      </w:pPr>
      <w:r>
        <w:rPr>
          <w:rFonts w:ascii="Arial" w:cs="Arial" w:eastAsia="Arial" w:hAnsi="Arial"/>
          <w:sz w:val="24"/>
          <w:szCs w:val="24"/>
        </w:rPr>
        <w:t xml:space="preserve">Ледники служат основными источниками пресной воды, питая около 120 рек региона, впадающих в озеро. В летний период, когда уровень рек поднимается из-за интенсивного таяния ледников, в связи с увеличением забора воды из природных водных источников (в основном на орошение и другие нужды) только около 80 рек продолжают доставлять воду в озеро Иссык-Куль, поддерживая его экосистему. Ключевые причины снижения притоков - сокращение ледников, уменьшение осадков и нерациональное использование воды в агросекторе.</w:t>
      </w:r>
    </w:p>
    <w:p>
      <w:pPr>
        <w:spacing w:after="120"/>
        <w:ind w:firstLine="567"/>
        <w:jc w:val="both"/>
      </w:pPr>
      <w:r>
        <w:rPr>
          <w:rFonts w:ascii="Arial" w:cs="Arial" w:eastAsia="Arial" w:hAnsi="Arial"/>
          <w:sz w:val="24"/>
          <w:szCs w:val="24"/>
        </w:rPr>
        <w:t xml:space="preserve">12. По данным Национального статистического комитета Кыргызской Республики (далее - НСК) за 2019-2023 годы объем забора воды из источников Иссык-Кульской области стабильно увеличивается.</w:t>
      </w:r>
    </w:p>
    <w:p>
      <w:pPr>
        <w:spacing w:after="120"/>
        <w:ind w:firstLine="567"/>
        <w:jc w:val="both"/>
      </w:pPr>
      <w:r>
        <w:rPr>
          <w:rFonts w:ascii="Arial" w:cs="Arial" w:eastAsia="Arial" w:hAnsi="Arial"/>
          <w:b/>
          <w:bCs/>
          <w:sz w:val="24"/>
          <w:szCs w:val="24"/>
        </w:rPr>
        <w:t xml:space="preserve">Таблица 1. Забор воды из источников и ее использование</w:t>
      </w:r>
    </w:p>
    <w:p>
      <w:pPr>
        <w:spacing w:after="120"/>
        <w:ind w:firstLine="567"/>
        <w:jc w:val="right"/>
      </w:pPr>
      <w:r>
        <w:rPr>
          <w:rFonts w:ascii="Arial" w:cs="Arial" w:eastAsia="Arial" w:hAnsi="Arial"/>
          <w:sz w:val="24"/>
          <w:szCs w:val="24"/>
        </w:rPr>
        <w:t xml:space="preserve">млн. кубических метров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43"/>
        <w:gridCol w:w="1207"/>
        <w:gridCol w:w="1207"/>
        <w:gridCol w:w="1207"/>
        <w:gridCol w:w="1207"/>
        <w:gridCol w:w="1207"/>
      </w:tblGrid>
      <w:tr>
        <w:tc>
          <w:tcPr>
            <w:tcW w:type="dxa" w:w="41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tc>
      </w:tr>
      <w:tr>
        <w:tc>
          <w:tcPr>
            <w:tcW w:type="dxa" w:w="4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Забор воды</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646,2</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714,9</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779,6</w:t>
            </w:r>
          </w:p>
        </w:tc>
      </w:tr>
      <w:tr>
        <w:tc>
          <w:tcPr>
            <w:tcW w:type="dxa" w:w="4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Использовано, всего</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435,2</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503,6</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548,7</w:t>
            </w:r>
          </w:p>
        </w:tc>
      </w:tr>
      <w:tr>
        <w:tc>
          <w:tcPr>
            <w:tcW w:type="dxa" w:w="4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на произв. нужды</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4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хоз. питьевые нужды</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4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орошение и с.х. водоснабжение</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405,6</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407,8</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419,2</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454,9</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502,0</w:t>
            </w:r>
          </w:p>
        </w:tc>
      </w:tr>
      <w:tr>
        <w:tc>
          <w:tcPr>
            <w:tcW w:type="dxa" w:w="4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Потери воды при транспортировке</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w:t>
            </w:r>
            <w:r>
              <w:rPr>
                <w:rFonts w:ascii="Arial" w:cs="Arial" w:eastAsia="Arial" w:hAnsi="Arial"/>
                <w:sz w:val="24"/>
                <w:szCs w:val="24"/>
              </w:rPr>
              <w:t xml:space="preserve">31,5%</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203,3</w:t>
            </w:r>
            <w:r>
              <w:rPr>
                <w:rFonts w:ascii="Arial" w:cs="Arial" w:eastAsia="Arial" w:hAnsi="Arial"/>
                <w:sz w:val="24"/>
                <w:szCs w:val="24"/>
              </w:rPr>
              <w:t xml:space="preserve">31,5%</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196,0</w:t>
            </w:r>
            <w:r>
              <w:rPr>
                <w:rFonts w:ascii="Arial" w:cs="Arial" w:eastAsia="Arial" w:hAnsi="Arial"/>
                <w:sz w:val="24"/>
                <w:szCs w:val="24"/>
              </w:rPr>
              <w:t xml:space="preserve">29,9%</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w:t>
            </w:r>
            <w:r>
              <w:rPr>
                <w:rFonts w:ascii="Arial" w:cs="Arial" w:eastAsia="Arial" w:hAnsi="Arial"/>
                <w:sz w:val="24"/>
                <w:szCs w:val="24"/>
              </w:rPr>
              <w:t xml:space="preserve">29,6%</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230,9</w:t>
            </w:r>
            <w:r>
              <w:rPr>
                <w:rFonts w:ascii="Arial" w:cs="Arial" w:eastAsia="Arial" w:hAnsi="Arial"/>
                <w:sz w:val="24"/>
                <w:szCs w:val="24"/>
              </w:rPr>
              <w:t xml:space="preserve">29,6%</w:t>
            </w:r>
          </w:p>
        </w:tc>
      </w:tr>
    </w:tbl>
    <w:p>
      <w:pPr>
        <w:spacing w:after="120" w:before="120"/>
        <w:ind w:firstLine="567"/>
        <w:jc w:val="both"/>
      </w:pPr>
      <w:r>
        <w:rPr>
          <w:rFonts w:ascii="Arial" w:cs="Arial" w:eastAsia="Arial" w:hAnsi="Arial"/>
          <w:sz w:val="24"/>
          <w:szCs w:val="24"/>
        </w:rPr>
        <w:t xml:space="preserve">Анализ данных показывает, что забор воды за рассматриваемый пятилетний период вырос на 22,8%, а потери воды при транспортировке, хотя и снизились на 1,9 процентных пункта, остаются довольно высокими - 29,6%. В результате активизации экономической деятельности и увеличения забора воды нарушается естественный гидрологический режим рек, что влечет изменения в природной среде, нарушение баланса ландшафта, неспособность речных вод к самоочищению, снижение качества воды и другие негативные последствия.</w:t>
      </w:r>
    </w:p>
    <w:p>
      <w:pPr>
        <w:spacing w:after="120"/>
        <w:ind w:firstLine="567"/>
        <w:jc w:val="both"/>
      </w:pPr>
      <w:r>
        <w:rPr>
          <w:rFonts w:ascii="Arial" w:cs="Arial" w:eastAsia="Arial" w:hAnsi="Arial"/>
          <w:sz w:val="24"/>
          <w:szCs w:val="24"/>
        </w:rPr>
        <w:t xml:space="preserve">13. Для повышения эффективности водоснабжения и рационального водопользования в настоящее время создано государственное учреждение "Иссык-Куль - Таримское бассейновое управление водных ресурсов" при Службе водных ресурсов при Министерстве водных ресурсов, сельского хозяйства и перерабатывающей промышленности Кыргызской Республики (далее - ГУ "Иссык-Куль - Таримское бассейновое управление водных ресурсов"), в функции которого входит разработка бассейнового плана, направленного на рациональное использование и охрану водных ресурсов.</w:t>
      </w:r>
    </w:p>
    <w:p>
      <w:pPr>
        <w:spacing w:after="120"/>
        <w:ind w:firstLine="567"/>
        <w:jc w:val="both"/>
      </w:pPr>
      <w:r>
        <w:rPr>
          <w:rFonts w:ascii="Arial" w:cs="Arial" w:eastAsia="Arial" w:hAnsi="Arial"/>
          <w:sz w:val="24"/>
          <w:szCs w:val="24"/>
        </w:rPr>
        <w:t xml:space="preserve">Кабинетом Министров Кыргызской Республики разработан пакет решений, среди которых предусматривается решение задач по:</w:t>
      </w:r>
    </w:p>
    <w:p>
      <w:pPr>
        <w:spacing w:after="120"/>
        <w:ind w:firstLine="567"/>
        <w:jc w:val="both"/>
      </w:pPr>
      <w:r>
        <w:rPr>
          <w:rFonts w:ascii="Arial" w:cs="Arial" w:eastAsia="Arial" w:hAnsi="Arial"/>
          <w:sz w:val="24"/>
          <w:szCs w:val="24"/>
        </w:rPr>
        <w:t xml:space="preserve">- замене и модернизации оросительных систем;</w:t>
      </w:r>
    </w:p>
    <w:p>
      <w:pPr>
        <w:spacing w:after="120"/>
        <w:ind w:firstLine="567"/>
        <w:jc w:val="both"/>
      </w:pPr>
      <w:r>
        <w:rPr>
          <w:rFonts w:ascii="Arial" w:cs="Arial" w:eastAsia="Arial" w:hAnsi="Arial"/>
          <w:sz w:val="24"/>
          <w:szCs w:val="24"/>
        </w:rPr>
        <w:t xml:space="preserve">- внедрению технологий экономии воды;</w:t>
      </w:r>
    </w:p>
    <w:p>
      <w:pPr>
        <w:spacing w:after="120"/>
        <w:ind w:firstLine="567"/>
        <w:jc w:val="both"/>
      </w:pPr>
      <w:r>
        <w:rPr>
          <w:rFonts w:ascii="Arial" w:cs="Arial" w:eastAsia="Arial" w:hAnsi="Arial"/>
          <w:sz w:val="24"/>
          <w:szCs w:val="24"/>
        </w:rPr>
        <w:t xml:space="preserve">- расширению зеленых зон в районе озера;</w:t>
      </w:r>
    </w:p>
    <w:p>
      <w:pPr>
        <w:spacing w:after="120"/>
        <w:ind w:firstLine="567"/>
        <w:jc w:val="both"/>
      </w:pPr>
      <w:r>
        <w:rPr>
          <w:rFonts w:ascii="Arial" w:cs="Arial" w:eastAsia="Arial" w:hAnsi="Arial"/>
          <w:sz w:val="24"/>
          <w:szCs w:val="24"/>
        </w:rPr>
        <w:t xml:space="preserve">- проведению исследований состояния ледников и водных источников;</w:t>
      </w:r>
    </w:p>
    <w:p>
      <w:pPr>
        <w:spacing w:after="120"/>
        <w:ind w:firstLine="567"/>
        <w:jc w:val="both"/>
      </w:pPr>
      <w:r>
        <w:rPr>
          <w:rFonts w:ascii="Arial" w:cs="Arial" w:eastAsia="Arial" w:hAnsi="Arial"/>
          <w:sz w:val="24"/>
          <w:szCs w:val="24"/>
        </w:rPr>
        <w:t xml:space="preserve">- выработке стратегий климатической адаптации.</w:t>
      </w:r>
    </w:p>
    <w:p>
      <w:pPr>
        <w:spacing w:after="120"/>
        <w:ind w:firstLine="567"/>
        <w:jc w:val="both"/>
      </w:pPr>
      <w:r>
        <w:rPr>
          <w:rFonts w:ascii="Arial" w:cs="Arial" w:eastAsia="Arial" w:hAnsi="Arial"/>
          <w:sz w:val="24"/>
          <w:szCs w:val="24"/>
        </w:rPr>
        <w:t xml:space="preserve">В ходе реализации задач запланированы: установка современных оросительных систем на площади 100 тыс. га и внедрение 2200 автоматизированных датчиков (в настоящее время установлено 42), отслеживающих водопотребление в режиме реального времени. Ожидается, что предпринятые меры позволят вернуть в озеро до 200 млн. м</w:t>
      </w:r>
      <w:r>
        <w:rPr>
          <w:rFonts w:ascii="Arial" w:cs="Arial" w:eastAsia="Arial" w:hAnsi="Arial"/>
          <w:sz w:val="24"/>
          <w:szCs w:val="24"/>
        </w:rPr>
        <w:t xml:space="preserve">3</w:t>
      </w:r>
      <w:r>
        <w:rPr>
          <w:rFonts w:ascii="Arial" w:cs="Arial" w:eastAsia="Arial" w:hAnsi="Arial"/>
          <w:sz w:val="24"/>
          <w:szCs w:val="24"/>
        </w:rPr>
        <w:t xml:space="preserve"> воды и будут способствовать восстановлению водного баланса в долгосрочной перспективе.</w:t>
      </w:r>
    </w:p>
    <w:p>
      <w:pPr>
        <w:spacing w:after="240" w:before="200"/>
        <w:jc w:val="center"/>
      </w:pPr>
      <w:r>
        <w:rPr>
          <w:rFonts w:ascii="Arial" w:cs="Arial" w:eastAsia="Arial" w:hAnsi="Arial"/>
          <w:b/>
          <w:bCs/>
          <w:sz w:val="32"/>
          <w:szCs w:val="32"/>
        </w:rPr>
        <w:t xml:space="preserve">§ 3. Водоснабжение питьевой водой и водоотведение</w:t>
      </w:r>
    </w:p>
    <w:p>
      <w:pPr>
        <w:spacing w:after="120"/>
        <w:ind w:firstLine="567"/>
        <w:jc w:val="both"/>
      </w:pPr>
      <w:r>
        <w:rPr>
          <w:rFonts w:ascii="Arial" w:cs="Arial" w:eastAsia="Arial" w:hAnsi="Arial"/>
          <w:sz w:val="24"/>
          <w:szCs w:val="24"/>
        </w:rPr>
        <w:t xml:space="preserve">14. Согласно данным НСК на 2023 год 100% населения Иссык-Кульской области имеет доступ к безопасным источникам питьевой воды, включая 352,9 тыс. человек сельского населения. Качество питьевой воды давно уже рассматривается как экологическая проблема современности. Согласно отчетным статистическим данным, в Иссык-Кульской области насчитывается 284 водопроводных сооружения, получающих воду из 334 источников питьевого водоснабжения, из них 21 (6,7%) является поверхностным источником. Несмотря на работу по улучшению доступа населения к безопасным источникам питьевой воды, проводимую органами местного самоуправления, в том числе при поддержке партнеров по развитию, в частности в рамках проекта Всемирного банка "Улучшение водных ресурсов, устойчивых к изменению климата", состояние систем питьевого водоснабжения и безопасность питьевой воды в целом требуют основательного улучшения.</w:t>
      </w:r>
    </w:p>
    <w:p>
      <w:pPr>
        <w:spacing w:after="120"/>
        <w:ind w:firstLine="567"/>
        <w:jc w:val="both"/>
      </w:pPr>
      <w:r>
        <w:rPr>
          <w:rFonts w:ascii="Arial" w:cs="Arial" w:eastAsia="Arial" w:hAnsi="Arial"/>
          <w:sz w:val="24"/>
          <w:szCs w:val="24"/>
        </w:rPr>
        <w:t xml:space="preserve">Существующая система питьевого водоснабжения Иссык-Кульской области физически и морально устаревшая, регулярно регистрируются случаи порывов, аварийных ситуаций в водопроводной сети, отсутствие (несоблюдение) зон санитарной охраны источников питьевого водоснабжения, отсутствие или недостаток очистных сооружений, обеззараживающих установок (зачастую для обеззараживания воды применяются примитивные хлораторные установки), что приводит к ухудшению качества питьевой воды, о чем свидетельствуют микробиологические показатели качества питьевой воды в Иссык-Кульской области. По результатам исследований за последние три года питьевая вода в Иссык-Кульской области по микробиологическим показателям превышает республиканские показатели, так в 2022 году республиканский показатель составлял 8,4%, показатель по Иссык-Кульской области 13,8%, в 2023 году республиканский - 8,2%, Иссык-Кульской областной - 14,2%, в 2024 году республиканский - 8,7%, Иссык-Кульской областной - 13,5%.</w:t>
      </w:r>
    </w:p>
    <w:p>
      <w:pPr>
        <w:spacing w:after="120"/>
        <w:ind w:firstLine="567"/>
        <w:jc w:val="both"/>
      </w:pPr>
      <w:r>
        <w:rPr>
          <w:rFonts w:ascii="Arial" w:cs="Arial" w:eastAsia="Arial" w:hAnsi="Arial"/>
          <w:sz w:val="24"/>
          <w:szCs w:val="24"/>
        </w:rPr>
        <w:t xml:space="preserve">Кроме того, на водопроводных сооружениях сельской местности не предусмотрены собственные лаборатории, не ведется программа производственного контроля. Исследования питьевой воды проводятся только силами лабораторий учреждения "Иссык-Кульский межрайонный Центр профилактики заболеваний и государственного санитарно-эпидемиологического надзора", на который также возложены функции осуществлять лабораторный контроль над качеством воды в водных объектах Иссык-Кульской области.</w:t>
      </w:r>
    </w:p>
    <w:p>
      <w:pPr>
        <w:spacing w:after="120"/>
        <w:ind w:firstLine="567"/>
        <w:jc w:val="both"/>
      </w:pPr>
      <w:r>
        <w:rPr>
          <w:rFonts w:ascii="Arial" w:cs="Arial" w:eastAsia="Arial" w:hAnsi="Arial"/>
          <w:sz w:val="24"/>
          <w:szCs w:val="24"/>
        </w:rPr>
        <w:t xml:space="preserve">15. Для предотвращения ухудшения микробиологического состояния почвы, поверхностных и подземных вод Министерством здравоохранения Кыргызской Республики предлагается обеспечить создание соответствующих санитарных условий. Принятие срочных мер необходимо для преодоления тенденции ухудшения экологической и санитарно-эпидемиологической ситуации озера Иссык-Куль и Иссык-Кульской биосферной зоны. В связи с этим в Иссык-Кульской области предусматривается решение следующих задач:</w:t>
      </w:r>
    </w:p>
    <w:p>
      <w:pPr>
        <w:spacing w:after="120"/>
        <w:ind w:firstLine="567"/>
        <w:jc w:val="both"/>
      </w:pPr>
      <w:r>
        <w:rPr>
          <w:rFonts w:ascii="Arial" w:cs="Arial" w:eastAsia="Arial" w:hAnsi="Arial"/>
          <w:sz w:val="24"/>
          <w:szCs w:val="24"/>
        </w:rPr>
        <w:t xml:space="preserve">- улучшение качества питьевой воды на территории Иссык-Кульской биосферной зоны;</w:t>
      </w:r>
    </w:p>
    <w:p>
      <w:pPr>
        <w:spacing w:after="120"/>
        <w:ind w:firstLine="567"/>
        <w:jc w:val="both"/>
      </w:pPr>
      <w:r>
        <w:rPr>
          <w:rFonts w:ascii="Arial" w:cs="Arial" w:eastAsia="Arial" w:hAnsi="Arial"/>
          <w:sz w:val="24"/>
          <w:szCs w:val="24"/>
        </w:rPr>
        <w:t xml:space="preserve">- благоустройство береговой и пляжной зон;</w:t>
      </w:r>
    </w:p>
    <w:p>
      <w:pPr>
        <w:spacing w:after="120"/>
        <w:ind w:firstLine="567"/>
        <w:jc w:val="both"/>
      </w:pPr>
      <w:r>
        <w:rPr>
          <w:rFonts w:ascii="Arial" w:cs="Arial" w:eastAsia="Arial" w:hAnsi="Arial"/>
          <w:sz w:val="24"/>
          <w:szCs w:val="24"/>
        </w:rPr>
        <w:t xml:space="preserve">- развитие эффективного санитарно-эпидемиологического мониторинга;</w:t>
      </w:r>
    </w:p>
    <w:p>
      <w:pPr>
        <w:spacing w:after="120"/>
        <w:ind w:firstLine="567"/>
        <w:jc w:val="both"/>
      </w:pPr>
      <w:r>
        <w:rPr>
          <w:rFonts w:ascii="Arial" w:cs="Arial" w:eastAsia="Arial" w:hAnsi="Arial"/>
          <w:sz w:val="24"/>
          <w:szCs w:val="24"/>
        </w:rPr>
        <w:t xml:space="preserve">- повышение экологической и гигиенической культуры среди населения.</w:t>
      </w:r>
    </w:p>
    <w:p>
      <w:pPr>
        <w:spacing w:after="120"/>
        <w:ind w:firstLine="567"/>
        <w:jc w:val="both"/>
      </w:pPr>
      <w:r>
        <w:rPr>
          <w:rFonts w:ascii="Arial" w:cs="Arial" w:eastAsia="Arial" w:hAnsi="Arial"/>
          <w:sz w:val="24"/>
          <w:szCs w:val="24"/>
        </w:rPr>
        <w:t xml:space="preserve">Принятие таких мер как строительство (реконструкция) на источниках питьевого водоснабжения зон санитарной охраны, комплекса по очистке и подготовке питьевой воды, установка (восстановление) обеззараживающих установок, реконструкция и расширение водопроводной сети позволят улучшить качество питьевой воды. Необходимо внедрение более современных методов обеззараживания питьевой воды через ультрафиолетовое облучение или озонирование, что будет способствовать снижению техногенной нагрузки на экосистемы региона и улучшению здоровья населения.</w:t>
      </w:r>
    </w:p>
    <w:p>
      <w:pPr>
        <w:spacing w:after="120"/>
        <w:ind w:firstLine="567"/>
        <w:jc w:val="both"/>
      </w:pPr>
      <w:r>
        <w:rPr>
          <w:rFonts w:ascii="Arial" w:cs="Arial" w:eastAsia="Arial" w:hAnsi="Arial"/>
          <w:sz w:val="24"/>
          <w:szCs w:val="24"/>
        </w:rPr>
        <w:t xml:space="preserve">16. Принимаемые меры по улучшению окружающей среды должны быть адекватными и эффективными. Внедрение и проведение регулярного мониторинга позволят анализировать эффективность принятия и исполнения управленческих решений.</w:t>
      </w:r>
    </w:p>
    <w:p>
      <w:pPr>
        <w:spacing w:after="120"/>
        <w:ind w:firstLine="567"/>
        <w:jc w:val="both"/>
      </w:pPr>
      <w:r>
        <w:rPr>
          <w:rFonts w:ascii="Arial" w:cs="Arial" w:eastAsia="Arial" w:hAnsi="Arial"/>
          <w:sz w:val="24"/>
          <w:szCs w:val="24"/>
        </w:rPr>
        <w:t xml:space="preserve">Одними из основных показателей являются уровень качества питьевой воды, воды озера и пляжного песка. В рамках государственного надзора и/или производственного контроля необходимо проведение исследований:</w:t>
      </w:r>
    </w:p>
    <w:p>
      <w:pPr>
        <w:spacing w:after="120"/>
        <w:ind w:firstLine="567"/>
        <w:jc w:val="both"/>
      </w:pPr>
      <w:r>
        <w:rPr>
          <w:rFonts w:ascii="Arial" w:cs="Arial" w:eastAsia="Arial" w:hAnsi="Arial"/>
          <w:sz w:val="24"/>
          <w:szCs w:val="24"/>
        </w:rPr>
        <w:t xml:space="preserve">- качества питьевой воды на санитарно-химические, бактериологические показатели не реже одного раза в квартал, а в течение туристического сезона не реже одного раза в месяц;</w:t>
      </w:r>
    </w:p>
    <w:p>
      <w:pPr>
        <w:spacing w:after="120"/>
        <w:ind w:firstLine="567"/>
        <w:jc w:val="both"/>
      </w:pPr>
      <w:r>
        <w:rPr>
          <w:rFonts w:ascii="Arial" w:cs="Arial" w:eastAsia="Arial" w:hAnsi="Arial"/>
          <w:sz w:val="24"/>
          <w:szCs w:val="24"/>
        </w:rPr>
        <w:t xml:space="preserve">- состояния озера Иссык-Куль на вирусологические, санитарно-химические, бактериологические, паразитологические показатели перед началом купального сезона и не реже двух раз в месяц во время сезона;</w:t>
      </w:r>
    </w:p>
    <w:p>
      <w:pPr>
        <w:spacing w:after="120"/>
        <w:ind w:firstLine="567"/>
        <w:jc w:val="both"/>
      </w:pPr>
      <w:r>
        <w:rPr>
          <w:rFonts w:ascii="Arial" w:cs="Arial" w:eastAsia="Arial" w:hAnsi="Arial"/>
          <w:sz w:val="24"/>
          <w:szCs w:val="24"/>
        </w:rPr>
        <w:t xml:space="preserve">- состояния пляжного песка, песка спортивных и детских площадок на санитарно-химические, бактериологические, паразитологические показатели перед началом купального сезона и не реже двух раз в месяц во время сезона.</w:t>
      </w:r>
    </w:p>
    <w:p>
      <w:pPr>
        <w:spacing w:after="120"/>
        <w:ind w:firstLine="567"/>
        <w:jc w:val="both"/>
      </w:pPr>
      <w:r>
        <w:rPr>
          <w:rFonts w:ascii="Arial" w:cs="Arial" w:eastAsia="Arial" w:hAnsi="Arial"/>
          <w:sz w:val="24"/>
          <w:szCs w:val="24"/>
        </w:rPr>
        <w:t xml:space="preserve">17. Наряду с технологическими решениями по улучшению экологической и санитарно-эпидемиологической обстановки не менее актуальным и эффективным остается формирование экологическо-гигиенической культуры человека, включая экологическое сознание и экологически ответственное поведение.</w:t>
      </w:r>
    </w:p>
    <w:p>
      <w:pPr>
        <w:spacing w:after="120"/>
        <w:ind w:firstLine="567"/>
        <w:jc w:val="both"/>
      </w:pPr>
      <w:r>
        <w:rPr>
          <w:rFonts w:ascii="Arial" w:cs="Arial" w:eastAsia="Arial" w:hAnsi="Arial"/>
          <w:sz w:val="24"/>
          <w:szCs w:val="24"/>
        </w:rPr>
        <w:t xml:space="preserve">Как наиболее информативный и доступный метод образования населения, формирования культурно-поведенческих привычек необходимо использовать возможности интернет-ресурсов. Социальные сети как уникальный образовательный ресурс способны охватить практически все население. Необходима разработка и распространение видеоматериалов о сборе и утилизации мусора, вреде и запрете сжигания мусора, вопросах гигиенической культуры и других аспектах экологического воспитания.</w:t>
      </w:r>
    </w:p>
    <w:p>
      <w:pPr>
        <w:spacing w:after="120"/>
        <w:ind w:firstLine="567"/>
        <w:jc w:val="both"/>
      </w:pPr>
      <w:r>
        <w:rPr>
          <w:rFonts w:ascii="Arial" w:cs="Arial" w:eastAsia="Arial" w:hAnsi="Arial"/>
          <w:sz w:val="24"/>
          <w:szCs w:val="24"/>
        </w:rPr>
        <w:t xml:space="preserve">18. По информации Министерства водных ресурсов, сельского хозяйства и перерабатывающей промышленности Кыргызской Республики для строительства и реконструкции систем питьевого водоснабжения в Иссык-Кульской области необходимо привлечение инвестиций в 55 населенных пунктов. Для решения данного вопроса разрабатывается проект программы развития данной отрасли на 2026-2036 годы, в которую будут включены населенные пункты Иссык-Кульской области.</w:t>
      </w:r>
    </w:p>
    <w:p>
      <w:pPr>
        <w:spacing w:after="120"/>
        <w:ind w:firstLine="567"/>
        <w:jc w:val="both"/>
      </w:pPr>
      <w:r>
        <w:rPr>
          <w:rFonts w:ascii="Arial" w:cs="Arial" w:eastAsia="Arial" w:hAnsi="Arial"/>
          <w:sz w:val="24"/>
          <w:szCs w:val="24"/>
        </w:rPr>
        <w:t xml:space="preserve">19. Сохранение качества воды впадающих в озеро рек является основным условием сохранения экосистем Иссык-Куля. Ввиду особенностей Иссык-Кульской котловины все виды поверхностных и подземных вод (сточных, очищенных, естественных) в конечном итоге, так или иначе, попадают в озеро. Одним из катализаторов проблем является капитальное строительство в прибрежной полосе озера, где в первую очередь уничтожаются облепиховые и камышовые заросли, являющиеся естественными фильтрами озера Иссык-Куль, что, как следствие, нарушает установившийся природный баланс, в том числе изменяя трофическое состояние водных экосистем озера.</w:t>
      </w:r>
    </w:p>
    <w:p>
      <w:pPr>
        <w:spacing w:after="120"/>
        <w:ind w:firstLine="567"/>
        <w:jc w:val="both"/>
      </w:pPr>
      <w:r>
        <w:rPr>
          <w:rFonts w:ascii="Arial" w:cs="Arial" w:eastAsia="Arial" w:hAnsi="Arial"/>
          <w:sz w:val="24"/>
          <w:szCs w:val="24"/>
        </w:rPr>
        <w:t xml:space="preserve">Весной и осенью основными загрязнителями являются составные компоненты азота (нитраты и аммоний), приносимые талыми водами с орошаемых участков земли. Антропогенное загрязнение воды наиболее высоко летом из-за повышенной активности курортно-рекреационной деятельности. Неочищенные сточные воды городов, сел и санаториев являются основным источником загрязнения притоков и озера. Именно в летнем сезоне в воде появляются фенолы, тяжелые металлы и нефтепродукты.</w:t>
      </w:r>
    </w:p>
    <w:p>
      <w:pPr>
        <w:spacing w:after="120"/>
        <w:ind w:firstLine="567"/>
        <w:jc w:val="both"/>
      </w:pPr>
      <w:r>
        <w:rPr>
          <w:rFonts w:ascii="Arial" w:cs="Arial" w:eastAsia="Arial" w:hAnsi="Arial"/>
          <w:sz w:val="24"/>
          <w:szCs w:val="24"/>
        </w:rPr>
        <w:t xml:space="preserve">20. На территории Иссык-Кульской области функционируют более 2,0 тыс. хозяйствующих субъектов, в том числе: 78 автозаправочных станций, 23 транспортных, 70 промышленных предприятий, 274 учреждений отдыха.</w:t>
      </w:r>
    </w:p>
    <w:p>
      <w:pPr>
        <w:spacing w:after="120"/>
        <w:ind w:firstLine="567"/>
        <w:jc w:val="both"/>
      </w:pPr>
      <w:r>
        <w:rPr>
          <w:rFonts w:ascii="Arial" w:cs="Arial" w:eastAsia="Arial" w:hAnsi="Arial"/>
          <w:sz w:val="24"/>
          <w:szCs w:val="24"/>
        </w:rPr>
        <w:t xml:space="preserve">Наиболее негативное влияние на экологическое состояние озера и всей биосферной зоны оказывает сброс сточных вод от населенных пунктов, объектов туриндустрии, торговли, общественного питания. Развитие системы водоснабжения и водоотведения обеспечит контролируемые процессы потребления и очистки воды, в том числе сточной.</w:t>
      </w:r>
    </w:p>
    <w:p>
      <w:pPr>
        <w:spacing w:after="120"/>
        <w:ind w:firstLine="567"/>
        <w:jc w:val="both"/>
      </w:pPr>
      <w:r>
        <w:rPr>
          <w:rFonts w:ascii="Arial" w:cs="Arial" w:eastAsia="Arial" w:hAnsi="Arial"/>
          <w:sz w:val="24"/>
          <w:szCs w:val="24"/>
        </w:rPr>
        <w:t xml:space="preserve">21. В настоящее время в области имеется 3 больших промышленных канализационно-очистных сооружений в городах Каракол, Балыкчы и Чолпон-Ата и 157 локальных очистных сооружений в курортно-оздоровительных учреждениях. За последние 5 лет было построено 47 очистных сооружений. Целесообразно рассмотреть вопрос вторичного использования очищенных вод для биофильтрации/орошения близлежащих малопродуктивных земель в целях развития на них садоводства и агролесоводства.</w:t>
      </w:r>
    </w:p>
    <w:p>
      <w:pPr>
        <w:spacing w:after="120"/>
        <w:ind w:firstLine="567"/>
        <w:jc w:val="both"/>
      </w:pPr>
      <w:r>
        <w:rPr>
          <w:rFonts w:ascii="Arial" w:cs="Arial" w:eastAsia="Arial" w:hAnsi="Arial"/>
          <w:sz w:val="24"/>
          <w:szCs w:val="24"/>
        </w:rPr>
        <w:t xml:space="preserve">Отдельной угрозой для окружающей среды является эксплуатация локальных очистных сооружений, не соответствующих экологическим нормам. Результаты анализа взятых за 2023 год проб сточных вод объектов рекреации показывают их несоответствие гигиеническим нормативам предельно допустимых концентраций химических веществ в воде, водных объектах хозяйственно-питьевого и культурно-бытового водопользования. В сложившейся ситуации необходимо усилить меры по контролю за действующими очистными сооружениями на территории всего водосбора и вблизи озера Иссык-Куль.</w:t>
      </w:r>
    </w:p>
    <w:p>
      <w:pPr>
        <w:spacing w:after="120"/>
        <w:ind w:firstLine="567"/>
        <w:jc w:val="both"/>
      </w:pPr>
      <w:r>
        <w:rPr>
          <w:rFonts w:ascii="Arial" w:cs="Arial" w:eastAsia="Arial" w:hAnsi="Arial"/>
          <w:sz w:val="24"/>
          <w:szCs w:val="24"/>
        </w:rPr>
        <w:t xml:space="preserve">При этом лабораторный анализ сточных вод не охватывает все очистные сооружения в связи с отсутствием норм, обязывающих объекты рекреации проходить обязательный ежегодный мониторинг соответствия сточных вод установленным требованиям. Кроме того, в настоящее время состояние лабораторий не соответствует требованиям Межгосударственного совета по стандартизации, метрологии и сертификации (МТС) стандарта ГОСТ ISO/IEC 17025-2019 "Общие требования к компетентности испытательных и калибровочных лабораторий".</w:t>
      </w:r>
    </w:p>
    <w:p>
      <w:pPr>
        <w:spacing w:after="240" w:before="200"/>
        <w:jc w:val="center"/>
      </w:pPr>
      <w:r>
        <w:rPr>
          <w:rFonts w:ascii="Arial" w:cs="Arial" w:eastAsia="Arial" w:hAnsi="Arial"/>
          <w:b/>
          <w:bCs/>
          <w:sz w:val="32"/>
          <w:szCs w:val="32"/>
        </w:rPr>
        <w:t xml:space="preserve">§ 4. Земельные ресурсы</w:t>
      </w:r>
    </w:p>
    <w:p>
      <w:pPr>
        <w:spacing w:after="120"/>
        <w:ind w:firstLine="567"/>
        <w:jc w:val="both"/>
      </w:pPr>
      <w:r>
        <w:rPr>
          <w:rFonts w:ascii="Arial" w:cs="Arial" w:eastAsia="Arial" w:hAnsi="Arial"/>
          <w:sz w:val="24"/>
          <w:szCs w:val="24"/>
        </w:rPr>
        <w:t xml:space="preserve">22. Иссык-Кульская область занимает площадь 4314,4 тыс. га, из них: озеро Иссык-Куль (23%), горы (67%), равнины (10%). По данным Государственного агентства по земельным ресурсам, кадастру, геодезии и картографии при Кабинете Министров Кыргызской Республики в Иссык-Кульской области 191,5 тыс. га пашен, 137,4 тыс. га орошаемых земель, 11,4 тыс. га многолетних насаждений, 1397,8 тыс. га пастбищ.</w:t>
      </w:r>
    </w:p>
    <w:p>
      <w:pPr>
        <w:spacing w:after="120"/>
        <w:ind w:firstLine="567"/>
        <w:jc w:val="both"/>
      </w:pPr>
      <w:r>
        <w:rPr>
          <w:rFonts w:ascii="Arial" w:cs="Arial" w:eastAsia="Arial" w:hAnsi="Arial"/>
          <w:sz w:val="24"/>
          <w:szCs w:val="24"/>
        </w:rPr>
        <w:t xml:space="preserve">Особенность землепользования, в частности аграрного сектора области, заключается в необходимости обеспечения продуктами питания как населения, проживающего на территории Иссык-Кульской области, так и приезжающих туристов при обязательном соблюдении режима хозяйствования в биосферной территории.</w:t>
      </w:r>
    </w:p>
    <w:p>
      <w:pPr>
        <w:spacing w:after="120"/>
        <w:ind w:firstLine="567"/>
        <w:jc w:val="both"/>
      </w:pPr>
      <w:r>
        <w:rPr>
          <w:rFonts w:ascii="Arial" w:cs="Arial" w:eastAsia="Arial" w:hAnsi="Arial"/>
          <w:sz w:val="24"/>
          <w:szCs w:val="24"/>
        </w:rPr>
        <w:t xml:space="preserve">На территории зоны ядра запрещается любая хозяйственная деятельность. В буферной зоне осуществляются различные формы деятельности, не воздействующие негативно на состояние экосистем ядра. В переходной зоне допускаются различные виды производственной деятельности и в ней располагаются пахотные угодья, сельскохозяйственные, производственные и лечебно-оздоровительные комплексы, источники минеральных вод, а также экспериментальные участки с производственными центрами. В зоне санации осуществляются регенерационные, рекультивационные, противоэрозионные, пастбищевосстановительные и лесопосадочные мероприятия.</w:t>
      </w:r>
    </w:p>
    <w:p>
      <w:pPr>
        <w:spacing w:after="120"/>
        <w:ind w:firstLine="567"/>
        <w:jc w:val="both"/>
      </w:pPr>
      <w:r>
        <w:rPr>
          <w:rFonts w:ascii="Arial" w:cs="Arial" w:eastAsia="Arial" w:hAnsi="Arial"/>
          <w:sz w:val="24"/>
          <w:szCs w:val="24"/>
        </w:rPr>
        <w:t xml:space="preserve">23. Производство сельскохозяйственной продукции по растениеводству и животноводству осуществляется в переходной и буферной зонах с соблюдением установленных режимов пользования, чем объясняется относительно невысокое, по данным Департамента химизации, защиты и карантина растений при Министерстве водных ресурсов, сельского хозяйства и перерабатывающей промышленности Кыргызской Республики использование минеральных удобрений (0,1 тыс. т), пестицидов (46,9 т гербицидов, 2,9 т инсектицидов) и преобладание использования органических удобрений (15,9 тыс. т).</w:t>
      </w:r>
    </w:p>
    <w:p>
      <w:pPr>
        <w:spacing w:after="120"/>
        <w:ind w:firstLine="567"/>
        <w:jc w:val="both"/>
      </w:pPr>
      <w:r>
        <w:rPr>
          <w:rFonts w:ascii="Arial" w:cs="Arial" w:eastAsia="Arial" w:hAnsi="Arial"/>
          <w:sz w:val="24"/>
          <w:szCs w:val="24"/>
        </w:rPr>
        <w:t xml:space="preserve">Для минимизации негативного воздействия сельскохозяйственного производства на земельные ресурсы Иссык-Кульской области требуется проведение, в рамках реализации </w:t>
      </w:r>
      <w:hyperlink w:history="1" r:id="rIdvm-n8zsakccxaahrtojje">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повышения плодородия почв Кыргызской Республики на 2024-2028 годы, утвержденной </w:t>
      </w:r>
      <w:hyperlink w:history="1" r:id="rIdjpjs6d4exuoftnrevpght">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25 марта 2024 года № 107-т, мероприятий по внедрению наилучших природосберегающих практик и научно обоснованных агротехнических мероприятий (применение севооборотов, экологически чистых удобрений, технологичных ирригационных систем и других мер) и пропаганда растениеводства с применением высокопродуктивных элитных сортов, а в животноводстве - разведение высокопродуктивных элитных пород.</w:t>
      </w:r>
    </w:p>
    <w:p>
      <w:pPr>
        <w:spacing w:after="120"/>
        <w:ind w:firstLine="567"/>
        <w:jc w:val="both"/>
      </w:pPr>
      <w:r>
        <w:rPr>
          <w:rFonts w:ascii="Arial" w:cs="Arial" w:eastAsia="Arial" w:hAnsi="Arial"/>
          <w:sz w:val="24"/>
          <w:szCs w:val="24"/>
        </w:rPr>
        <w:t xml:space="preserve">24. Благоприятные природно-климатические условия и наличие площадей естественных кормовых угодий Иссык-Кульской области обусловили развитие животноводства. Основным ресурсом для обеспечения кормами скота были и остаются пастбищные угодья, являющиеся основным фактором снижения себестоимости и получения экологически чистой мясомолочной продукции. Рост поголовья сельскохозяйственных животных приводит к чрезмерной нагрузке на пастбища и их деградации. В рамках реализации </w:t>
      </w:r>
      <w:hyperlink w:history="1" r:id="rIdby_tka8zz0upwvnnrfs3f">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пастбищ на 2024-2029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w:t>
      </w:r>
      <w:hyperlink w:history="1" r:id="rIdwvwzmelo4j6z0xlao1fth">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пастбищ Кыргызской Республики на 2024-2029 годы" от 9 августа 2024 года № 462, необходимо провести мероприятия по улучшению состояния пастбищ, восстановлению и улучшению их инфраструктуры, а также адаптации пастбищ к изменению климата.</w:t>
      </w:r>
    </w:p>
    <w:p>
      <w:pPr>
        <w:spacing w:after="120"/>
        <w:ind w:firstLine="567"/>
        <w:jc w:val="both"/>
      </w:pPr>
      <w:r>
        <w:rPr>
          <w:rFonts w:ascii="Arial" w:cs="Arial" w:eastAsia="Arial" w:hAnsi="Arial"/>
          <w:sz w:val="24"/>
          <w:szCs w:val="24"/>
        </w:rPr>
        <w:t xml:space="preserve">25. Земельные ресурсы, подверженные чрезмерной эксплуатации и антропогенному воздействию, утрачивают устойчивость к природным факторам, ведущим к деградации земель, таким как засуха, ветровая и водная эрозия и другие, что влечет ускорение процессов ухудшения плодородного слоя почв и снижение их биологической и экономической продуктивности.</w:t>
      </w:r>
    </w:p>
    <w:p>
      <w:pPr>
        <w:spacing w:after="120"/>
        <w:ind w:firstLine="567"/>
        <w:jc w:val="both"/>
      </w:pPr>
      <w:r>
        <w:rPr>
          <w:rFonts w:ascii="Arial" w:cs="Arial" w:eastAsia="Arial" w:hAnsi="Arial"/>
          <w:sz w:val="24"/>
          <w:szCs w:val="24"/>
        </w:rPr>
        <w:t xml:space="preserve">Самыми распространенными видами пользования, наносящими невосполнимый урон ландшафтам, являются разработка участков песчано-гравийной смеси и суглинков для строительных целей. Почти во всех айылных аймаках области имеются местные карьеры строительных материалов. Только на территории Иссык-Кульского района имеется более 20 карьеров строительных материалов (возле пансионатов "Каухар", "Мурок", "Голубая бухта"). Почти все сухие русла рек Орто-Кой-Суу, Кара-Ой стали местом поставки гравия и отсева. Необходимо упорядочить и привести в соответствие с установленными нормативами и нормами такие виды пользования земельными ресурсами.</w:t>
      </w:r>
    </w:p>
    <w:p>
      <w:pPr>
        <w:spacing w:after="240" w:before="200"/>
        <w:jc w:val="center"/>
      </w:pPr>
      <w:r>
        <w:rPr>
          <w:rFonts w:ascii="Arial" w:cs="Arial" w:eastAsia="Arial" w:hAnsi="Arial"/>
          <w:b/>
          <w:bCs/>
          <w:sz w:val="32"/>
          <w:szCs w:val="32"/>
        </w:rPr>
        <w:t xml:space="preserve">§ 5. Опасные отходы, отходы производства и потребления</w:t>
      </w:r>
    </w:p>
    <w:p>
      <w:pPr>
        <w:spacing w:after="120"/>
        <w:ind w:firstLine="567"/>
        <w:jc w:val="both"/>
      </w:pPr>
      <w:r>
        <w:rPr>
          <w:rFonts w:ascii="Arial" w:cs="Arial" w:eastAsia="Arial" w:hAnsi="Arial"/>
          <w:sz w:val="24"/>
          <w:szCs w:val="24"/>
        </w:rPr>
        <w:t xml:space="preserve">26. Основными загрязнителями земельных ресурсов и окружающей среды являются объекты размещения отходов: хвостохранилища, шламохранилища, горные отвалы и свалки твердых бытовых отходов. В области имеется 2 хвостохранилища опасных отходов.</w:t>
      </w:r>
    </w:p>
    <w:p>
      <w:pPr>
        <w:spacing w:after="120"/>
        <w:ind w:firstLine="567"/>
        <w:jc w:val="both"/>
      </w:pPr>
      <w:r>
        <w:rPr>
          <w:rFonts w:ascii="Arial" w:cs="Arial" w:eastAsia="Arial" w:hAnsi="Arial"/>
          <w:sz w:val="24"/>
          <w:szCs w:val="24"/>
        </w:rPr>
        <w:t xml:space="preserve">Одно находится в ведении Министерства чрезвычайных ситуаций Кыргызской Республики (далее - МЧС) и расположено на территории поселка городского типа (далее - пгт) Каджи-Сай Тонского района. В рамках реализации Межгосударственной целевой программы "Рекультивация территорий государств, подвергшихся воздействию уранодобывающих производств", данное хвостохранилище было рекультивировано и приведено в безопасное состояние. Вместе с тем на территории пгт. Каджи-Сай остаются бывшая промзона и участки высыпки золы, отходов от угольного и урановых месторождений, которые продолжают представлять экологическую угрозу.</w:t>
      </w:r>
    </w:p>
    <w:p>
      <w:pPr>
        <w:spacing w:after="120"/>
        <w:ind w:firstLine="567"/>
        <w:jc w:val="both"/>
      </w:pPr>
      <w:r>
        <w:rPr>
          <w:rFonts w:ascii="Arial" w:cs="Arial" w:eastAsia="Arial" w:hAnsi="Arial"/>
          <w:sz w:val="24"/>
          <w:szCs w:val="24"/>
        </w:rPr>
        <w:t xml:space="preserve">27. Хвостохранилище золоторудного комбината - закрытого акционерного общества "Кумтор Голд Компани" (далее - ЗАО "Кумтор") объемом 40 млн. куб.м расположено в верховьях реки Нарын на высоте 3800 метров н.у.м. в зоне санации биосферной территории "Ысык-Кёль". Существует опасность прорыва хвостохранилища в результате подъема тепловых поясов и таяния вечной мерзлоты или вследствие сильного землетрясения, что может привести к попаданию отработанной циановой пульпы в горные реки, формирующие реку Нарын.</w:t>
      </w:r>
    </w:p>
    <w:p>
      <w:pPr>
        <w:spacing w:after="120"/>
        <w:ind w:firstLine="567"/>
        <w:jc w:val="both"/>
      </w:pPr>
      <w:r>
        <w:rPr>
          <w:rFonts w:ascii="Arial" w:cs="Arial" w:eastAsia="Arial" w:hAnsi="Arial"/>
          <w:sz w:val="24"/>
          <w:szCs w:val="24"/>
        </w:rPr>
        <w:t xml:space="preserve">В целях сокращения негативного воздействия на окружающую среду и предотвращения дальнейшей деградации земельных ресурсов необходимо проведение оценки безопасности радиационно-опасных объектов, рекультивация промзоны и участков высыпки золы и отходов от деятельности угольного и уранового месторождений в пгт. Каджи-Сай, а также организация периодического мониторинга хвостохранилищ, горных отвалов и свалок твердых бытовых отходов с применением современных технологий.</w:t>
      </w:r>
    </w:p>
    <w:p>
      <w:pPr>
        <w:spacing w:after="120"/>
        <w:ind w:firstLine="567"/>
        <w:jc w:val="both"/>
      </w:pPr>
      <w:r>
        <w:rPr>
          <w:rFonts w:ascii="Arial" w:cs="Arial" w:eastAsia="Arial" w:hAnsi="Arial"/>
          <w:sz w:val="24"/>
          <w:szCs w:val="24"/>
        </w:rPr>
        <w:t xml:space="preserve">28. По данным НСК в Иссык-Кульской области на конец 2023 года наличие отходов производства и потребления составило 2928855,3 тыс. т в год, что составляет 97,7% от всех отходов производства и потребления по республике. Названные отходы образованы от добычи полезных ископаемых (порядка 98,7%), обрабатывающей промышленности (1,1%). Образование отходов производства и потребления в области составило 190975,4 тыс. т/год или 84,5% от показателей по республике.</w:t>
      </w:r>
    </w:p>
    <w:p>
      <w:pPr>
        <w:spacing w:after="120"/>
        <w:ind w:firstLine="567"/>
        <w:jc w:val="both"/>
      </w:pPr>
      <w:r>
        <w:rPr>
          <w:rFonts w:ascii="Arial" w:cs="Arial" w:eastAsia="Arial" w:hAnsi="Arial"/>
          <w:sz w:val="24"/>
          <w:szCs w:val="24"/>
        </w:rPr>
        <w:t xml:space="preserve">В Иссык-Кульской области в 2023 году осуществлен вывоз твердых бытовых отходов (отходы домашних хозяйств, организаций и учреждений, рынков, уличный мусор и прочие отходы) в объеме 102,9 тыс. т. Пик вывоза приходится на летний период июнь-август.</w:t>
      </w:r>
    </w:p>
    <w:p>
      <w:pPr>
        <w:spacing w:after="120"/>
        <w:ind w:firstLine="567"/>
        <w:jc w:val="both"/>
      </w:pPr>
      <w:r>
        <w:rPr>
          <w:rFonts w:ascii="Arial" w:cs="Arial" w:eastAsia="Arial" w:hAnsi="Arial"/>
          <w:sz w:val="24"/>
          <w:szCs w:val="24"/>
        </w:rPr>
        <w:t xml:space="preserve">Для утилизации бытовых отходов необходимо строительство цехов, разработка и внедрение способов вторичной переработки изделий из пластмассы и других отходов. Эффективное управление переработкой отходов позволит предотвратить деградацию и уничтожение природных комплексов и положительно повлияет на социально-экономическую ситуацию в регионе.</w:t>
      </w:r>
    </w:p>
    <w:p>
      <w:pPr>
        <w:spacing w:after="240" w:before="200"/>
        <w:jc w:val="center"/>
      </w:pPr>
      <w:r>
        <w:rPr>
          <w:rFonts w:ascii="Arial" w:cs="Arial" w:eastAsia="Arial" w:hAnsi="Arial"/>
          <w:b/>
          <w:bCs/>
          <w:sz w:val="32"/>
          <w:szCs w:val="32"/>
        </w:rPr>
        <w:t xml:space="preserve">§ 6. Атмосферный воздух</w:t>
      </w:r>
    </w:p>
    <w:p>
      <w:pPr>
        <w:spacing w:after="120"/>
        <w:ind w:firstLine="567"/>
        <w:jc w:val="both"/>
      </w:pPr>
      <w:r>
        <w:rPr>
          <w:rFonts w:ascii="Arial" w:cs="Arial" w:eastAsia="Arial" w:hAnsi="Arial"/>
          <w:sz w:val="24"/>
          <w:szCs w:val="24"/>
        </w:rPr>
        <w:t xml:space="preserve">29. По данным НСК в Иссык-Кульской области выбросы загрязняющих атмосферу веществ, отходящих от стационарных источников относительно невысоки и составляют 1,4 тыс. т (2,3% от всех по республике). По показателям качества атмосферного воздуха в городе Чолпон-Ата в 2023 году наблюдалась средняя концентрация диоксида азота (NOo) 0,30 мкг/м</w:t>
      </w:r>
      <w:r>
        <w:rPr>
          <w:rFonts w:ascii="Arial" w:cs="Arial" w:eastAsia="Arial" w:hAnsi="Arial"/>
          <w:sz w:val="24"/>
          <w:szCs w:val="24"/>
        </w:rPr>
        <w:t xml:space="preserve">3</w:t>
      </w:r>
      <w:r>
        <w:rPr>
          <w:rFonts w:ascii="Arial" w:cs="Arial" w:eastAsia="Arial" w:hAnsi="Arial"/>
          <w:sz w:val="24"/>
          <w:szCs w:val="24"/>
        </w:rPr>
        <w:t xml:space="preserve"> и индекс загрязнения атмосферного воздуха составил величину 0,69 (для сравнения: в городе Бишкек - 1,69).</w:t>
      </w:r>
    </w:p>
    <w:p>
      <w:pPr>
        <w:spacing w:after="120"/>
        <w:ind w:firstLine="567"/>
        <w:jc w:val="both"/>
      </w:pPr>
      <w:r>
        <w:rPr>
          <w:rFonts w:ascii="Arial" w:cs="Arial" w:eastAsia="Arial" w:hAnsi="Arial"/>
          <w:sz w:val="24"/>
          <w:szCs w:val="24"/>
        </w:rPr>
        <w:t xml:space="preserve">На состояние атмосферного воздуха влияют такие источники загрязнения атмосферы, как стационарные (предприятия энергетической, горнодобывающей и перерабатывающей промышленности, коммунальные хозяйства и другие) и передвижные (авто-, авиа-, водный, железнодорожный транспорт, строительная и сельскохозяйственная техника).</w:t>
      </w:r>
    </w:p>
    <w:p>
      <w:pPr>
        <w:spacing w:after="120"/>
        <w:ind w:firstLine="567"/>
        <w:jc w:val="both"/>
      </w:pPr>
      <w:r>
        <w:rPr>
          <w:rFonts w:ascii="Arial" w:cs="Arial" w:eastAsia="Arial" w:hAnsi="Arial"/>
          <w:sz w:val="24"/>
          <w:szCs w:val="24"/>
        </w:rPr>
        <w:t xml:space="preserve">Как известно, качество атмосферного воздуха, являющееся одним из важнейших факторов сохранения устойчивого состояния экосистем как среды обитания человека, находится в прямой зависимости от применения наилучших доступных технологий производства, с установкой современного, соответствующего международным требованиям пыле-, газоочистного оборудования на таких предприятиях, как ТЭЦ, заводы по производству цемента, котельные и другие.</w:t>
      </w:r>
    </w:p>
    <w:p>
      <w:pPr>
        <w:spacing w:after="120"/>
        <w:ind w:firstLine="567"/>
        <w:jc w:val="both"/>
      </w:pPr>
      <w:r>
        <w:rPr>
          <w:rFonts w:ascii="Arial" w:cs="Arial" w:eastAsia="Arial" w:hAnsi="Arial"/>
          <w:sz w:val="24"/>
          <w:szCs w:val="24"/>
        </w:rPr>
        <w:t xml:space="preserve">30. На территории области функционируют 33 котельных, из них 22 работают на твердом топливе, 3 - на жидком, на электроэнергии - 7 и 1 котельная имеет смешанный вид топлива (электроэнергия + мазут). При сохранении существующей системы теплоснабжения и повышенном спросе на энергию, процесс загрязнения воздушной среды продуктами сгорания будет нарастать. Кроме этого, значительный вклад в загрязнение атмосферного воздуха вносят домашние хозяйства, использующие твердое топливо для отопления, а также автотранспорт и другая техника.</w:t>
      </w:r>
    </w:p>
    <w:p>
      <w:pPr>
        <w:spacing w:after="120"/>
        <w:ind w:firstLine="567"/>
        <w:jc w:val="both"/>
      </w:pPr>
      <w:r>
        <w:rPr>
          <w:rFonts w:ascii="Arial" w:cs="Arial" w:eastAsia="Arial" w:hAnsi="Arial"/>
          <w:sz w:val="24"/>
          <w:szCs w:val="24"/>
        </w:rPr>
        <w:t xml:space="preserve">Для предотвращения загрязнения атмосферного воздуха биосферной территории, необходимо учитывать фактор циркуляции воздушных масс при градостроительстве, улучшить транспортную логистику для сокращения выбросов, содействовать использованию современных пыле-, газоочистных установок на стационарных источниках выбросов.</w:t>
      </w:r>
    </w:p>
    <w:p>
      <w:pPr>
        <w:spacing w:after="120"/>
        <w:ind w:firstLine="567"/>
        <w:jc w:val="both"/>
      </w:pPr>
      <w:r>
        <w:rPr>
          <w:rFonts w:ascii="Arial" w:cs="Arial" w:eastAsia="Arial" w:hAnsi="Arial"/>
          <w:sz w:val="24"/>
          <w:szCs w:val="24"/>
        </w:rPr>
        <w:t xml:space="preserve">В свете современных вызовов, связанных с изменением климата и необходимостью сокращения выбросов углекислого газа, использование возобновляемых источников энергии становится неотъемлемой частью устойчивого развития регионов. Малые гидроэлектростанции, ветровые, солнечные генераторы, геотермальная энергия являются экологически чистыми, возобновляемыми ресурсами и могут стать основой для долгосрочного и стабильного энерго- и теплоснабжения региона.</w:t>
      </w:r>
    </w:p>
    <w:p>
      <w:pPr>
        <w:spacing w:after="240" w:before="200"/>
        <w:jc w:val="center"/>
      </w:pPr>
      <w:r>
        <w:rPr>
          <w:rFonts w:ascii="Arial" w:cs="Arial" w:eastAsia="Arial" w:hAnsi="Arial"/>
          <w:b/>
          <w:bCs/>
          <w:sz w:val="32"/>
          <w:szCs w:val="32"/>
        </w:rPr>
        <w:t xml:space="preserve">§ 7. Биологическое разнообразие. Лес</w:t>
      </w:r>
    </w:p>
    <w:p>
      <w:pPr>
        <w:spacing w:after="120"/>
        <w:ind w:firstLine="567"/>
        <w:jc w:val="both"/>
      </w:pPr>
      <w:r>
        <w:rPr>
          <w:rFonts w:ascii="Arial" w:cs="Arial" w:eastAsia="Arial" w:hAnsi="Arial"/>
          <w:sz w:val="24"/>
          <w:szCs w:val="24"/>
        </w:rPr>
        <w:t xml:space="preserve">31. По данным Национальной академии наук Кыргызской Республики при Президенте Кыргызской Республики (далее - НАН) флора биосферной территории "Ысык-Кёль" насчитывает 1034 вида растений, богата лекарственными, эфиромасличными, дубильными, медоносными, фитонцидными растениями, образующими почти 50 растительных сообществ.</w:t>
      </w:r>
    </w:p>
    <w:p>
      <w:pPr>
        <w:spacing w:after="120"/>
        <w:ind w:firstLine="567"/>
        <w:jc w:val="both"/>
      </w:pPr>
      <w:r>
        <w:rPr>
          <w:rFonts w:ascii="Arial" w:cs="Arial" w:eastAsia="Arial" w:hAnsi="Arial"/>
          <w:sz w:val="24"/>
          <w:szCs w:val="24"/>
        </w:rPr>
        <w:t xml:space="preserve">Фауна представлена 54 видами млекопитающих, из них 9 видов занесены в Красную книгу Кыргызстана. На территории встречаются 267 видов птиц, из них 18 внесены в Красную книгу Кыргызстана и 2 вида - в Красный список Международного Союза Охраны Природы - серпоклюв и савка.</w:t>
      </w:r>
    </w:p>
    <w:p>
      <w:pPr>
        <w:spacing w:after="120"/>
        <w:ind w:firstLine="567"/>
        <w:jc w:val="both"/>
      </w:pPr>
      <w:r>
        <w:rPr>
          <w:rFonts w:ascii="Arial" w:cs="Arial" w:eastAsia="Arial" w:hAnsi="Arial"/>
          <w:sz w:val="24"/>
          <w:szCs w:val="24"/>
        </w:rPr>
        <w:t xml:space="preserve">В настоящее время самобытный растительный и животный мир Иссык-Кульской котловины подвержен глубокой трансформации в результате высокого антропогенного пресса и изменения климата. Сокращение и обеднение видового разнообразия экосистем ведет к нарушению их нормального функционирования, снижению защитных функций по очистке атмосферы, чистоты водных бассейнов и поддержания растительного покрова.</w:t>
      </w:r>
    </w:p>
    <w:p>
      <w:pPr>
        <w:spacing w:after="120"/>
        <w:ind w:firstLine="567"/>
        <w:jc w:val="both"/>
      </w:pPr>
      <w:r>
        <w:rPr>
          <w:rFonts w:ascii="Arial" w:cs="Arial" w:eastAsia="Arial" w:hAnsi="Arial"/>
          <w:sz w:val="24"/>
          <w:szCs w:val="24"/>
        </w:rPr>
        <w:t xml:space="preserve">Данные оценки состояния ихтиофауны показывают, что рыбные запасы озера Иссык-Куль находятся в критическом состоянии. Особенно это касается эндемичных видов рыб - чебачок и чебак, а иссык-кульский голый осман и иссык-кульская маринка занесены в Красную книгу Кыргызстана.</w:t>
      </w:r>
    </w:p>
    <w:p>
      <w:pPr>
        <w:spacing w:after="120"/>
        <w:ind w:firstLine="567"/>
        <w:jc w:val="both"/>
      </w:pPr>
      <w:r>
        <w:rPr>
          <w:rFonts w:ascii="Arial" w:cs="Arial" w:eastAsia="Arial" w:hAnsi="Arial"/>
          <w:sz w:val="24"/>
          <w:szCs w:val="24"/>
        </w:rPr>
        <w:t xml:space="preserve">Государственное учреждение "Центр подготовки водолазов и проведения подводно-технических работ (Водолазная служба) при Министерстве чрезвычайных ситуаций Кыргызской Республики" с 2023 года регулярно проводит в акватории озера Иссык-Куль обследования, надводную и подводную очистку загрязненных мест акватории озера от браконьерских рыболовных сетей и мусора, в результате чего обследуется более 430 тыс. га участков ежегодно и за период 2023-2025 годов акватория очищена от 344,8 тыс. м браконьерских рыболовных сетей и 42,27 тыс. кг мусора.</w:t>
      </w:r>
    </w:p>
    <w:p>
      <w:pPr>
        <w:spacing w:after="120"/>
        <w:ind w:firstLine="567"/>
        <w:jc w:val="both"/>
      </w:pPr>
      <w:r>
        <w:rPr>
          <w:rFonts w:ascii="Arial" w:cs="Arial" w:eastAsia="Arial" w:hAnsi="Arial"/>
          <w:sz w:val="24"/>
          <w:szCs w:val="24"/>
        </w:rPr>
        <w:t xml:space="preserve">32. Сохранению биоразнообразия в целом способствует создание особо охраняемых природных территорий (далее - ООПТ), на которых хозяйственная деятельность либо полностью запрещена, либо введен режим регулирования в соответствии с зональной дифференциацией (в заповедниках: зона ядра, буферная зона, охранная зона, в природных парках: зоны заповедного режима, экологической стабилизации, туристской и рекреационной деятельности, ограниченной хозяйственной деятельности).</w:t>
      </w:r>
    </w:p>
    <w:p>
      <w:pPr>
        <w:spacing w:after="120"/>
        <w:ind w:firstLine="567"/>
        <w:jc w:val="both"/>
      </w:pPr>
      <w:r>
        <w:rPr>
          <w:rFonts w:ascii="Arial" w:cs="Arial" w:eastAsia="Arial" w:hAnsi="Arial"/>
          <w:sz w:val="24"/>
          <w:szCs w:val="24"/>
        </w:rPr>
        <w:t xml:space="preserve">На территории Иссык-Кульской области функционируют следующие ООПТ:</w:t>
      </w:r>
    </w:p>
    <w:p>
      <w:pPr>
        <w:spacing w:after="120"/>
        <w:ind w:firstLine="567"/>
        <w:jc w:val="both"/>
      </w:pPr>
      <w:r>
        <w:rPr>
          <w:rFonts w:ascii="Arial" w:cs="Arial" w:eastAsia="Arial" w:hAnsi="Arial"/>
          <w:sz w:val="24"/>
          <w:szCs w:val="24"/>
        </w:rPr>
        <w:t xml:space="preserve">- Иссык-Кульский государственный природный заповедник общей площадью 19,0 тыс. га (образован в 1948 году);</w:t>
      </w:r>
    </w:p>
    <w:p>
      <w:pPr>
        <w:spacing w:after="120"/>
        <w:ind w:firstLine="567"/>
        <w:jc w:val="both"/>
      </w:pPr>
      <w:r>
        <w:rPr>
          <w:rFonts w:ascii="Arial" w:cs="Arial" w:eastAsia="Arial" w:hAnsi="Arial"/>
          <w:sz w:val="24"/>
          <w:szCs w:val="24"/>
        </w:rPr>
        <w:t xml:space="preserve">- Сарычат-Эрташский государственный природный заповедник общей площадью 149,1 тыс. га (образован в 1995 году);</w:t>
      </w:r>
    </w:p>
    <w:p>
      <w:pPr>
        <w:spacing w:after="120"/>
        <w:ind w:firstLine="567"/>
        <w:jc w:val="both"/>
      </w:pPr>
      <w:r>
        <w:rPr>
          <w:rFonts w:ascii="Arial" w:cs="Arial" w:eastAsia="Arial" w:hAnsi="Arial"/>
          <w:sz w:val="24"/>
          <w:szCs w:val="24"/>
        </w:rPr>
        <w:t xml:space="preserve">- Государственный природный парк "Каракол" общей площадью 38,1 тыс. га (образован в 1997 году);</w:t>
      </w:r>
    </w:p>
    <w:p>
      <w:pPr>
        <w:spacing w:after="120"/>
        <w:ind w:firstLine="567"/>
        <w:jc w:val="both"/>
      </w:pPr>
      <w:r>
        <w:rPr>
          <w:rFonts w:ascii="Arial" w:cs="Arial" w:eastAsia="Arial" w:hAnsi="Arial"/>
          <w:sz w:val="24"/>
          <w:szCs w:val="24"/>
        </w:rPr>
        <w:t xml:space="preserve">- Государственный природный парк "Хан-Тенири" общей площадью 275,8 тыс. га (образован в 2016 году).</w:t>
      </w:r>
    </w:p>
    <w:p>
      <w:pPr>
        <w:spacing w:after="120"/>
        <w:ind w:firstLine="567"/>
        <w:jc w:val="both"/>
      </w:pPr>
      <w:r>
        <w:rPr>
          <w:rFonts w:ascii="Arial" w:cs="Arial" w:eastAsia="Arial" w:hAnsi="Arial"/>
          <w:sz w:val="24"/>
          <w:szCs w:val="24"/>
        </w:rPr>
        <w:t xml:space="preserve">Кроме них образованы 10 заказников, из них: 5 зоологических (114,3 тыс. га), 2 ботанических (120 га), 1 лесной (95 га) и 2 геологических.</w:t>
      </w:r>
    </w:p>
    <w:p>
      <w:pPr>
        <w:spacing w:after="120"/>
        <w:ind w:firstLine="567"/>
        <w:jc w:val="both"/>
      </w:pPr>
      <w:r>
        <w:rPr>
          <w:rFonts w:ascii="Arial" w:cs="Arial" w:eastAsia="Arial" w:hAnsi="Arial"/>
          <w:sz w:val="24"/>
          <w:szCs w:val="24"/>
        </w:rPr>
        <w:t xml:space="preserve">33. Леса участвуют в глобальных циклах воды, кислорода, углерода и других веществ. Это единственный природный поглотитель углекислого газа в атмосфере, избыток которого приводит к глобальному потеплению. Общая площадь государственного лесного фонда (далее - ГЛФ), ООПТ и лесов, не входящих в ГЛФ и ООПТ Иссык-Кульской области, по состоянию на 1 января 2023 года составляет 830,7 тыс. га, из них:</w:t>
      </w:r>
    </w:p>
    <w:p>
      <w:pPr>
        <w:spacing w:after="120"/>
        <w:ind w:firstLine="567"/>
        <w:jc w:val="both"/>
      </w:pPr>
      <w:r>
        <w:rPr>
          <w:rFonts w:ascii="Arial" w:cs="Arial" w:eastAsia="Arial" w:hAnsi="Arial"/>
          <w:sz w:val="24"/>
          <w:szCs w:val="24"/>
        </w:rPr>
        <w:t xml:space="preserve">- земли ГЛФ - 309,1 тыс. га;</w:t>
      </w:r>
    </w:p>
    <w:p>
      <w:pPr>
        <w:spacing w:after="120"/>
        <w:ind w:firstLine="567"/>
        <w:jc w:val="both"/>
      </w:pPr>
      <w:r>
        <w:rPr>
          <w:rFonts w:ascii="Arial" w:cs="Arial" w:eastAsia="Arial" w:hAnsi="Arial"/>
          <w:sz w:val="24"/>
          <w:szCs w:val="24"/>
        </w:rPr>
        <w:t xml:space="preserve">- земли ООПТ - 482,0 тыс. га;</w:t>
      </w:r>
    </w:p>
    <w:p>
      <w:pPr>
        <w:spacing w:after="120"/>
        <w:ind w:firstLine="567"/>
        <w:jc w:val="both"/>
      </w:pPr>
      <w:r>
        <w:rPr>
          <w:rFonts w:ascii="Arial" w:cs="Arial" w:eastAsia="Arial" w:hAnsi="Arial"/>
          <w:sz w:val="24"/>
          <w:szCs w:val="24"/>
        </w:rPr>
        <w:t xml:space="preserve">- леса вне ГЛФ и ООПТ - 39,6 тыс. га.</w:t>
      </w:r>
    </w:p>
    <w:p>
      <w:pPr>
        <w:spacing w:after="120"/>
        <w:ind w:firstLine="567"/>
        <w:jc w:val="both"/>
      </w:pPr>
      <w:r>
        <w:rPr>
          <w:rFonts w:ascii="Arial" w:cs="Arial" w:eastAsia="Arial" w:hAnsi="Arial"/>
          <w:sz w:val="24"/>
          <w:szCs w:val="24"/>
        </w:rPr>
        <w:t xml:space="preserve">Земли ГЛФ Иссык-Кульской области включают земли Балыкчинского (4,0 тыс. га), Джеты-Огузского (90,4 тыс. га), Иссык-Кульского (53,3 тыс. га), Каракольского (71,2 тыс. га), Тонского (13,0 тыс. га), Тюпского лесхозов (77,2 тыс. га):</w:t>
      </w:r>
    </w:p>
    <w:p>
      <w:pPr>
        <w:spacing w:after="120"/>
        <w:ind w:firstLine="567"/>
        <w:jc w:val="both"/>
      </w:pPr>
      <w:r>
        <w:rPr>
          <w:rFonts w:ascii="Arial" w:cs="Arial" w:eastAsia="Arial" w:hAnsi="Arial"/>
          <w:sz w:val="24"/>
          <w:szCs w:val="24"/>
        </w:rPr>
        <w:t xml:space="preserve">- общая площадь ГЛФ, покрытая лесом, составляет 105,3 тыс. га, из них: хвойные - 58,3 тыс. га, лиственные - 3,7 тыс. га и кустарники - 43,3 тыс. га;</w:t>
      </w:r>
    </w:p>
    <w:p>
      <w:pPr>
        <w:spacing w:after="120"/>
        <w:ind w:firstLine="567"/>
        <w:jc w:val="both"/>
      </w:pPr>
      <w:r>
        <w:rPr>
          <w:rFonts w:ascii="Arial" w:cs="Arial" w:eastAsia="Arial" w:hAnsi="Arial"/>
          <w:sz w:val="24"/>
          <w:szCs w:val="24"/>
        </w:rPr>
        <w:t xml:space="preserve">- общая площадь ООПТ, покрытая лесом, составляет 15,5 тыс. га, из них: хвойные - 6,1 тыс. га, лиственные - 0,5 тыс. га и кустарники - 8,9 тыс. га;</w:t>
      </w:r>
    </w:p>
    <w:p>
      <w:pPr>
        <w:spacing w:after="120"/>
        <w:ind w:firstLine="567"/>
        <w:jc w:val="both"/>
      </w:pPr>
      <w:r>
        <w:rPr>
          <w:rFonts w:ascii="Arial" w:cs="Arial" w:eastAsia="Arial" w:hAnsi="Arial"/>
          <w:sz w:val="24"/>
          <w:szCs w:val="24"/>
        </w:rPr>
        <w:t xml:space="preserve">- общая площадь лесов ГЛФ и ООПТ составляет 120,8 тыс. га, из них: хвойные - 64,5 тыс. га, лиственные - 4,2 тыс. га и кустарники - 52,1 тыс. га.</w:t>
      </w:r>
    </w:p>
    <w:p>
      <w:pPr>
        <w:spacing w:after="120"/>
        <w:ind w:firstLine="567"/>
        <w:jc w:val="both"/>
      </w:pPr>
      <w:r>
        <w:rPr>
          <w:rFonts w:ascii="Arial" w:cs="Arial" w:eastAsia="Arial" w:hAnsi="Arial"/>
          <w:sz w:val="24"/>
          <w:szCs w:val="24"/>
        </w:rPr>
        <w:t xml:space="preserve">Лесным насаждениям принадлежит решающая роль в обеспечении гидрологического режима рек, предупреждении эрозии и дефляции почв. Также лесные насаждения в значительной мере воздействуют на смягчение последствий изменения климата не только за счет поглощения парниковых газов, но и формирования более устойчивых ландшафтов: они регулируют водный режим, улучшают состояние почв и сохраняют их для сельского хозяйства, создают миграционные коридоры для растений и животных. В связи с чем необходимо активно осуществлять посадку зеленых насаждений на склоновых потенциально опасных участках и в поймах рек.</w:t>
      </w:r>
    </w:p>
    <w:p>
      <w:pPr>
        <w:spacing w:after="120"/>
        <w:ind w:firstLine="567"/>
        <w:jc w:val="both"/>
      </w:pPr>
      <w:r>
        <w:rPr>
          <w:rFonts w:ascii="Arial" w:cs="Arial" w:eastAsia="Arial" w:hAnsi="Arial"/>
          <w:sz w:val="24"/>
          <w:szCs w:val="24"/>
        </w:rPr>
        <w:t xml:space="preserve">34. По информации НАН самоочищение рек и водоемов - это свойство окисления органических и других веществ за счет активного кислорода и деятельности микроорганизмов. Озеро Иссык-Куль исторически имеет мало органики в воде, что определяет его чистоту и прозрачность. Несмотря на это чистота озера - хрупкое природное явление, которое может быть нарушено неумеренным природопользованием и сверхнормативным рекреационным использованием. При этом в водоем попадает большое количество загрязнителей, которые, накапливаясь, вызывают эффект эвтрофикации ("цветение") водоема с последующим его заболачиванием. Озеро Иссык-Куль, не имея ни одной исходящей реки, подвержено крайне медленному процессу заболачивания. Такое уникальное положение дел связано с работой природных фильтров озера Иссык-Куль.</w:t>
      </w:r>
    </w:p>
    <w:p>
      <w:pPr>
        <w:spacing w:after="120"/>
        <w:ind w:firstLine="567"/>
        <w:jc w:val="both"/>
      </w:pPr>
      <w:r>
        <w:rPr>
          <w:rFonts w:ascii="Arial" w:cs="Arial" w:eastAsia="Arial" w:hAnsi="Arial"/>
          <w:sz w:val="24"/>
          <w:szCs w:val="24"/>
        </w:rPr>
        <w:t xml:space="preserve">Такой природный фильтр - это природные береговые комплексы: песчаные пляжи, неприглядные с виду болота, сформированные в зоне выклинивания вод, и дикие кустарниковые заросли на побережье озера. Именно здесь, в экосистемах облепиховых зарослей и заболоченных участков обитает множество полезных микроорганизмов, которые образуют своеобразный живой фильтр. Основная часть природного фильтра - биоразнообразие, микроорганизмы болот, травы и кустарники. Облепиха - это самый распространенный, но не единственный активный элемент этого фильтра. На территории болот встречаются тростниково-облепиховые, барбарисово-облепиховые, вишнево-барбарисово-облепиховые, ежевиково-смородиново-облепиховые и другие участки. Наиболее распространены барбарисово-облепиховые и тростниково-облепиховые сообщества.</w:t>
      </w:r>
    </w:p>
    <w:p>
      <w:pPr>
        <w:spacing w:after="120"/>
        <w:ind w:firstLine="567"/>
        <w:jc w:val="both"/>
      </w:pPr>
      <w:r>
        <w:rPr>
          <w:rFonts w:ascii="Arial" w:cs="Arial" w:eastAsia="Arial" w:hAnsi="Arial"/>
          <w:sz w:val="24"/>
          <w:szCs w:val="24"/>
        </w:rPr>
        <w:t xml:space="preserve">В настоящее время площади облепиховых зарослей сильно нарушены. Их основные массивы расположены на участках Сухой Хребет и Кара-Булун, по юго-восточному берегу в районе мыса Кой-Сары и по северному берегу от села Григорьевка до села Кудургу в рекреационной пляжной зоне. Необходимо остановить разрушение природных основ поддержания экологического благополучия и курортно-рекреационной ценности прибрежной зоны. Для чего необходимо разработать план действий для всех компонентов эколого-экономической системы и проводить мониторинг реализации работ.</w:t>
      </w:r>
    </w:p>
    <w:p>
      <w:pPr>
        <w:spacing w:after="120"/>
        <w:ind w:firstLine="567"/>
        <w:jc w:val="both"/>
      </w:pPr>
      <w:r>
        <w:rPr>
          <w:rFonts w:ascii="Arial" w:cs="Arial" w:eastAsia="Arial" w:hAnsi="Arial"/>
          <w:sz w:val="24"/>
          <w:szCs w:val="24"/>
        </w:rPr>
        <w:t xml:space="preserve">На побережье озера Иссык-Куль необходимо возродить облепиховый пояс. В перспективе лесхозы Иссык-Кульской области должны быть ориентированы на выращивание посадочного материала облепихи по договорам и запросам местных государственных администраций, органов местного самоуправления (далее - ОМСУ) и местных сообществ.</w:t>
      </w:r>
    </w:p>
    <w:p>
      <w:pPr>
        <w:spacing w:after="120"/>
        <w:ind w:firstLine="567"/>
        <w:jc w:val="both"/>
      </w:pPr>
      <w:r>
        <w:rPr>
          <w:rFonts w:ascii="Arial" w:cs="Arial" w:eastAsia="Arial" w:hAnsi="Arial"/>
          <w:sz w:val="24"/>
          <w:szCs w:val="24"/>
        </w:rPr>
        <w:t xml:space="preserve">Концепцией предусматривается:</w:t>
      </w:r>
    </w:p>
    <w:p>
      <w:pPr>
        <w:spacing w:after="120"/>
        <w:ind w:firstLine="567"/>
        <w:jc w:val="both"/>
      </w:pPr>
      <w:r>
        <w:rPr>
          <w:rFonts w:ascii="Arial" w:cs="Arial" w:eastAsia="Arial" w:hAnsi="Arial"/>
          <w:sz w:val="24"/>
          <w:szCs w:val="24"/>
        </w:rPr>
        <w:t xml:space="preserve">- увеличение площадей ООПТ до 20% от общей площади Иссык-Кульской области;</w:t>
      </w:r>
    </w:p>
    <w:p>
      <w:pPr>
        <w:spacing w:after="120"/>
        <w:ind w:firstLine="567"/>
        <w:jc w:val="both"/>
      </w:pPr>
      <w:r>
        <w:rPr>
          <w:rFonts w:ascii="Arial" w:cs="Arial" w:eastAsia="Arial" w:hAnsi="Arial"/>
          <w:sz w:val="24"/>
          <w:szCs w:val="24"/>
        </w:rPr>
        <w:t xml:space="preserve">- проведение мероприятий по сохранению и восстановлению эндемичных видов растений и животных, включая рыб;</w:t>
      </w:r>
    </w:p>
    <w:p>
      <w:pPr>
        <w:spacing w:after="120"/>
        <w:ind w:firstLine="567"/>
        <w:jc w:val="both"/>
      </w:pPr>
      <w:r>
        <w:rPr>
          <w:rFonts w:ascii="Arial" w:cs="Arial" w:eastAsia="Arial" w:hAnsi="Arial"/>
          <w:sz w:val="24"/>
          <w:szCs w:val="24"/>
        </w:rPr>
        <w:t xml:space="preserve">- посадка и восстановление лесонасаждений местной облепихи, проведение мероприятий по восстановлению прибрежных экосистем;</w:t>
      </w:r>
    </w:p>
    <w:p>
      <w:pPr>
        <w:spacing w:after="120"/>
        <w:ind w:firstLine="567"/>
        <w:jc w:val="both"/>
      </w:pPr>
      <w:r>
        <w:rPr>
          <w:rFonts w:ascii="Arial" w:cs="Arial" w:eastAsia="Arial" w:hAnsi="Arial"/>
          <w:sz w:val="24"/>
          <w:szCs w:val="24"/>
        </w:rPr>
        <w:t xml:space="preserve">- посадка лесных культур на территории ГЛФ и ООПТ (хвойных и лиственных пород);</w:t>
      </w:r>
    </w:p>
    <w:p>
      <w:pPr>
        <w:spacing w:after="120"/>
        <w:ind w:firstLine="567"/>
        <w:jc w:val="both"/>
      </w:pPr>
      <w:r>
        <w:rPr>
          <w:rFonts w:ascii="Arial" w:cs="Arial" w:eastAsia="Arial" w:hAnsi="Arial"/>
          <w:sz w:val="24"/>
          <w:szCs w:val="24"/>
        </w:rPr>
        <w:t xml:space="preserve">- проведение мероприятий по содействию естественному возобновлению леса;</w:t>
      </w:r>
    </w:p>
    <w:p>
      <w:pPr>
        <w:spacing w:after="120"/>
        <w:ind w:firstLine="567"/>
        <w:jc w:val="both"/>
      </w:pPr>
      <w:r>
        <w:rPr>
          <w:rFonts w:ascii="Arial" w:cs="Arial" w:eastAsia="Arial" w:hAnsi="Arial"/>
          <w:sz w:val="24"/>
          <w:szCs w:val="24"/>
        </w:rPr>
        <w:t xml:space="preserve">- организация лесопатологического мониторинга;</w:t>
      </w:r>
    </w:p>
    <w:p>
      <w:pPr>
        <w:spacing w:after="120"/>
        <w:ind w:firstLine="567"/>
        <w:jc w:val="both"/>
      </w:pPr>
      <w:r>
        <w:rPr>
          <w:rFonts w:ascii="Arial" w:cs="Arial" w:eastAsia="Arial" w:hAnsi="Arial"/>
          <w:sz w:val="24"/>
          <w:szCs w:val="24"/>
        </w:rPr>
        <w:t xml:space="preserve">- выращивание посадочного материала для озеленения населенных пунктов и ландшафтов.</w:t>
      </w:r>
    </w:p>
    <w:p>
      <w:pPr>
        <w:spacing w:after="240" w:before="200"/>
        <w:jc w:val="center"/>
      </w:pPr>
      <w:r>
        <w:rPr>
          <w:rFonts w:ascii="Arial" w:cs="Arial" w:eastAsia="Arial" w:hAnsi="Arial"/>
          <w:b/>
          <w:bCs/>
          <w:sz w:val="32"/>
          <w:szCs w:val="32"/>
        </w:rPr>
        <w:t xml:space="preserve">§ 8. Чрезвычайные ситуации природного характера</w:t>
      </w:r>
    </w:p>
    <w:p>
      <w:pPr>
        <w:spacing w:after="120"/>
        <w:ind w:firstLine="567"/>
        <w:jc w:val="both"/>
      </w:pPr>
      <w:r>
        <w:rPr>
          <w:rFonts w:ascii="Arial" w:cs="Arial" w:eastAsia="Arial" w:hAnsi="Arial"/>
          <w:sz w:val="24"/>
          <w:szCs w:val="24"/>
        </w:rPr>
        <w:t xml:space="preserve">35. В целях обеспечения существенного снижения риска бедствий и сокращения потерь от чрезвычайных ситуаций МЧС реализуется </w:t>
      </w:r>
      <w:r>
        <w:rPr>
          <w:rFonts w:ascii="Arial" w:cs="Arial" w:eastAsia="Arial" w:hAnsi="Arial"/>
          <w:sz w:val="24"/>
          <w:szCs w:val="24"/>
        </w:rPr>
        <w:t xml:space="preserve">Концепция</w:t>
      </w:r>
    </w:p>
    <w:p>
      <w:pPr>
        <w:spacing w:after="120"/>
        <w:ind w:firstLine="567"/>
        <w:jc w:val="both"/>
      </w:pPr>
      <w:r>
        <w:rPr>
          <w:rFonts w:ascii="Arial" w:cs="Arial" w:eastAsia="Arial" w:hAnsi="Arial"/>
          <w:sz w:val="24"/>
          <w:szCs w:val="24"/>
        </w:rPr>
        <w:t xml:space="preserve"> комплексной защиты населения и территории Кыргызской Республики от чрезвычайных ситуаций на 2018-2030 годы, утвержденная </w:t>
      </w:r>
      <w:hyperlink w:history="1" r:id="rId1r6h_m4j52roapywra5b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r>
        <w:rPr>
          <w:rFonts w:ascii="Arial" w:cs="Arial" w:eastAsia="Arial" w:hAnsi="Arial"/>
          <w:sz w:val="24"/>
          <w:szCs w:val="24"/>
        </w:rPr>
        <w:t xml:space="preserve">Концепции</w:t>
      </w:r>
      <w:r>
        <w:rPr>
          <w:rFonts w:ascii="Arial" w:cs="Arial" w:eastAsia="Arial" w:hAnsi="Arial"/>
          <w:sz w:val="24"/>
          <w:szCs w:val="24"/>
        </w:rPr>
        <w:t xml:space="preserve"> комплексной защиты населения и территории Кыргызской Республики от чрезвычайных ситуаций на 2018-2030 годы" от 29 января 2018 года № 58, которая определяет основные приоритетные направления развития государственной системы Гражданской защиты и предусматривает модель управления рисками бедствий, основанную на принципах многостороннего партнерства, переход государственной системы Гражданской защиты от ликвидации последствий чрезвычайных ситуаций к их предупреждению, а также снижению рисков путем повышения готовности к реагированию на чрезвычайные ситуации.</w:t>
      </w:r>
    </w:p>
    <w:p>
      <w:pPr>
        <w:spacing w:after="120"/>
        <w:ind w:firstLine="567"/>
        <w:jc w:val="both"/>
      </w:pPr>
      <w:r>
        <w:rPr>
          <w:rFonts w:ascii="Arial" w:cs="Arial" w:eastAsia="Arial" w:hAnsi="Arial"/>
          <w:sz w:val="24"/>
          <w:szCs w:val="24"/>
        </w:rPr>
        <w:t xml:space="preserve">Одной из ключевых задач обеспечения безопасности региона является способность государства и общества распознавать предпосылки кризисов и эффективно бороться с ними, предотвращая угрозу устойчивому развитию. МЧС согласно утвержденному плану мероприятий реализуется </w:t>
      </w:r>
      <w:r>
        <w:rPr>
          <w:rFonts w:ascii="Arial" w:cs="Arial" w:eastAsia="Arial" w:hAnsi="Arial"/>
          <w:sz w:val="24"/>
          <w:szCs w:val="24"/>
        </w:rPr>
        <w:t xml:space="preserve">Концепция</w:t>
      </w:r>
      <w:r>
        <w:rPr>
          <w:rFonts w:ascii="Arial" w:cs="Arial" w:eastAsia="Arial" w:hAnsi="Arial"/>
          <w:sz w:val="24"/>
          <w:szCs w:val="24"/>
        </w:rPr>
        <w:t xml:space="preserve"> развития Единой системы комплексного мониторинга и прогнозирования чрезвычайных ситуаций в Кыргызской Республике до 2030 года, утвержденная </w:t>
      </w:r>
      <w:hyperlink w:history="1" r:id="rIdbgeeh-6rceenaij_6wsp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w:t>
      </w:r>
      <w:r>
        <w:rPr>
          <w:rFonts w:ascii="Arial" w:cs="Arial" w:eastAsia="Arial" w:hAnsi="Arial"/>
          <w:sz w:val="24"/>
          <w:szCs w:val="24"/>
        </w:rPr>
        <w:t xml:space="preserve">Концепции</w:t>
      </w:r>
      <w:r>
        <w:rPr>
          <w:rFonts w:ascii="Arial" w:cs="Arial" w:eastAsia="Arial" w:hAnsi="Arial"/>
          <w:sz w:val="24"/>
          <w:szCs w:val="24"/>
        </w:rPr>
        <w:t xml:space="preserve"> развития Единой системы комплексного мониторинга и прогнозирования чрезвычайных ситуаций в Кыргызской Республике до 2030 года" от 24 апреля 2025 года № 232.</w:t>
      </w:r>
    </w:p>
    <w:p>
      <w:pPr>
        <w:spacing w:after="120"/>
        <w:ind w:firstLine="567"/>
        <w:jc w:val="both"/>
      </w:pPr>
      <w:r>
        <w:rPr>
          <w:rFonts w:ascii="Arial" w:cs="Arial" w:eastAsia="Arial" w:hAnsi="Arial"/>
          <w:sz w:val="24"/>
          <w:szCs w:val="24"/>
        </w:rPr>
        <w:t xml:space="preserve">36. На территории Иссык-Кульской области в 2024 году зафиксировано 19 случаев схождения селей. В последствии подтоплены 333 жилых дома, 92 подвальных помещения и участка, 71 социальный объект, 11 км автодорог, 1,4 км селеотводных каналов, 14 км внутрихозяйственных дорог, 25 га сельскохозяйственных угодий, повреждено 19 автомобилей, 1,3 км селезащитных дамб, 25 мостов, эвакуировано более 700 человек. Материальный ущерб составил 221,168 млн. сомов.</w:t>
      </w:r>
    </w:p>
    <w:p>
      <w:pPr>
        <w:spacing w:after="120"/>
        <w:ind w:firstLine="567"/>
        <w:jc w:val="both"/>
      </w:pPr>
      <w:r>
        <w:rPr>
          <w:rFonts w:ascii="Arial" w:cs="Arial" w:eastAsia="Arial" w:hAnsi="Arial"/>
          <w:sz w:val="24"/>
          <w:szCs w:val="24"/>
        </w:rPr>
        <w:t xml:space="preserve">Последствия чрезвычайных ситуаций показали накопительный эффект несвоевременного проведения предупредительных мер, недостаточность мер защиты населения и территорий от угроз чрезвычайных ситуаций, отсутствие систем мониторинга и раннего оповещения населения.</w:t>
      </w:r>
    </w:p>
    <w:p>
      <w:pPr>
        <w:spacing w:after="120"/>
        <w:ind w:firstLine="567"/>
        <w:jc w:val="both"/>
      </w:pPr>
      <w:r>
        <w:rPr>
          <w:rFonts w:ascii="Arial" w:cs="Arial" w:eastAsia="Arial" w:hAnsi="Arial"/>
          <w:sz w:val="24"/>
          <w:szCs w:val="24"/>
        </w:rPr>
        <w:t xml:space="preserve">Следует отметить, что в данное время для ликвидации последствий чрезвычайных ситуаций инженерная техника прибывает с территории Чуйской области (село Беловодское), преодолевается расстояние более 300 км, что приводит к несвоевременному реагированию на чрезвычайные ситуации.</w:t>
      </w:r>
    </w:p>
    <w:p>
      <w:pPr>
        <w:spacing w:after="120"/>
        <w:ind w:firstLine="567"/>
        <w:jc w:val="both"/>
      </w:pPr>
      <w:r>
        <w:rPr>
          <w:rFonts w:ascii="Arial" w:cs="Arial" w:eastAsia="Arial" w:hAnsi="Arial"/>
          <w:sz w:val="24"/>
          <w:szCs w:val="24"/>
        </w:rPr>
        <w:t xml:space="preserve">37. Сбор данных о состоянии потенциально опасных участков осуществляется по результатам как планового, так и непланового обследования специалистами Департамента мониторинга, прогнозирования чрезвычайных ситуаций при Министерстве чрезвычайных ситуаций Кыргызской Республики, а также через новые автоматические метеорологические станции в селе Чон-Сары-Ой и городе Чолпон-Ата Иссык-Кульской области, которые установлены в рамках регионального проекта "Изменение климата и устойчивость в Центральной Азии", для мониторинга селе-паводковых процессов.</w:t>
      </w:r>
    </w:p>
    <w:p>
      <w:pPr>
        <w:spacing w:after="120"/>
        <w:ind w:firstLine="567"/>
        <w:jc w:val="both"/>
      </w:pPr>
      <w:r>
        <w:rPr>
          <w:rFonts w:ascii="Arial" w:cs="Arial" w:eastAsia="Arial" w:hAnsi="Arial"/>
          <w:sz w:val="24"/>
          <w:szCs w:val="24"/>
        </w:rPr>
        <w:t xml:space="preserve">Подобные автоматические метеорологические станции необходимо расширять и в других наиболее потенциально опасных участках Иссык-Кульской области. Установка автоматизированных метеорологических станций и систем оповещения обеспечивает защищенность населения, туристов, минимизацию возможного материального ущерба в случае возникновения селевых потоков. Создается возможность оперативного мониторинга, принятия решений и оповещения в случае угрозы стихийных бедствий.</w:t>
      </w:r>
    </w:p>
    <w:p>
      <w:pPr>
        <w:spacing w:after="120"/>
        <w:ind w:firstLine="567"/>
        <w:jc w:val="both"/>
      </w:pPr>
      <w:r>
        <w:rPr>
          <w:rFonts w:ascii="Arial" w:cs="Arial" w:eastAsia="Arial" w:hAnsi="Arial"/>
          <w:sz w:val="24"/>
          <w:szCs w:val="24"/>
        </w:rPr>
        <w:t xml:space="preserve">38. В настоящее время на территории Иссык-Кульской области идентифицировано 385 участков с риском проявления опасных природных процессов, за которыми организован регулярный мониторинг в целях раннего выявления угроз и предупреждения чрезвычайных ситуаций. Решение вопросов по снижению риска стихийных бедствий должно иметь комплексный характер с учетом будущих угроз и опасностей, к которым относятся:</w:t>
      </w:r>
    </w:p>
    <w:p>
      <w:pPr>
        <w:spacing w:after="120"/>
        <w:ind w:firstLine="567"/>
        <w:jc w:val="both"/>
      </w:pPr>
      <w:r>
        <w:rPr>
          <w:rFonts w:ascii="Arial" w:cs="Arial" w:eastAsia="Arial" w:hAnsi="Arial"/>
          <w:sz w:val="24"/>
          <w:szCs w:val="24"/>
        </w:rPr>
        <w:t xml:space="preserve">- детальное понимание угроз стихийных бедствий;</w:t>
      </w:r>
    </w:p>
    <w:p>
      <w:pPr>
        <w:spacing w:after="120"/>
        <w:ind w:firstLine="567"/>
        <w:jc w:val="both"/>
      </w:pPr>
      <w:r>
        <w:rPr>
          <w:rFonts w:ascii="Arial" w:cs="Arial" w:eastAsia="Arial" w:hAnsi="Arial"/>
          <w:sz w:val="24"/>
          <w:szCs w:val="24"/>
        </w:rPr>
        <w:t xml:space="preserve">- строительство инженерных защитных сооружений на потенциально опасных участках;</w:t>
      </w:r>
    </w:p>
    <w:p>
      <w:pPr>
        <w:spacing w:after="120"/>
        <w:ind w:firstLine="567"/>
        <w:jc w:val="both"/>
      </w:pPr>
      <w:r>
        <w:rPr>
          <w:rFonts w:ascii="Arial" w:cs="Arial" w:eastAsia="Arial" w:hAnsi="Arial"/>
          <w:sz w:val="24"/>
          <w:szCs w:val="24"/>
        </w:rPr>
        <w:t xml:space="preserve">- развитие методов прогноза и предупреждения и другие.</w:t>
      </w:r>
    </w:p>
    <w:p>
      <w:pPr>
        <w:spacing w:after="240" w:before="200"/>
        <w:jc w:val="center"/>
      </w:pPr>
      <w:r>
        <w:rPr>
          <w:rFonts w:ascii="Arial" w:cs="Arial" w:eastAsia="Arial" w:hAnsi="Arial"/>
          <w:b/>
          <w:bCs/>
          <w:sz w:val="32"/>
          <w:szCs w:val="32"/>
        </w:rPr>
        <w:t xml:space="preserve">§ 9. Экономическое развитие Иссык-Кульской области</w:t>
      </w:r>
    </w:p>
    <w:p>
      <w:pPr>
        <w:spacing w:after="120"/>
        <w:ind w:firstLine="567"/>
        <w:jc w:val="both"/>
      </w:pPr>
      <w:r>
        <w:rPr>
          <w:rFonts w:ascii="Arial" w:cs="Arial" w:eastAsia="Arial" w:hAnsi="Arial"/>
          <w:sz w:val="24"/>
          <w:szCs w:val="24"/>
        </w:rPr>
        <w:t xml:space="preserve">39. Экономическое развитие Иссык-Кульской области по данным аппарата полномочного представителя Президента Кыргызской Республики в Иссык-Кульской области Кыргызской Республики за последние годы характеризовалось позитивными сдвигами во всех отраслях экономики.</w:t>
      </w:r>
    </w:p>
    <w:p>
      <w:pPr>
        <w:spacing w:after="120"/>
        <w:ind w:firstLine="567"/>
        <w:jc w:val="both"/>
      </w:pPr>
      <w:r>
        <w:rPr>
          <w:rFonts w:ascii="Arial" w:cs="Arial" w:eastAsia="Arial" w:hAnsi="Arial"/>
          <w:sz w:val="24"/>
          <w:szCs w:val="24"/>
        </w:rPr>
        <w:t xml:space="preserve">Иссык-Кульская область состоит из:</w:t>
      </w:r>
    </w:p>
    <w:p>
      <w:pPr>
        <w:spacing w:after="120"/>
        <w:ind w:firstLine="567"/>
        <w:jc w:val="both"/>
      </w:pPr>
      <w:r>
        <w:rPr>
          <w:rFonts w:ascii="Arial" w:cs="Arial" w:eastAsia="Arial" w:hAnsi="Arial"/>
          <w:sz w:val="24"/>
          <w:szCs w:val="24"/>
        </w:rPr>
        <w:t xml:space="preserve">- 5 районов (Ак-Сууйский, Джеты-Огузский, Тонский, Тюпский, Иссык-Кульский);</w:t>
      </w:r>
    </w:p>
    <w:p>
      <w:pPr>
        <w:spacing w:after="120"/>
        <w:ind w:firstLine="567"/>
        <w:jc w:val="both"/>
      </w:pPr>
      <w:r>
        <w:rPr>
          <w:rFonts w:ascii="Arial" w:cs="Arial" w:eastAsia="Arial" w:hAnsi="Arial"/>
          <w:sz w:val="24"/>
          <w:szCs w:val="24"/>
        </w:rPr>
        <w:t xml:space="preserve">- 3 городов (Каракол, Балыкчы, Чолпон-Ата);</w:t>
      </w:r>
    </w:p>
    <w:p>
      <w:pPr>
        <w:spacing w:after="120"/>
        <w:ind w:firstLine="567"/>
        <w:jc w:val="both"/>
      </w:pPr>
      <w:r>
        <w:rPr>
          <w:rFonts w:ascii="Arial" w:cs="Arial" w:eastAsia="Arial" w:hAnsi="Arial"/>
          <w:sz w:val="24"/>
          <w:szCs w:val="24"/>
        </w:rPr>
        <w:t xml:space="preserve">- 22 айылных аймаков.</w:t>
      </w:r>
    </w:p>
    <w:p>
      <w:pPr>
        <w:spacing w:after="120"/>
        <w:ind w:firstLine="567"/>
        <w:jc w:val="both"/>
      </w:pPr>
      <w:r>
        <w:rPr>
          <w:rFonts w:ascii="Arial" w:cs="Arial" w:eastAsia="Arial" w:hAnsi="Arial"/>
          <w:sz w:val="24"/>
          <w:szCs w:val="24"/>
        </w:rPr>
        <w:t xml:space="preserve">В восточной части Иссык-Кульской области расположены Ак-Суйский, Тюпский, Джеты-Огузский районы, где развита земледельческо-животноводческая деятельность с уклоном на зерновое, картофельное хозяйство и садоводство.</w:t>
      </w:r>
    </w:p>
    <w:p>
      <w:pPr>
        <w:spacing w:after="120"/>
        <w:ind w:firstLine="567"/>
        <w:jc w:val="both"/>
      </w:pPr>
      <w:r>
        <w:rPr>
          <w:rFonts w:ascii="Arial" w:cs="Arial" w:eastAsia="Arial" w:hAnsi="Arial"/>
          <w:sz w:val="24"/>
          <w:szCs w:val="24"/>
        </w:rPr>
        <w:t xml:space="preserve">Западная часть Иссык-Кульской области состоит из Иссык-Кульского района, где развиты курортно-рекреационная зона и садоводство, и Тонского района с возможностями овцеводства и курортно-рекреационной деятельности.</w:t>
      </w:r>
    </w:p>
    <w:p>
      <w:pPr>
        <w:spacing w:after="120"/>
        <w:ind w:firstLine="567"/>
        <w:jc w:val="both"/>
      </w:pPr>
      <w:r>
        <w:rPr>
          <w:rFonts w:ascii="Arial" w:cs="Arial" w:eastAsia="Arial" w:hAnsi="Arial"/>
          <w:sz w:val="24"/>
          <w:szCs w:val="24"/>
        </w:rPr>
        <w:t xml:space="preserve">Город Каракол является административным центром с преобладанием сферы услуг, город Балыкчы считается промышленной частью Иссык-Кульской области.</w:t>
      </w:r>
    </w:p>
    <w:p>
      <w:pPr>
        <w:spacing w:after="120"/>
        <w:ind w:firstLine="567"/>
        <w:jc w:val="both"/>
      </w:pPr>
      <w:r>
        <w:rPr>
          <w:rFonts w:ascii="Arial" w:cs="Arial" w:eastAsia="Arial" w:hAnsi="Arial"/>
          <w:sz w:val="24"/>
          <w:szCs w:val="24"/>
        </w:rPr>
        <w:t xml:space="preserve">40. Бюджет Иссык-Кульской области. Проводимая государством политика развития страны, в том числе фискальная, обеспечивает рост поступлений в республиканский бюджет и создает механизмы вывода субъектов предпринимательства из теневой экономики. Доходная часть бюджета в 2020 году составила 1,3 млрд. сомов, а в 2024 году - 4,5 млрд. сомов, таким образом произошло увеличение доходной части на 246,1%.</w:t>
      </w:r>
    </w:p>
    <w:p>
      <w:pPr>
        <w:spacing w:after="120"/>
        <w:ind w:firstLine="567"/>
        <w:jc w:val="both"/>
      </w:pPr>
      <w:r>
        <w:rPr>
          <w:rFonts w:ascii="Arial" w:cs="Arial" w:eastAsia="Arial" w:hAnsi="Arial"/>
          <w:sz w:val="24"/>
          <w:szCs w:val="24"/>
        </w:rPr>
        <w:t xml:space="preserve">41. В денежном выражении валовый региональный продукт Иссык-Кульской области увеличился с 88,4 млрд. сомов в 2020 году до 118,8 млрд. сомов в 2023 году. Рост внутреннего регионального продукта (далее - ВРП) в 2023 году обеспечен промышленностью объемом 65,3 млрд. сомов, сельским хозяйством - 16,6 млрд. сомов, предоставлением услуг - 27,4 млрд. сомов. В 2023 году на 48,6% увеличились капитальные вложения с 19,8 млрд. сомов в 2022 году до 30,2 млрд. сомов в 2023 году.</w:t>
      </w:r>
    </w:p>
    <w:p>
      <w:pPr>
        <w:spacing w:after="120"/>
        <w:ind w:firstLine="567"/>
        <w:jc w:val="both"/>
      </w:pPr>
      <w:r>
        <w:rPr>
          <w:rFonts w:ascii="Arial" w:cs="Arial" w:eastAsia="Arial" w:hAnsi="Arial"/>
          <w:sz w:val="24"/>
          <w:szCs w:val="24"/>
        </w:rPr>
        <w:t xml:space="preserve">Структура валового внутреннего продукта Иссык-Кульской области в основном формируется за счет экономической деятельности в сельском хозяйстве, промышленном, строительном секторах и сфере услуг, удельный вес отраслей в общем объеме ВРП выглядит следующим образом:</w:t>
      </w:r>
    </w:p>
    <w:p>
      <w:pPr>
        <w:spacing w:after="120"/>
        <w:ind w:firstLine="567"/>
        <w:jc w:val="both"/>
      </w:pPr>
      <w:r>
        <w:rPr>
          <w:rFonts w:ascii="Arial" w:cs="Arial" w:eastAsia="Arial" w:hAnsi="Arial"/>
          <w:sz w:val="24"/>
          <w:szCs w:val="24"/>
        </w:rPr>
        <w:t xml:space="preserve">- промышленность - 55,0%;</w:t>
      </w:r>
    </w:p>
    <w:p>
      <w:pPr>
        <w:spacing w:after="120"/>
        <w:ind w:firstLine="567"/>
        <w:jc w:val="both"/>
      </w:pPr>
      <w:r>
        <w:rPr>
          <w:rFonts w:ascii="Arial" w:cs="Arial" w:eastAsia="Arial" w:hAnsi="Arial"/>
          <w:sz w:val="24"/>
          <w:szCs w:val="24"/>
        </w:rPr>
        <w:t xml:space="preserve">- сельское хозяйство - 14,0%;</w:t>
      </w:r>
    </w:p>
    <w:p>
      <w:pPr>
        <w:spacing w:after="120"/>
        <w:ind w:firstLine="567"/>
        <w:jc w:val="both"/>
      </w:pPr>
      <w:r>
        <w:rPr>
          <w:rFonts w:ascii="Arial" w:cs="Arial" w:eastAsia="Arial" w:hAnsi="Arial"/>
          <w:sz w:val="24"/>
          <w:szCs w:val="24"/>
        </w:rPr>
        <w:t xml:space="preserve">- строительство - 6,4%;</w:t>
      </w:r>
    </w:p>
    <w:p>
      <w:pPr>
        <w:spacing w:after="120"/>
        <w:ind w:firstLine="567"/>
        <w:jc w:val="both"/>
      </w:pPr>
      <w:r>
        <w:rPr>
          <w:rFonts w:ascii="Arial" w:cs="Arial" w:eastAsia="Arial" w:hAnsi="Arial"/>
          <w:sz w:val="24"/>
          <w:szCs w:val="24"/>
        </w:rPr>
        <w:t xml:space="preserve">- услуги и прочие отрасли - 24,6%.</w:t>
      </w:r>
    </w:p>
    <w:p>
      <w:pPr>
        <w:spacing w:after="120"/>
        <w:ind w:firstLine="567"/>
        <w:jc w:val="both"/>
      </w:pPr>
      <w:r>
        <w:rPr>
          <w:rFonts w:ascii="Arial" w:cs="Arial" w:eastAsia="Arial" w:hAnsi="Arial"/>
          <w:sz w:val="24"/>
          <w:szCs w:val="24"/>
        </w:rPr>
        <w:t xml:space="preserve">42. Благоприятный инвестиционный климат, активность местных предпринимателей, широкий доступ к финансовым ресурсам дают возможности для самостоятельной реализации бизнес-проектов, вследствие чего ежегодно в Иссык-Кульской области открываются в среднем более 2600 новых рабочих мест.</w:t>
      </w:r>
    </w:p>
    <w:p>
      <w:pPr>
        <w:spacing w:after="240" w:before="200"/>
        <w:jc w:val="center"/>
      </w:pPr>
      <w:r>
        <w:rPr>
          <w:rFonts w:ascii="Arial" w:cs="Arial" w:eastAsia="Arial" w:hAnsi="Arial"/>
          <w:b/>
          <w:bCs/>
          <w:sz w:val="32"/>
          <w:szCs w:val="32"/>
        </w:rPr>
        <w:t xml:space="preserve">§ 10. Промышленность</w:t>
      </w:r>
    </w:p>
    <w:p>
      <w:pPr>
        <w:spacing w:after="120"/>
        <w:ind w:firstLine="567"/>
        <w:jc w:val="both"/>
      </w:pPr>
      <w:r>
        <w:rPr>
          <w:rFonts w:ascii="Arial" w:cs="Arial" w:eastAsia="Arial" w:hAnsi="Arial"/>
          <w:sz w:val="24"/>
          <w:szCs w:val="24"/>
        </w:rPr>
        <w:t xml:space="preserve">43. В Иссык-Кульской области базовыми видами деятельности в промышленности являются производство золота, олова, пищевых продуктов, строительных материалов, швейных изделий, добыча полезных ископаемых и другие.</w:t>
      </w:r>
    </w:p>
    <w:p>
      <w:pPr>
        <w:spacing w:after="120"/>
        <w:ind w:firstLine="567"/>
        <w:jc w:val="both"/>
      </w:pPr>
      <w:r>
        <w:rPr>
          <w:rFonts w:ascii="Arial" w:cs="Arial" w:eastAsia="Arial" w:hAnsi="Arial"/>
          <w:sz w:val="24"/>
          <w:szCs w:val="24"/>
        </w:rPr>
        <w:t xml:space="preserve">В основных отраслях промышленности в 2024 году по сравнению с 2023 годом достигнуты следующие результаты:</w:t>
      </w:r>
    </w:p>
    <w:p>
      <w:pPr>
        <w:spacing w:after="120"/>
        <w:ind w:firstLine="567"/>
        <w:jc w:val="both"/>
      </w:pPr>
      <w:r>
        <w:rPr>
          <w:rFonts w:ascii="Arial" w:cs="Arial" w:eastAsia="Arial" w:hAnsi="Arial"/>
          <w:sz w:val="24"/>
          <w:szCs w:val="24"/>
        </w:rPr>
        <w:t xml:space="preserve">- добыча полезных ископаемых - 156,4%;</w:t>
      </w:r>
    </w:p>
    <w:p>
      <w:pPr>
        <w:spacing w:after="120"/>
        <w:ind w:firstLine="567"/>
        <w:jc w:val="both"/>
      </w:pPr>
      <w:r>
        <w:rPr>
          <w:rFonts w:ascii="Arial" w:cs="Arial" w:eastAsia="Arial" w:hAnsi="Arial"/>
          <w:sz w:val="24"/>
          <w:szCs w:val="24"/>
        </w:rPr>
        <w:t xml:space="preserve">- обрабатывающие производства - 93,5%;</w:t>
      </w:r>
    </w:p>
    <w:p>
      <w:pPr>
        <w:spacing w:after="120"/>
        <w:ind w:firstLine="567"/>
        <w:jc w:val="both"/>
      </w:pPr>
      <w:r>
        <w:rPr>
          <w:rFonts w:ascii="Arial" w:cs="Arial" w:eastAsia="Arial" w:hAnsi="Arial"/>
          <w:sz w:val="24"/>
          <w:szCs w:val="24"/>
        </w:rPr>
        <w:t xml:space="preserve">- обеспечение электроэнергией, газом, паром и кондиционированным воздухом - 162,6%;</w:t>
      </w:r>
    </w:p>
    <w:p>
      <w:pPr>
        <w:spacing w:after="120"/>
        <w:ind w:firstLine="567"/>
        <w:jc w:val="both"/>
      </w:pPr>
      <w:r>
        <w:rPr>
          <w:rFonts w:ascii="Arial" w:cs="Arial" w:eastAsia="Arial" w:hAnsi="Arial"/>
          <w:sz w:val="24"/>
          <w:szCs w:val="24"/>
        </w:rPr>
        <w:t xml:space="preserve">- водоснабжение, очистка, обработка отходов и получение вторичного сырья - 104,0%.</w:t>
      </w:r>
    </w:p>
    <w:p>
      <w:pPr>
        <w:spacing w:after="120"/>
        <w:ind w:firstLine="567"/>
        <w:jc w:val="both"/>
      </w:pPr>
      <w:r>
        <w:rPr>
          <w:rFonts w:ascii="Arial" w:cs="Arial" w:eastAsia="Arial" w:hAnsi="Arial"/>
          <w:sz w:val="24"/>
          <w:szCs w:val="24"/>
        </w:rPr>
        <w:t xml:space="preserve">На 1 января 2025 года промышленный комплекс Иссык-Кульской области составляет 67 промышленных предприятий, из них стабильно работали - 47, не обеспечили темпов роста - 18, простаивали - 2 предприятия.</w:t>
      </w:r>
    </w:p>
    <w:p>
      <w:pPr>
        <w:spacing w:after="120"/>
        <w:ind w:firstLine="567"/>
        <w:jc w:val="both"/>
      </w:pPr>
      <w:r>
        <w:rPr>
          <w:rFonts w:ascii="Arial" w:cs="Arial" w:eastAsia="Arial" w:hAnsi="Arial"/>
          <w:sz w:val="24"/>
          <w:szCs w:val="24"/>
        </w:rPr>
        <w:t xml:space="preserve">В общем объеме промышленного производства в 2024 году доля добычи полезных ископаемых составила 1,2%, обрабатывающей промышленности - 94,0%, по обеспечению электроэнергией, газом и паром - 4,4%, по водоснабжению, очистке, обработке и получению вторичного сырья - 0,4%.</w:t>
      </w:r>
    </w:p>
    <w:p>
      <w:pPr>
        <w:spacing w:after="120"/>
        <w:ind w:firstLine="567"/>
        <w:jc w:val="both"/>
      </w:pPr>
      <w:r>
        <w:rPr>
          <w:rFonts w:ascii="Arial" w:cs="Arial" w:eastAsia="Arial" w:hAnsi="Arial"/>
          <w:sz w:val="24"/>
          <w:szCs w:val="24"/>
        </w:rPr>
        <w:t xml:space="preserve">Обеспечение роста производства промышленной продукции региона в высокой степени зависит от производственной деятельности золотодобывающего предприятия - закрытого акционерного общества "Кумтор".</w:t>
      </w:r>
    </w:p>
    <w:p>
      <w:pPr>
        <w:spacing w:after="120"/>
        <w:ind w:firstLine="567"/>
        <w:jc w:val="both"/>
      </w:pPr>
      <w:r>
        <w:rPr>
          <w:rFonts w:ascii="Arial" w:cs="Arial" w:eastAsia="Arial" w:hAnsi="Arial"/>
          <w:b/>
          <w:bCs/>
          <w:sz w:val="24"/>
          <w:szCs w:val="24"/>
        </w:rPr>
        <w:t xml:space="preserve">Таблица 2. Объем промышленной продукции</w:t>
      </w:r>
    </w:p>
    <w:p>
      <w:pPr>
        <w:spacing w:after="12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20"/>
        <w:gridCol w:w="1232"/>
        <w:gridCol w:w="1232"/>
        <w:gridCol w:w="1232"/>
        <w:gridCol w:w="1232"/>
        <w:gridCol w:w="1232"/>
      </w:tblGrid>
      <w:tr>
        <w:tc>
          <w:tcPr>
            <w:tcW w:type="dxa" w:w="40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2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2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c>
          <w:tcPr>
            <w:tcW w:type="dxa" w:w="12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tc>
        <w:tc>
          <w:tcPr>
            <w:tcW w:type="dxa" w:w="12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r>
      <w:tr>
        <w:tc>
          <w:tcPr>
            <w:tcW w:type="dxa" w:w="4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78831,2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74737,6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87613,4</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81350,6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96703,6</w:t>
            </w:r>
          </w:p>
        </w:tc>
      </w:tr>
      <w:tr>
        <w:tc>
          <w:tcPr>
            <w:tcW w:type="dxa" w:w="4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 ЗАО "Кумтор" и электросетей</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2801,5</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2563,7</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3890,6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4752,9</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6999,5</w:t>
            </w:r>
          </w:p>
        </w:tc>
      </w:tr>
    </w:tbl>
    <w:p>
      <w:pPr>
        <w:spacing w:after="120" w:before="120"/>
        <w:ind w:firstLine="567"/>
        <w:jc w:val="both"/>
      </w:pPr>
      <w:r>
        <w:rPr>
          <w:rFonts w:ascii="Arial" w:cs="Arial" w:eastAsia="Arial" w:hAnsi="Arial"/>
          <w:sz w:val="24"/>
          <w:szCs w:val="24"/>
        </w:rPr>
        <w:t xml:space="preserve">44. На территории Иссык-Кульской области в 2024 году произведено 5,3 тыс. т угля, 1,3 тыс. т руды и концентратов оловянных, добыто 214,1 тыс. т природных песка, гравия, щебня, каменной крошки.</w:t>
      </w:r>
    </w:p>
    <w:p>
      <w:pPr>
        <w:spacing w:after="120"/>
        <w:ind w:firstLine="567"/>
        <w:jc w:val="both"/>
      </w:pPr>
      <w:r>
        <w:rPr>
          <w:rFonts w:ascii="Arial" w:cs="Arial" w:eastAsia="Arial" w:hAnsi="Arial"/>
          <w:sz w:val="24"/>
          <w:szCs w:val="24"/>
        </w:rPr>
        <w:t xml:space="preserve">В Иссык-Кульской области имеется большое количество запасов каменного и бурого угля, которые считаются высококачественными, с высокой калорийностью. Крупное каменноугольное месторождение - Джергаланское с запасом угля в технических границах шахты порядка - 2,235 млн. т (вне технических границ - 18,0 млн. т). Разведанные запасы восточного участка месторождения Джергалан составляют около 4,5 млн. т высококалорийного каменного угля.</w:t>
      </w:r>
    </w:p>
    <w:p>
      <w:pPr>
        <w:spacing w:after="120"/>
        <w:ind w:firstLine="567"/>
        <w:jc w:val="both"/>
      </w:pPr>
      <w:r>
        <w:rPr>
          <w:rFonts w:ascii="Arial" w:cs="Arial" w:eastAsia="Arial" w:hAnsi="Arial"/>
          <w:sz w:val="24"/>
          <w:szCs w:val="24"/>
        </w:rPr>
        <w:t xml:space="preserve">Основными проблемами развития промышленности Иссык-Кульской области являются:</w:t>
      </w:r>
    </w:p>
    <w:p>
      <w:pPr>
        <w:spacing w:after="120"/>
        <w:ind w:firstLine="567"/>
        <w:jc w:val="both"/>
      </w:pPr>
      <w:r>
        <w:rPr>
          <w:rFonts w:ascii="Arial" w:cs="Arial" w:eastAsia="Arial" w:hAnsi="Arial"/>
          <w:sz w:val="24"/>
          <w:szCs w:val="24"/>
        </w:rPr>
        <w:t xml:space="preserve">- неполная загруженность имеющихся производственных мощностей;</w:t>
      </w:r>
    </w:p>
    <w:p>
      <w:pPr>
        <w:spacing w:after="120"/>
        <w:ind w:firstLine="567"/>
        <w:jc w:val="both"/>
      </w:pPr>
      <w:r>
        <w:rPr>
          <w:rFonts w:ascii="Arial" w:cs="Arial" w:eastAsia="Arial" w:hAnsi="Arial"/>
          <w:sz w:val="24"/>
          <w:szCs w:val="24"/>
        </w:rPr>
        <w:t xml:space="preserve">- нестабильный характер инвестиций в отрасль;</w:t>
      </w:r>
    </w:p>
    <w:p>
      <w:pPr>
        <w:spacing w:after="120"/>
        <w:ind w:firstLine="567"/>
        <w:jc w:val="both"/>
      </w:pPr>
      <w:r>
        <w:rPr>
          <w:rFonts w:ascii="Arial" w:cs="Arial" w:eastAsia="Arial" w:hAnsi="Arial"/>
          <w:sz w:val="24"/>
          <w:szCs w:val="24"/>
        </w:rPr>
        <w:t xml:space="preserve">- низкий уровень инновационной активности предприятий;</w:t>
      </w:r>
    </w:p>
    <w:p>
      <w:pPr>
        <w:spacing w:after="120"/>
        <w:ind w:firstLine="567"/>
        <w:jc w:val="both"/>
      </w:pPr>
      <w:r>
        <w:rPr>
          <w:rFonts w:ascii="Arial" w:cs="Arial" w:eastAsia="Arial" w:hAnsi="Arial"/>
          <w:sz w:val="24"/>
          <w:szCs w:val="24"/>
        </w:rPr>
        <w:t xml:space="preserve">- отсутствие звеньев в формировании региональных кластеров;</w:t>
      </w:r>
    </w:p>
    <w:p>
      <w:pPr>
        <w:spacing w:after="120"/>
        <w:ind w:firstLine="567"/>
        <w:jc w:val="both"/>
      </w:pPr>
      <w:r>
        <w:rPr>
          <w:rFonts w:ascii="Arial" w:cs="Arial" w:eastAsia="Arial" w:hAnsi="Arial"/>
          <w:sz w:val="24"/>
          <w:szCs w:val="24"/>
        </w:rPr>
        <w:t xml:space="preserve">- отсутствие четкого механизма по созданию индустриальных зон.</w:t>
      </w:r>
    </w:p>
    <w:p>
      <w:pPr>
        <w:spacing w:after="240" w:before="200"/>
        <w:jc w:val="center"/>
      </w:pPr>
      <w:r>
        <w:rPr>
          <w:rFonts w:ascii="Arial" w:cs="Arial" w:eastAsia="Arial" w:hAnsi="Arial"/>
          <w:b/>
          <w:bCs/>
          <w:sz w:val="32"/>
          <w:szCs w:val="32"/>
        </w:rPr>
        <w:t xml:space="preserve">§ 11. Энергетика</w:t>
      </w:r>
    </w:p>
    <w:p>
      <w:pPr>
        <w:spacing w:after="120"/>
        <w:ind w:firstLine="567"/>
        <w:jc w:val="both"/>
      </w:pPr>
      <w:r>
        <w:rPr>
          <w:rFonts w:ascii="Arial" w:cs="Arial" w:eastAsia="Arial" w:hAnsi="Arial"/>
          <w:sz w:val="24"/>
          <w:szCs w:val="24"/>
        </w:rPr>
        <w:t xml:space="preserve">45. Энергетика является основной жизнеобеспечивающей составляющей социально-экономической деятельности энергозависимой Иссык-Кульской области. Энергетика в Иссык-Кульской области представлена различными типами тепло- и электроснабжения. В структуре основных видов топливно-энергетических ресурсов в Иссык-Кульскую область поставляются электроэнергия - до 100%, мазут, газ, бензин, дизельное топливо - 100%, импорт угля достигает 95%.</w:t>
      </w:r>
    </w:p>
    <w:p>
      <w:pPr>
        <w:spacing w:after="120"/>
        <w:ind w:firstLine="567"/>
        <w:jc w:val="both"/>
      </w:pPr>
      <w:r>
        <w:rPr>
          <w:rFonts w:ascii="Arial" w:cs="Arial" w:eastAsia="Arial" w:hAnsi="Arial"/>
          <w:sz w:val="24"/>
          <w:szCs w:val="24"/>
        </w:rPr>
        <w:t xml:space="preserve">Иссык-Кульская область интегрирована в республиканскую систему централизованного энергоснабжения. Электроснабжение полностью централизовано и осуществляется филиалом открытого акционерного общества "Национальная электрическая сеть Кыргызстана" - "Иссык-Кульское предприятие электрических сетей" (далее - ИПЭС).</w:t>
      </w:r>
    </w:p>
    <w:p>
      <w:pPr>
        <w:spacing w:after="120"/>
        <w:ind w:firstLine="567"/>
        <w:jc w:val="both"/>
      </w:pPr>
      <w:r>
        <w:rPr>
          <w:rFonts w:ascii="Arial" w:cs="Arial" w:eastAsia="Arial" w:hAnsi="Arial"/>
          <w:b/>
          <w:bCs/>
          <w:sz w:val="24"/>
          <w:szCs w:val="24"/>
        </w:rPr>
        <w:t xml:space="preserve">Таблица 3. Структура потребления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94"/>
        <w:gridCol w:w="1221"/>
        <w:gridCol w:w="1221"/>
        <w:gridCol w:w="1221"/>
        <w:gridCol w:w="1221"/>
      </w:tblGrid>
      <w:tr>
        <w:tc>
          <w:tcPr>
            <w:tcW w:type="dxa" w:w="52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Отрасли потребления: млн. кВт.ч</w:t>
            </w:r>
          </w:p>
        </w:tc>
        <w:tc>
          <w:tcPr>
            <w:tcW w:type="dxa" w:w="12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2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2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c>
          <w:tcPr>
            <w:tcW w:type="dxa" w:w="12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tc>
      </w:tr>
      <w:tr>
        <w:tc>
          <w:tcPr>
            <w:tcW w:type="dxa" w:w="5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950,4</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995,5</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960,7</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1021,7</w:t>
            </w:r>
          </w:p>
        </w:tc>
      </w:tr>
      <w:tr>
        <w:tc>
          <w:tcPr>
            <w:tcW w:type="dxa" w:w="5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производства промышленной продукции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w:t>
            </w:r>
          </w:p>
        </w:tc>
      </w:tr>
      <w:tr>
        <w:tc>
          <w:tcPr>
            <w:tcW w:type="dxa" w:w="5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сельхоз. нужд</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r>
      <w:tr>
        <w:tc>
          <w:tcPr>
            <w:tcW w:type="dxa" w:w="5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работы транспорта</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 населению</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643,4</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643,2</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619,8</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653,0</w:t>
            </w:r>
          </w:p>
        </w:tc>
      </w:tr>
      <w:tr>
        <w:tc>
          <w:tcPr>
            <w:tcW w:type="dxa" w:w="5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Прочим организациям</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264,6</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254,3</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277,6</w:t>
            </w:r>
          </w:p>
        </w:tc>
      </w:tr>
    </w:tbl>
    <w:p>
      <w:pPr>
        <w:spacing w:after="120" w:before="120"/>
        <w:ind w:firstLine="567"/>
        <w:jc w:val="both"/>
      </w:pPr>
      <w:r>
        <w:rPr>
          <w:rFonts w:ascii="Arial" w:cs="Arial" w:eastAsia="Arial" w:hAnsi="Arial"/>
          <w:sz w:val="24"/>
          <w:szCs w:val="24"/>
        </w:rPr>
        <w:t xml:space="preserve">Структура потребления электроэнергии в Иссык-Кульской области имеет свою специфику и формирует два пика нагрузок - летний и зимний. Зимний пик формируется в период отопительного сезона, летний - в связи с ростом потребления электроэнергии курортно-оздоровительными учреждениями. По итогам 2023 года общие потери в электросетях составили 166,4 млн. кВт.ч или 13,8%.</w:t>
      </w:r>
    </w:p>
    <w:p>
      <w:pPr>
        <w:spacing w:after="120"/>
        <w:ind w:firstLine="567"/>
        <w:jc w:val="both"/>
      </w:pPr>
      <w:r>
        <w:rPr>
          <w:rFonts w:ascii="Arial" w:cs="Arial" w:eastAsia="Arial" w:hAnsi="Arial"/>
          <w:sz w:val="24"/>
          <w:szCs w:val="24"/>
        </w:rPr>
        <w:t xml:space="preserve">46. По данным Министерства энергетики Кыргызской Республики в период с 2020 года по октябрь 2024 года в Иссык-Кульской области запущено 5 малых ГЭС:</w:t>
      </w:r>
    </w:p>
    <w:p>
      <w:pPr>
        <w:spacing w:after="120"/>
        <w:ind w:firstLine="567"/>
        <w:jc w:val="both"/>
      </w:pPr>
      <w:r>
        <w:rPr>
          <w:rFonts w:ascii="Arial" w:cs="Arial" w:eastAsia="Arial" w:hAnsi="Arial"/>
          <w:sz w:val="24"/>
          <w:szCs w:val="24"/>
        </w:rPr>
        <w:t xml:space="preserve">- в Тонском районе с 2022 по 2023 годы - 4 малых гидроэлектростанции (далее - МГЭС) (Тонская, Ала-Башская, Кок-Сайская, Конур-Олонская) общей суммарной мощностью 13,3 МВт;</w:t>
      </w:r>
    </w:p>
    <w:p>
      <w:pPr>
        <w:spacing w:after="120"/>
        <w:ind w:firstLine="567"/>
        <w:jc w:val="both"/>
      </w:pPr>
      <w:r>
        <w:rPr>
          <w:rFonts w:ascii="Arial" w:cs="Arial" w:eastAsia="Arial" w:hAnsi="Arial"/>
          <w:sz w:val="24"/>
          <w:szCs w:val="24"/>
        </w:rPr>
        <w:t xml:space="preserve">- в Ак-Суйском районе в 2024 году - 1 МГЭС мощностью 2,4 МВт.</w:t>
      </w:r>
    </w:p>
    <w:p>
      <w:pPr>
        <w:spacing w:after="120"/>
        <w:ind w:firstLine="567"/>
        <w:jc w:val="both"/>
      </w:pPr>
      <w:r>
        <w:rPr>
          <w:rFonts w:ascii="Arial" w:cs="Arial" w:eastAsia="Arial" w:hAnsi="Arial"/>
          <w:sz w:val="24"/>
          <w:szCs w:val="24"/>
        </w:rPr>
        <w:t xml:space="preserve">Поступление электроэнергии в сети ИПЭС, вырабатываемой этими МГЭС с 2020 года по 8 месяцев 2024 года, составило 78,7 млн. КВт.ч.</w:t>
      </w:r>
    </w:p>
    <w:p>
      <w:pPr>
        <w:spacing w:after="120"/>
        <w:ind w:firstLine="567"/>
        <w:jc w:val="both"/>
      </w:pPr>
      <w:r>
        <w:rPr>
          <w:rFonts w:ascii="Arial" w:cs="Arial" w:eastAsia="Arial" w:hAnsi="Arial"/>
          <w:sz w:val="24"/>
          <w:szCs w:val="24"/>
        </w:rPr>
        <w:t xml:space="preserve">По состоянию на 2025 год доля возобновляемой энергетики в структуре энергопроизводства составила 2,1%. В ближайший 10 лет на территории Иссык-Кульской области будут построены порядка 35 МГЭС, ветряные и солнечные энергетические станции.</w:t>
      </w:r>
    </w:p>
    <w:p>
      <w:pPr>
        <w:spacing w:after="120"/>
        <w:ind w:firstLine="567"/>
        <w:jc w:val="both"/>
      </w:pPr>
      <w:r>
        <w:rPr>
          <w:rFonts w:ascii="Arial" w:cs="Arial" w:eastAsia="Arial" w:hAnsi="Arial"/>
          <w:sz w:val="24"/>
          <w:szCs w:val="24"/>
        </w:rPr>
        <w:t xml:space="preserve">В период с 2025 года по 2027 год планируется ввод в эксплуатацию еще 10 МГЭС общей суммарной мощностью 105,55 МВт:</w:t>
      </w:r>
    </w:p>
    <w:p>
      <w:pPr>
        <w:spacing w:after="120"/>
        <w:ind w:firstLine="567"/>
        <w:jc w:val="both"/>
      </w:pPr>
      <w:r>
        <w:rPr>
          <w:rFonts w:ascii="Arial" w:cs="Arial" w:eastAsia="Arial" w:hAnsi="Arial"/>
          <w:sz w:val="24"/>
          <w:szCs w:val="24"/>
        </w:rPr>
        <w:t xml:space="preserve">- в Ак-Суйском районе - 2 МГЭС (Боз-Учук, Тургент) общей суммарной мощностью 31,54 МВт;</w:t>
      </w:r>
    </w:p>
    <w:p>
      <w:pPr>
        <w:spacing w:after="120"/>
        <w:ind w:firstLine="567"/>
        <w:jc w:val="both"/>
      </w:pPr>
      <w:r>
        <w:rPr>
          <w:rFonts w:ascii="Arial" w:cs="Arial" w:eastAsia="Arial" w:hAnsi="Arial"/>
          <w:sz w:val="24"/>
          <w:szCs w:val="24"/>
        </w:rPr>
        <w:t xml:space="preserve">- в Иссык-Кульском районе - 2 МГЭС (Койсуу, Грин Энерджи) общей суммарной мощностью 12,8 МВт;</w:t>
      </w:r>
    </w:p>
    <w:p>
      <w:pPr>
        <w:spacing w:after="120"/>
        <w:ind w:firstLine="567"/>
        <w:jc w:val="both"/>
      </w:pPr>
      <w:r>
        <w:rPr>
          <w:rFonts w:ascii="Arial" w:cs="Arial" w:eastAsia="Arial" w:hAnsi="Arial"/>
          <w:sz w:val="24"/>
          <w:szCs w:val="24"/>
        </w:rPr>
        <w:t xml:space="preserve">- в Джеты-Огузском районе - 2 МГЭС (Джеты-Огузская, Ак-Терекская) общей суммарной мощностью 10,7 МВт;</w:t>
      </w:r>
    </w:p>
    <w:p>
      <w:pPr>
        <w:spacing w:after="120"/>
        <w:ind w:firstLine="567"/>
        <w:jc w:val="both"/>
      </w:pPr>
      <w:r>
        <w:rPr>
          <w:rFonts w:ascii="Arial" w:cs="Arial" w:eastAsia="Arial" w:hAnsi="Arial"/>
          <w:sz w:val="24"/>
          <w:szCs w:val="24"/>
        </w:rPr>
        <w:t xml:space="preserve">- в Тонском районе - 1 МГЭС (Орто-Токойская) мощностью 21 МВт;</w:t>
      </w:r>
    </w:p>
    <w:p>
      <w:pPr>
        <w:spacing w:after="120"/>
        <w:ind w:firstLine="567"/>
        <w:jc w:val="both"/>
      </w:pPr>
      <w:r>
        <w:rPr>
          <w:rFonts w:ascii="Arial" w:cs="Arial" w:eastAsia="Arial" w:hAnsi="Arial"/>
          <w:sz w:val="24"/>
          <w:szCs w:val="24"/>
        </w:rPr>
        <w:t xml:space="preserve">- в Тюпском районе - 3 МГЭС (Тюпская, Чон-Ак-Суу-1, Чон-Ак-Суу-2) общей суммарной мощностью 29,51 МВт.</w:t>
      </w:r>
    </w:p>
    <w:p>
      <w:pPr>
        <w:spacing w:after="120"/>
        <w:ind w:firstLine="567"/>
        <w:jc w:val="both"/>
      </w:pPr>
      <w:r>
        <w:rPr>
          <w:rFonts w:ascii="Arial" w:cs="Arial" w:eastAsia="Arial" w:hAnsi="Arial"/>
          <w:sz w:val="24"/>
          <w:szCs w:val="24"/>
        </w:rPr>
        <w:t xml:space="preserve">МГЭС, ветровые, солнечные генераторы, геотермальная энергия являющиеся экологически чистыми и возобновляемыми ресурсами, могут стать основой для долгосрочного и стабильного энерго-, теплоснабжения регионов. Они позволят существенно снизить затраты на отопление, улучшить экологическую ситуацию и повысить энергонезависимость Иссык-Кульской области.</w:t>
      </w:r>
    </w:p>
    <w:p>
      <w:pPr>
        <w:spacing w:after="120"/>
        <w:ind w:firstLine="567"/>
        <w:jc w:val="both"/>
      </w:pPr>
      <w:r>
        <w:rPr>
          <w:rFonts w:ascii="Arial" w:cs="Arial" w:eastAsia="Arial" w:hAnsi="Arial"/>
          <w:sz w:val="24"/>
          <w:szCs w:val="24"/>
        </w:rPr>
        <w:t xml:space="preserve">47. Система централизованного теплоснабжения в Иссык-Кульской области является традиционной, котельные располагаются в отдельных зданиях и снабжают теплом крупные многоэтажные жилые массивы, организации и предприятия.</w:t>
      </w:r>
    </w:p>
    <w:p>
      <w:pPr>
        <w:spacing w:after="120"/>
        <w:ind w:firstLine="567"/>
        <w:jc w:val="both"/>
      </w:pPr>
      <w:r>
        <w:rPr>
          <w:rFonts w:ascii="Arial" w:cs="Arial" w:eastAsia="Arial" w:hAnsi="Arial"/>
          <w:sz w:val="24"/>
          <w:szCs w:val="24"/>
        </w:rPr>
        <w:t xml:space="preserve">На территории Иссык-Кульской области функционирует 3 теплоснабжающих предприятия: Каракольское, Балыкчинское и Чолпон-Атинское, на балансе которых находятся 33 котельных. Общая средняя вырабатываемая этими предприятиями теплоэнергия в сезонный период составляет 20,6 тыс. гкал.</w:t>
      </w:r>
    </w:p>
    <w:p>
      <w:pPr>
        <w:spacing w:after="120"/>
        <w:ind w:firstLine="567"/>
        <w:jc w:val="both"/>
      </w:pPr>
      <w:r>
        <w:rPr>
          <w:rFonts w:ascii="Arial" w:cs="Arial" w:eastAsia="Arial" w:hAnsi="Arial"/>
          <w:sz w:val="24"/>
          <w:szCs w:val="24"/>
        </w:rPr>
        <w:t xml:space="preserve">В целях повышения эффективности управления качеством воздуха, регулирования и сокращения выбросов загрязняющих веществ в атмосферу, необходимо осуществлять постоянный мониторинг за состоянием пыле-, газоочистных установок для улавливания и обезвреживания твердых пылевых и газообразных веществ на стационарных источниках выбросов.</w:t>
      </w:r>
    </w:p>
    <w:p>
      <w:pPr>
        <w:spacing w:after="240" w:before="200"/>
        <w:jc w:val="center"/>
      </w:pPr>
      <w:r>
        <w:rPr>
          <w:rFonts w:ascii="Arial" w:cs="Arial" w:eastAsia="Arial" w:hAnsi="Arial"/>
          <w:b/>
          <w:bCs/>
          <w:sz w:val="32"/>
          <w:szCs w:val="32"/>
        </w:rPr>
        <w:t xml:space="preserve">§ 12. Сельское хозяйство</w:t>
      </w:r>
    </w:p>
    <w:p>
      <w:pPr>
        <w:spacing w:after="120"/>
        <w:ind w:firstLine="567"/>
        <w:jc w:val="both"/>
      </w:pPr>
      <w:r>
        <w:rPr>
          <w:rFonts w:ascii="Arial" w:cs="Arial" w:eastAsia="Arial" w:hAnsi="Arial"/>
          <w:sz w:val="24"/>
          <w:szCs w:val="24"/>
        </w:rPr>
        <w:t xml:space="preserve">48. Сельское хозяйство - одна из важных отраслей экономики Иссык-Кульской области. Данная отрасль специализируется в основном на растениеводстве и животноводстве. Иссык-Кульская область полностью обеспечивает внутренние потребности в основных видах продукции. Основу сельского хозяйства области составляют собственники земельных наделов и фермерские хозяйства.</w:t>
      </w:r>
    </w:p>
    <w:p>
      <w:pPr>
        <w:spacing w:after="120"/>
        <w:ind w:firstLine="567"/>
        <w:jc w:val="both"/>
      </w:pPr>
      <w:r>
        <w:rPr>
          <w:rFonts w:ascii="Arial" w:cs="Arial" w:eastAsia="Arial" w:hAnsi="Arial"/>
          <w:sz w:val="24"/>
          <w:szCs w:val="24"/>
        </w:rPr>
        <w:t xml:space="preserve">Объем валового выпуска сельскохозяйственной продукции за 2024 год составил 48829,7 млн. сомов. Удельный вес Иссык-Кульской области от общего объема Кыргызской Республики составляет 12,3%.</w:t>
      </w:r>
    </w:p>
    <w:p>
      <w:pPr>
        <w:spacing w:after="120"/>
        <w:ind w:firstLine="567"/>
        <w:jc w:val="both"/>
      </w:pPr>
      <w:r>
        <w:rPr>
          <w:rFonts w:ascii="Arial" w:cs="Arial" w:eastAsia="Arial" w:hAnsi="Arial"/>
          <w:sz w:val="24"/>
          <w:szCs w:val="24"/>
        </w:rPr>
        <w:t xml:space="preserve">В отчетный период темп роста производства скота и птицы на убой составил 104,4%, молока - 103,2%, яиц - 119,8%.</w:t>
      </w:r>
    </w:p>
    <w:p>
      <w:pPr>
        <w:spacing w:after="120"/>
        <w:ind w:firstLine="567"/>
        <w:jc w:val="both"/>
      </w:pPr>
      <w:r>
        <w:rPr>
          <w:rFonts w:ascii="Arial" w:cs="Arial" w:eastAsia="Arial" w:hAnsi="Arial"/>
          <w:sz w:val="24"/>
          <w:szCs w:val="24"/>
        </w:rPr>
        <w:t xml:space="preserve">В среднем из общей доли годовой валовой продукции сельского хозяйства животноводству принадлежит 55,0%, растениеводству - 41,7%, услугам в области растениеводства и животноводства - 1,6%, рыболовству - 1,4%, охоте и лесному хозяйству - 0,3%.</w:t>
      </w:r>
    </w:p>
    <w:p>
      <w:pPr>
        <w:spacing w:after="120"/>
        <w:ind w:firstLine="567"/>
        <w:jc w:val="both"/>
      </w:pPr>
      <w:r>
        <w:rPr>
          <w:rFonts w:ascii="Arial" w:cs="Arial" w:eastAsia="Arial" w:hAnsi="Arial"/>
          <w:sz w:val="24"/>
          <w:szCs w:val="24"/>
        </w:rPr>
        <w:t xml:space="preserve">За последние пять лет динамика роста валовой продукции сельского хозяйства выглядит следующим образом.</w:t>
      </w:r>
    </w:p>
    <w:p>
      <w:pPr>
        <w:spacing w:after="120"/>
        <w:ind w:firstLine="567"/>
        <w:jc w:val="both"/>
      </w:pPr>
      <w:r>
        <w:rPr>
          <w:rFonts w:ascii="Arial" w:cs="Arial" w:eastAsia="Arial" w:hAnsi="Arial"/>
          <w:b/>
          <w:bCs/>
          <w:sz w:val="24"/>
          <w:szCs w:val="24"/>
        </w:rPr>
        <w:t xml:space="preserve">Таблица 4. Динамика валовой продукции сельского хозяйства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4"/>
        <w:gridCol w:w="1540"/>
        <w:gridCol w:w="1540"/>
        <w:gridCol w:w="1540"/>
        <w:gridCol w:w="1540"/>
        <w:gridCol w:w="1535"/>
      </w:tblGrid>
      <w:tr>
        <w:tc>
          <w:tcPr>
            <w:tcW w:type="dxa" w:w="24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5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5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c>
          <w:tcPr>
            <w:tcW w:type="dxa" w:w="15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tc>
        <w:tc>
          <w:tcPr>
            <w:tcW w:type="dxa" w:w="15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r>
      <w:tr>
        <w:tc>
          <w:tcPr>
            <w:tcW w:type="dxa" w:w="24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34774,9</w:t>
            </w:r>
          </w:p>
        </w:tc>
        <w:tc>
          <w:tcPr>
            <w:tcW w:type="dxa" w:w="1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45551,2</w:t>
            </w:r>
          </w:p>
        </w:tc>
        <w:tc>
          <w:tcPr>
            <w:tcW w:type="dxa" w:w="1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43228,6</w:t>
            </w:r>
          </w:p>
        </w:tc>
        <w:tc>
          <w:tcPr>
            <w:tcW w:type="dxa" w:w="1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48542,1</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48829,7</w:t>
            </w:r>
          </w:p>
        </w:tc>
      </w:tr>
      <w:tr>
        <w:tc>
          <w:tcPr>
            <w:tcW w:type="dxa" w:w="24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w:t>
            </w:r>
          </w:p>
        </w:tc>
        <w:tc>
          <w:tcPr>
            <w:tcW w:type="dxa" w:w="1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1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bl>
    <w:p>
      <w:pPr>
        <w:spacing w:after="120" w:before="120"/>
        <w:ind w:firstLine="567"/>
        <w:jc w:val="both"/>
      </w:pPr>
      <w:r>
        <w:rPr>
          <w:rFonts w:ascii="Arial" w:cs="Arial" w:eastAsia="Arial" w:hAnsi="Arial"/>
          <w:sz w:val="24"/>
          <w:szCs w:val="24"/>
        </w:rPr>
        <w:t xml:space="preserve">В растениеводстве Иссык-Кульская область в основном специализируется на производстве зерновых, картофеля, овощей, плодов и ягод, которые экспортируются в другие регионы республики и за пределы страны. Основной проблемой для местного населения является ценовая политика (снижение цен), складывающаяся во время сезона сбора урожая.</w:t>
      </w:r>
    </w:p>
    <w:p>
      <w:pPr>
        <w:spacing w:after="120"/>
        <w:ind w:firstLine="567"/>
        <w:jc w:val="both"/>
      </w:pPr>
      <w:r>
        <w:rPr>
          <w:rFonts w:ascii="Arial" w:cs="Arial" w:eastAsia="Arial" w:hAnsi="Arial"/>
          <w:sz w:val="24"/>
          <w:szCs w:val="24"/>
        </w:rPr>
        <w:t xml:space="preserve">Общая посевная площадь Иссык-Кульской области составляет 183,7 тыс. га. В структуре посевных площадей зерновые культуры занимают 48,7%, картофель - 10,4%, многолетние травы - 37,2% и плодово-ягодные культуры - 8,4%. Производство валовой продукции сельского хозяйства на душу населения области за последние годы составляло в пределах 90-95 тыс. сомов.</w:t>
      </w:r>
    </w:p>
    <w:p>
      <w:pPr>
        <w:spacing w:after="120"/>
        <w:ind w:firstLine="567"/>
        <w:jc w:val="both"/>
      </w:pPr>
      <w:r>
        <w:rPr>
          <w:rFonts w:ascii="Arial" w:cs="Arial" w:eastAsia="Arial" w:hAnsi="Arial"/>
          <w:sz w:val="24"/>
          <w:szCs w:val="24"/>
        </w:rPr>
        <w:t xml:space="preserve">49. По информации Министерства водных ресурсов, сельского хозяйства и перерабатывающей промышленности Кыргызской Республики площадь засоленных и солонцеватых почв в Иссык-Кульской области составляет 85,4 тыс. га. В рамках реализации </w:t>
      </w:r>
      <w:r>
        <w:rPr>
          <w:rFonts w:ascii="Arial" w:cs="Arial" w:eastAsia="Arial" w:hAnsi="Arial"/>
          <w:sz w:val="24"/>
          <w:szCs w:val="24"/>
        </w:rPr>
        <w:t xml:space="preserve">Программы</w:t>
      </w:r>
      <w:r>
        <w:rPr>
          <w:rFonts w:ascii="Arial" w:cs="Arial" w:eastAsia="Arial" w:hAnsi="Arial"/>
          <w:sz w:val="24"/>
          <w:szCs w:val="24"/>
        </w:rPr>
        <w:t xml:space="preserve"> повышения плодородия почв Кыргызской Республики на 2024-2028 годы, утвержденной </w:t>
      </w:r>
      <w:r>
        <w:rPr>
          <w:rFonts w:ascii="Arial" w:cs="Arial" w:eastAsia="Arial" w:hAnsi="Arial"/>
          <w:sz w:val="24"/>
          <w:szCs w:val="24"/>
        </w:rPr>
        <w:t xml:space="preserve">распоряжением</w:t>
      </w:r>
      <w:r>
        <w:rPr>
          <w:rFonts w:ascii="Arial" w:cs="Arial" w:eastAsia="Arial" w:hAnsi="Arial"/>
          <w:sz w:val="24"/>
          <w:szCs w:val="24"/>
        </w:rPr>
        <w:t xml:space="preserve"> Кабинета Министров Кыргызской Республики от 25 марта 2024 года № 107-т, предусматривается ряд задач, в том числе:</w:t>
      </w:r>
    </w:p>
    <w:p>
      <w:pPr>
        <w:spacing w:after="120"/>
        <w:ind w:firstLine="567"/>
        <w:jc w:val="both"/>
      </w:pPr>
      <w:r>
        <w:rPr>
          <w:rFonts w:ascii="Arial" w:cs="Arial" w:eastAsia="Arial" w:hAnsi="Arial"/>
          <w:sz w:val="24"/>
          <w:szCs w:val="24"/>
        </w:rPr>
        <w:t xml:space="preserve">- открытие в Иссык-Кульской области новой почвенно-агрохимической лаборатории при государственном предприятии по землеустройству "Кыргызгипрозем" при Государственном агентстве по земельным ресурсам, кадастру, геодезии и картографии при Кабинете Министров Кыргызской Республики с оснащением современными приборами и оборудованием для дальнейшего устойчивого мониторинга и создания банка данных земель сельскохозяйственного назначения;</w:t>
      </w:r>
    </w:p>
    <w:p>
      <w:pPr>
        <w:spacing w:after="120"/>
        <w:ind w:firstLine="567"/>
        <w:jc w:val="both"/>
      </w:pPr>
      <w:r>
        <w:rPr>
          <w:rFonts w:ascii="Arial" w:cs="Arial" w:eastAsia="Arial" w:hAnsi="Arial"/>
          <w:sz w:val="24"/>
          <w:szCs w:val="24"/>
        </w:rPr>
        <w:t xml:space="preserve">- оказание землепользователям, крестьянским (фермерским) хозяйствам содействия в развитии органического сельскохозяйственного производства для постепенного перехода на природосберегающие технологии по выпуску экологически чистой продукции сельского хозяйства;</w:t>
      </w:r>
    </w:p>
    <w:p>
      <w:pPr>
        <w:spacing w:after="120"/>
        <w:ind w:firstLine="567"/>
        <w:jc w:val="both"/>
      </w:pPr>
      <w:r>
        <w:rPr>
          <w:rFonts w:ascii="Arial" w:cs="Arial" w:eastAsia="Arial" w:hAnsi="Arial"/>
          <w:sz w:val="24"/>
          <w:szCs w:val="24"/>
        </w:rPr>
        <w:t xml:space="preserve">- повышение культуры земледелия, уровня знаний и информированности землепользователей по вопросам применения инновационных технологий посредством обучающих семинаров и тренингов.</w:t>
      </w:r>
    </w:p>
    <w:p>
      <w:pPr>
        <w:spacing w:after="120"/>
        <w:ind w:firstLine="567"/>
        <w:jc w:val="both"/>
      </w:pPr>
      <w:r>
        <w:rPr>
          <w:rFonts w:ascii="Arial" w:cs="Arial" w:eastAsia="Arial" w:hAnsi="Arial"/>
          <w:sz w:val="24"/>
          <w:szCs w:val="24"/>
        </w:rPr>
        <w:t xml:space="preserve">50. В секторе животноводства в последние годы наблюдается тенденция роста поголовья животных. По сравнению с 2022 годом в 2023 году поголовье крупного рогатого скота возросло на 1,9% (277,7 тыс. голов), овец и коз - 0,6% (922,6 тыс. голов), лошадей - 2,3% (96,4 тыс. голов), что влечет увеличение давления на пастбища, снижение урожайности пастбищных угодий, повышение засоренности пастбищного травостоя непоедаемыми, вредными и ядовитыми растениями, увеличение пастбищной и водной эрозии (наличие пастбищных троп, промоин, оврагов и пр.), смена доминантов растительных сообществ. Большинство дорог и мостов на отдаленные пастбища подлежат ремонту, инфраструктура этих пастбищ требует развития и улучшения.</w:t>
      </w:r>
    </w:p>
    <w:p>
      <w:pPr>
        <w:spacing w:after="120"/>
        <w:ind w:firstLine="567"/>
        <w:jc w:val="both"/>
      </w:pPr>
      <w:r>
        <w:rPr>
          <w:rFonts w:ascii="Arial" w:cs="Arial" w:eastAsia="Arial" w:hAnsi="Arial"/>
          <w:sz w:val="24"/>
          <w:szCs w:val="24"/>
        </w:rPr>
        <w:t xml:space="preserve">Все большее значение в развитии животноводства приобретает молочное скотоводство. В этом существенную роль играют заводы по переработке молока, которые закупают продукцию у населения. Иссык-Кульская область является крупным экспортером переработанной молочной продукции в виде разных сортов сыра. Предприятия Иссык-Кульской области открытое акционерное общество "Ак-Жалга", закрытое акционерное общество "Сут-Булак", открытое акционерное общество "Ак-Булак+" экспортируют до 50% от общего республиканского объема экспорта молочной продукции.</w:t>
      </w:r>
    </w:p>
    <w:p>
      <w:pPr>
        <w:spacing w:after="120"/>
        <w:ind w:firstLine="567"/>
        <w:jc w:val="both"/>
      </w:pPr>
      <w:r>
        <w:rPr>
          <w:rFonts w:ascii="Arial" w:cs="Arial" w:eastAsia="Arial" w:hAnsi="Arial"/>
          <w:sz w:val="24"/>
          <w:szCs w:val="24"/>
        </w:rPr>
        <w:t xml:space="preserve">В Иссык-Кульской области слабо развиты такие виды животноводства, как кролиководство, рыбоводство, птицеводство.</w:t>
      </w:r>
    </w:p>
    <w:p>
      <w:pPr>
        <w:spacing w:after="120"/>
        <w:ind w:firstLine="567"/>
        <w:jc w:val="both"/>
      </w:pPr>
      <w:r>
        <w:rPr>
          <w:rFonts w:ascii="Arial" w:cs="Arial" w:eastAsia="Arial" w:hAnsi="Arial"/>
          <w:sz w:val="24"/>
          <w:szCs w:val="24"/>
        </w:rPr>
        <w:t xml:space="preserve">Концепцией определены следующие задачи:</w:t>
      </w:r>
    </w:p>
    <w:p>
      <w:pPr>
        <w:spacing w:after="120"/>
        <w:ind w:firstLine="567"/>
        <w:jc w:val="both"/>
      </w:pPr>
      <w:r>
        <w:rPr>
          <w:rFonts w:ascii="Arial" w:cs="Arial" w:eastAsia="Arial" w:hAnsi="Arial"/>
          <w:sz w:val="24"/>
          <w:szCs w:val="24"/>
        </w:rPr>
        <w:t xml:space="preserve">- внедрение экологически чистых технологий в сельском хозяйстве;</w:t>
      </w:r>
    </w:p>
    <w:p>
      <w:pPr>
        <w:spacing w:after="120"/>
        <w:ind w:firstLine="567"/>
        <w:jc w:val="both"/>
      </w:pPr>
      <w:r>
        <w:rPr>
          <w:rFonts w:ascii="Arial" w:cs="Arial" w:eastAsia="Arial" w:hAnsi="Arial"/>
          <w:sz w:val="24"/>
          <w:szCs w:val="24"/>
        </w:rPr>
        <w:t xml:space="preserve">- качественное управление водными ресурсами и инновационные методы полива;</w:t>
      </w:r>
    </w:p>
    <w:p>
      <w:pPr>
        <w:spacing w:after="120"/>
        <w:ind w:firstLine="567"/>
        <w:jc w:val="both"/>
      </w:pPr>
      <w:r>
        <w:rPr>
          <w:rFonts w:ascii="Arial" w:cs="Arial" w:eastAsia="Arial" w:hAnsi="Arial"/>
          <w:sz w:val="24"/>
          <w:szCs w:val="24"/>
        </w:rPr>
        <w:t xml:space="preserve">- развитие пастбищных систем с управляемым выпасом, управление и восстановление земельных ресурсов.</w:t>
      </w:r>
    </w:p>
    <w:p>
      <w:pPr>
        <w:spacing w:after="240" w:before="200"/>
        <w:jc w:val="center"/>
      </w:pPr>
      <w:r>
        <w:rPr>
          <w:rFonts w:ascii="Arial" w:cs="Arial" w:eastAsia="Arial" w:hAnsi="Arial"/>
          <w:b/>
          <w:bCs/>
          <w:sz w:val="32"/>
          <w:szCs w:val="32"/>
        </w:rPr>
        <w:t xml:space="preserve">§ 13. Транспорт, строительство</w:t>
      </w:r>
    </w:p>
    <w:p>
      <w:pPr>
        <w:spacing w:after="120"/>
        <w:ind w:firstLine="567"/>
        <w:jc w:val="both"/>
      </w:pPr>
      <w:r>
        <w:rPr>
          <w:rFonts w:ascii="Arial" w:cs="Arial" w:eastAsia="Arial" w:hAnsi="Arial"/>
          <w:sz w:val="24"/>
          <w:szCs w:val="24"/>
        </w:rPr>
        <w:t xml:space="preserve">51. В Иссык-Кульской области представлены все виды транспорта: воздушный, железнодорожный, автомобильный и водный.</w:t>
      </w:r>
    </w:p>
    <w:p>
      <w:pPr>
        <w:spacing w:after="120"/>
        <w:ind w:firstLine="567"/>
        <w:jc w:val="both"/>
      </w:pPr>
      <w:r>
        <w:rPr>
          <w:rFonts w:ascii="Arial" w:cs="Arial" w:eastAsia="Arial" w:hAnsi="Arial"/>
          <w:sz w:val="24"/>
          <w:szCs w:val="24"/>
        </w:rPr>
        <w:t xml:space="preserve">В последние годы активно реализуются проекты по строительству и модернизации аэропортов, что направлено на улучшение инфраструктуры авиации в стране, модернизированы и сданы в эксплуатацию международные аэропорты "Иссык-Куль" и "Каракол". В международном аэропорту "Иссык-Куль" возведен новый аэровокзал площадью свыше 18 тыс. кв.м, что значительно улучшит условия для пассажиров.</w:t>
      </w:r>
    </w:p>
    <w:p>
      <w:pPr>
        <w:spacing w:after="120"/>
        <w:ind w:firstLine="567"/>
        <w:jc w:val="both"/>
      </w:pPr>
      <w:r>
        <w:rPr>
          <w:rFonts w:ascii="Arial" w:cs="Arial" w:eastAsia="Arial" w:hAnsi="Arial"/>
          <w:sz w:val="24"/>
          <w:szCs w:val="24"/>
        </w:rPr>
        <w:t xml:space="preserve">В международном аэропорту "Каракол" удлинена взлетно-посадочная полоса, что позволит принимать более крупные воздушные суда, такие как Airbus А320 и А321, увеличивая тем самым возможности аэропорта.</w:t>
      </w:r>
    </w:p>
    <w:p>
      <w:pPr>
        <w:spacing w:after="120"/>
        <w:ind w:firstLine="567"/>
        <w:jc w:val="both"/>
      </w:pPr>
      <w:r>
        <w:rPr>
          <w:rFonts w:ascii="Arial" w:cs="Arial" w:eastAsia="Arial" w:hAnsi="Arial"/>
          <w:sz w:val="24"/>
          <w:szCs w:val="24"/>
        </w:rPr>
        <w:t xml:space="preserve">52. Важную роль для области играет железнодорожная ветка, проложенная в 1950 году до станции Рыбачье. Ее протяженность на территории Иссык-Кульской области составляет 50 км.</w:t>
      </w:r>
    </w:p>
    <w:p>
      <w:pPr>
        <w:spacing w:after="120"/>
        <w:ind w:firstLine="567"/>
        <w:jc w:val="both"/>
      </w:pPr>
      <w:r>
        <w:rPr>
          <w:rFonts w:ascii="Arial" w:cs="Arial" w:eastAsia="Arial" w:hAnsi="Arial"/>
          <w:sz w:val="24"/>
          <w:szCs w:val="24"/>
        </w:rPr>
        <w:t xml:space="preserve">Строящаяся через территорию Иссык-Кульской и Нарынской областей железная дорога "Балыкчы - Кочкор 0-63 км" призвана соединить город Балыкчы, село Кочкор и далее Кара-Кечинское буроугольное месторождение. Новая железная дорога станет важным элементом транспортной инфраструктуры страны, укрепит межрегиональные связи и окажет положительное влияние на экономический рост области и республики.</w:t>
      </w:r>
    </w:p>
    <w:p>
      <w:pPr>
        <w:spacing w:after="120"/>
        <w:ind w:firstLine="567"/>
        <w:jc w:val="both"/>
      </w:pPr>
      <w:r>
        <w:rPr>
          <w:rFonts w:ascii="Arial" w:cs="Arial" w:eastAsia="Arial" w:hAnsi="Arial"/>
          <w:sz w:val="24"/>
          <w:szCs w:val="24"/>
        </w:rPr>
        <w:t xml:space="preserve">53. Основу автодорожной системы составляет кольцевая дорога вокруг озера Иссык-Куль. Ремонт кольцевой дороги по плану должен завершиться к 2030 году. Дорога обеспечивает выход к железнодорожной линии Балыкчы - Бишкек и далее в зарубежные страны, автодороге Бишкек - Торугарт и в Чуйскую долину, выход в Казахстан и через него в другие страны. Стратегически важным шагом стало открытие в Иссык-Кульской области нового пограничного пункта пропуска "Бедель" на границе Кыргызской Республики с Китайской Народной Республикой.</w:t>
      </w:r>
    </w:p>
    <w:p>
      <w:pPr>
        <w:spacing w:after="120"/>
        <w:ind w:firstLine="567"/>
        <w:jc w:val="both"/>
      </w:pPr>
      <w:r>
        <w:rPr>
          <w:rFonts w:ascii="Arial" w:cs="Arial" w:eastAsia="Arial" w:hAnsi="Arial"/>
          <w:sz w:val="24"/>
          <w:szCs w:val="24"/>
        </w:rPr>
        <w:t xml:space="preserve">Протяженность автомобильных дорог общего пользования составляет 3008 км, из них международного значения - 587 км, государственного - 1182 км, местного значения - 1239 км.</w:t>
      </w:r>
    </w:p>
    <w:p>
      <w:pPr>
        <w:spacing w:after="120"/>
        <w:ind w:firstLine="567"/>
        <w:jc w:val="both"/>
      </w:pPr>
      <w:r>
        <w:rPr>
          <w:rFonts w:ascii="Arial" w:cs="Arial" w:eastAsia="Arial" w:hAnsi="Arial"/>
          <w:sz w:val="24"/>
          <w:szCs w:val="24"/>
        </w:rPr>
        <w:t xml:space="preserve">В настоящее время во всех регионах республики, в том числе в Иссык-Кульской области, реализуются целый ряд крупных проектов по реабилитации и строительству автодорог и автовокзалов, которые станут современными, функциональными и комфортными транспортными узлами, отвечающими высоким стандартам обслуживания, что создаст основу для развития всех секторов экономики, в том числе туристического, и улучшит условия жизни местного населения.</w:t>
      </w:r>
    </w:p>
    <w:p>
      <w:pPr>
        <w:spacing w:after="120"/>
        <w:ind w:firstLine="567"/>
        <w:jc w:val="both"/>
      </w:pPr>
      <w:r>
        <w:rPr>
          <w:rFonts w:ascii="Arial" w:cs="Arial" w:eastAsia="Arial" w:hAnsi="Arial"/>
          <w:sz w:val="24"/>
          <w:szCs w:val="24"/>
        </w:rPr>
        <w:t xml:space="preserve">54. Ранее на водный транспорт приходилась немалая доля всех грузоперевозок. В настоящее время услуги водного транспорта не востребованы в силу неудовлетворительного технического состояния судов. Портовые сооружения находятся в нерабочем состоянии и разукомплектованы. Парк водных прогулочных судов незначителен и не все из них соответствуют экологическим и иным требованиям, предъявляемым водному транспорту. В настоящее время создается нормативная правовая база в сфере внутреннего водного транспорта, принят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внутреннем водном транспорте".</w:t>
      </w:r>
    </w:p>
    <w:p>
      <w:pPr>
        <w:spacing w:after="120"/>
        <w:ind w:firstLine="567"/>
        <w:jc w:val="both"/>
      </w:pPr>
      <w:r>
        <w:rPr>
          <w:rFonts w:ascii="Arial" w:cs="Arial" w:eastAsia="Arial" w:hAnsi="Arial"/>
          <w:sz w:val="24"/>
          <w:szCs w:val="24"/>
        </w:rPr>
        <w:t xml:space="preserve">Парк водного транспорта на озере Иссык-Куль значительно увеличивается (зарегистрировано около 2000 единиц), однако существующие базы стоянки и порты не соответствуют требованиям, предъявляемым к таким объектам. Также в целях сохранения экологии озера необходимо развивать использование судов с электрическим приводом (электроходов). В этой связи следует предусмотреть выделение участков под организацию стоянок водного транспорта, а также строительство причалов с зарядными установками в наиболее востребованных местах для обслуживания населения и туристов.</w:t>
      </w:r>
    </w:p>
    <w:p>
      <w:pPr>
        <w:spacing w:after="120"/>
        <w:ind w:firstLine="567"/>
        <w:jc w:val="both"/>
      </w:pPr>
      <w:r>
        <w:rPr>
          <w:rFonts w:ascii="Arial" w:cs="Arial" w:eastAsia="Arial" w:hAnsi="Arial"/>
          <w:sz w:val="24"/>
          <w:szCs w:val="24"/>
        </w:rPr>
        <w:t xml:space="preserve">55. Строительство. Объем инвестиций в основной капитал в сфере строительства за период с 2020 по 2024 годы составил с 23834,7 млн. сомов до 46060,0 млн. сомов, увеличившись за 5 лет на 22225,3 млн. сомов или 49,8% (в сопоставимых ценах).</w:t>
      </w:r>
    </w:p>
    <w:p>
      <w:pPr>
        <w:spacing w:after="120"/>
        <w:ind w:firstLine="567"/>
        <w:jc w:val="both"/>
      </w:pPr>
      <w:r>
        <w:rPr>
          <w:rFonts w:ascii="Arial" w:cs="Arial" w:eastAsia="Arial" w:hAnsi="Arial"/>
          <w:sz w:val="24"/>
          <w:szCs w:val="24"/>
        </w:rPr>
        <w:t xml:space="preserve">В 2024 году сданы в эксплуатацию 579 квартир общей площадью 82853 кв.м, что на 29,6% больше, чем в 2023 году.</w:t>
      </w:r>
    </w:p>
    <w:p>
      <w:pPr>
        <w:spacing w:after="120"/>
        <w:ind w:firstLine="567"/>
        <w:jc w:val="both"/>
      </w:pPr>
      <w:r>
        <w:rPr>
          <w:rFonts w:ascii="Arial" w:cs="Arial" w:eastAsia="Arial" w:hAnsi="Arial"/>
          <w:sz w:val="24"/>
          <w:szCs w:val="24"/>
        </w:rPr>
        <w:t xml:space="preserve">На строительство индивидуального жилья в 2024 году использовано (по оценке) около 1293 млн. сомов инвестиций в основной капитал. Средняя фактическая стоимость одного кв.м площади индивидуальных жилых домов в 2024 году по Иссык-Кульской области составила (оценочно) 12839 сомов.</w:t>
      </w:r>
    </w:p>
    <w:p>
      <w:pPr>
        <w:spacing w:after="120"/>
        <w:ind w:firstLine="567"/>
        <w:jc w:val="both"/>
      </w:pPr>
      <w:r>
        <w:rPr>
          <w:rFonts w:ascii="Arial" w:cs="Arial" w:eastAsia="Arial" w:hAnsi="Arial"/>
          <w:sz w:val="24"/>
          <w:szCs w:val="24"/>
        </w:rPr>
        <w:t xml:space="preserve">Открытое акционерное общество "Государственная Ипотечная Компания" в Иссык-Кульской области планирует ввести в эксплуатацию 420 квартир в городе Каракол и 560 квартир в городе Чолпон-Ата, что обеспечит возможность для жителей области, особенно слабозащищенных слоев населения и людей, работающих в социальных сферах, государственных и муниципальных служащих, приобрести жилье на льготных основаниях.</w:t>
      </w:r>
    </w:p>
    <w:p>
      <w:pPr>
        <w:spacing w:after="240" w:before="200"/>
        <w:jc w:val="center"/>
      </w:pPr>
      <w:r>
        <w:rPr>
          <w:rFonts w:ascii="Arial" w:cs="Arial" w:eastAsia="Arial" w:hAnsi="Arial"/>
          <w:b/>
          <w:bCs/>
          <w:sz w:val="32"/>
          <w:szCs w:val="32"/>
        </w:rPr>
        <w:t xml:space="preserve">§ 14. Туризм</w:t>
      </w:r>
    </w:p>
    <w:p>
      <w:pPr>
        <w:spacing w:after="120"/>
        <w:ind w:firstLine="567"/>
        <w:jc w:val="both"/>
      </w:pPr>
      <w:r>
        <w:rPr>
          <w:rFonts w:ascii="Arial" w:cs="Arial" w:eastAsia="Arial" w:hAnsi="Arial"/>
          <w:sz w:val="24"/>
          <w:szCs w:val="24"/>
        </w:rPr>
        <w:t xml:space="preserve">56. В 2023 году в Иссык-Кульской области прием и обслуживание туристов осуществляли 179 учреждений отдыха и туризма, в том числе 90 пансионатов отдыха, 9 санаториев, 4 дома отдыха, 5 санаториев-профилакториев, 2 турбазы, 10 баз отдыха, 38 гостиниц и 21 прочих учреждений отдыха.</w:t>
      </w:r>
    </w:p>
    <w:p>
      <w:pPr>
        <w:spacing w:after="120"/>
        <w:ind w:firstLine="567"/>
        <w:jc w:val="both"/>
      </w:pPr>
      <w:r>
        <w:rPr>
          <w:rFonts w:ascii="Arial" w:cs="Arial" w:eastAsia="Arial" w:hAnsi="Arial"/>
          <w:sz w:val="24"/>
          <w:szCs w:val="24"/>
        </w:rPr>
        <w:t xml:space="preserve">Общее число прибывших граждан из стран ближнего и дальнего зарубежья, попадающих под классификацию Всемирной туристской организации (ООН Туризм), отраженной в </w:t>
      </w:r>
      <w:r>
        <w:rPr>
          <w:rFonts w:ascii="Arial" w:cs="Arial" w:eastAsia="Arial" w:hAnsi="Arial"/>
          <w:sz w:val="24"/>
          <w:szCs w:val="24"/>
        </w:rPr>
        <w:t xml:space="preserve">Программе</w:t>
      </w:r>
      <w:r>
        <w:rPr>
          <w:rFonts w:ascii="Arial" w:cs="Arial" w:eastAsia="Arial" w:hAnsi="Arial"/>
          <w:sz w:val="24"/>
          <w:szCs w:val="24"/>
        </w:rPr>
        <w:t xml:space="preserve"> устойчивого развития туризма в Кыргызской Республике на 2025-2030 годы, утвержденной </w:t>
      </w:r>
      <w:hyperlink w:history="1" r:id="rIdefsprslqvf0jqkwl7kda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устойчивого развития туризма на 2025-2030 годы" от 18 декабря 2024 года № 765, показывает стабильный рост.</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29"/>
        <w:gridCol w:w="1070"/>
        <w:gridCol w:w="1070"/>
        <w:gridCol w:w="2010"/>
      </w:tblGrid>
      <w:tr>
        <w:tc>
          <w:tcPr>
            <w:tcW w:type="dxa" w:w="60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c>
          <w:tcPr>
            <w:tcW w:type="dxa" w:w="10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tc>
        <w:tc>
          <w:tcPr>
            <w:tcW w:type="dxa" w:w="2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8 мес. 2024 года</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прибывших в Кыргызскую Республику туристов (человек)</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6912557</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8557136</w:t>
            </w:r>
          </w:p>
        </w:tc>
        <w:tc>
          <w:tcPr>
            <w:tcW w:type="dxa" w:w="2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6143487</w:t>
            </w:r>
          </w:p>
        </w:tc>
      </w:tr>
    </w:tbl>
    <w:p>
      <w:pPr>
        <w:spacing w:after="120" w:before="120"/>
        <w:ind w:firstLine="567"/>
        <w:jc w:val="both"/>
      </w:pPr>
      <w:r>
        <w:rPr>
          <w:rFonts w:ascii="Arial" w:cs="Arial" w:eastAsia="Arial" w:hAnsi="Arial"/>
          <w:sz w:val="24"/>
          <w:szCs w:val="24"/>
        </w:rPr>
        <w:t xml:space="preserve">57. Ежегодное расширение транспортно-логистических возможностей Иссык-Кульской области - реконструкция аэропортов, автовокзалов, автомобильных дорог, иные инфраструктурные проекты - является катализатором экономической активности, в том числе посредством увеличения потока туристов.</w:t>
      </w:r>
    </w:p>
    <w:p>
      <w:pPr>
        <w:spacing w:after="120"/>
        <w:ind w:firstLine="567"/>
        <w:jc w:val="both"/>
      </w:pPr>
      <w:r>
        <w:rPr>
          <w:rFonts w:ascii="Arial" w:cs="Arial" w:eastAsia="Arial" w:hAnsi="Arial"/>
          <w:sz w:val="24"/>
          <w:szCs w:val="24"/>
        </w:rPr>
        <w:t xml:space="preserve">Увеличение количества отдыхающих увеличивает нагрузку на природные ресурсы и инженерную инфраструктуру. Нынешнее состояние большинства объектов рекреации вызывает опасение по части технической эксплуатации, вследствие чего повышаются экологические риски. Требуется внедрение экологических стандартов, основанных на принципах уважения к природе и культуре, минимизации отходов и загрязнений, учета интересов местных сообществ, поддержки культурных традиций и экономического развития регионов.</w:t>
      </w:r>
    </w:p>
    <w:p>
      <w:pPr>
        <w:spacing w:after="120"/>
        <w:ind w:firstLine="567"/>
        <w:jc w:val="both"/>
      </w:pPr>
      <w:r>
        <w:rPr>
          <w:rFonts w:ascii="Arial" w:cs="Arial" w:eastAsia="Arial" w:hAnsi="Arial"/>
          <w:sz w:val="24"/>
          <w:szCs w:val="24"/>
        </w:rPr>
        <w:t xml:space="preserve">58. По информации Министерства архитектуры, строительства и жилищно-коммунального хозяйства Кыргызской Республики согласно Генеральной схеме районной планировки II этапа курортно-рекреационной зоны озера Иссык-Куль,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Генеральной схемы районной планировки II этапа курортно-рекреационной зоны озера Иссык-Куль" от 15 ноября 2024 года № 688, общая площадь благоприятных территорий пятисотметровой санитарно-рекреационной зоны с наличием пляжной зоны составляет 6985 га, в том числе по районам:</w:t>
      </w:r>
    </w:p>
    <w:p>
      <w:pPr>
        <w:spacing w:after="120"/>
        <w:ind w:firstLine="567"/>
        <w:jc w:val="both"/>
      </w:pPr>
      <w:r>
        <w:rPr>
          <w:rFonts w:ascii="Arial" w:cs="Arial" w:eastAsia="Arial" w:hAnsi="Arial"/>
          <w:sz w:val="24"/>
          <w:szCs w:val="24"/>
        </w:rPr>
        <w:t xml:space="preserve">- Иссык-Кульский - 2797 га;</w:t>
      </w:r>
    </w:p>
    <w:p>
      <w:pPr>
        <w:spacing w:after="120"/>
        <w:ind w:firstLine="567"/>
        <w:jc w:val="both"/>
      </w:pPr>
      <w:r>
        <w:rPr>
          <w:rFonts w:ascii="Arial" w:cs="Arial" w:eastAsia="Arial" w:hAnsi="Arial"/>
          <w:sz w:val="24"/>
          <w:szCs w:val="24"/>
        </w:rPr>
        <w:t xml:space="preserve">- Тюпский - 723 га;</w:t>
      </w:r>
    </w:p>
    <w:p>
      <w:pPr>
        <w:spacing w:after="120"/>
        <w:ind w:firstLine="567"/>
        <w:jc w:val="both"/>
      </w:pPr>
      <w:r>
        <w:rPr>
          <w:rFonts w:ascii="Arial" w:cs="Arial" w:eastAsia="Arial" w:hAnsi="Arial"/>
          <w:sz w:val="24"/>
          <w:szCs w:val="24"/>
        </w:rPr>
        <w:t xml:space="preserve">- Джети-Огузский - 1035 га;</w:t>
      </w:r>
    </w:p>
    <w:p>
      <w:pPr>
        <w:spacing w:after="120"/>
        <w:ind w:firstLine="567"/>
        <w:jc w:val="both"/>
      </w:pPr>
      <w:r>
        <w:rPr>
          <w:rFonts w:ascii="Arial" w:cs="Arial" w:eastAsia="Arial" w:hAnsi="Arial"/>
          <w:sz w:val="24"/>
          <w:szCs w:val="24"/>
        </w:rPr>
        <w:t xml:space="preserve">- Ак-Суйский - 434 га;</w:t>
      </w:r>
    </w:p>
    <w:p>
      <w:pPr>
        <w:spacing w:after="120"/>
        <w:ind w:firstLine="567"/>
        <w:jc w:val="both"/>
      </w:pPr>
      <w:r>
        <w:rPr>
          <w:rFonts w:ascii="Arial" w:cs="Arial" w:eastAsia="Arial" w:hAnsi="Arial"/>
          <w:sz w:val="24"/>
          <w:szCs w:val="24"/>
        </w:rPr>
        <w:t xml:space="preserve">- Тонский - 1994 га.</w:t>
      </w:r>
    </w:p>
    <w:p>
      <w:pPr>
        <w:spacing w:after="120"/>
        <w:ind w:firstLine="567"/>
        <w:jc w:val="both"/>
      </w:pPr>
      <w:r>
        <w:rPr>
          <w:rFonts w:ascii="Arial" w:cs="Arial" w:eastAsia="Arial" w:hAnsi="Arial"/>
          <w:sz w:val="24"/>
          <w:szCs w:val="24"/>
        </w:rPr>
        <w:t xml:space="preserve">Рекреационная (территориальная) емкость пятисотметровой санаторно-оздоровительной зоны озера Иссык-Куль из расчета 0,02 га на 1 человека согласно </w:t>
      </w:r>
      <w:r>
        <w:rPr>
          <w:rFonts w:ascii="Arial" w:cs="Arial" w:eastAsia="Arial" w:hAnsi="Arial"/>
          <w:sz w:val="24"/>
          <w:szCs w:val="24"/>
        </w:rPr>
        <w:t xml:space="preserve">статье 19</w:t>
      </w:r>
      <w:r>
        <w:rPr>
          <w:rFonts w:ascii="Arial" w:cs="Arial" w:eastAsia="Arial" w:hAnsi="Arial"/>
          <w:sz w:val="24"/>
          <w:szCs w:val="24"/>
        </w:rPr>
        <w:t xml:space="preserve"> Закона Кыргызской Республики "Об устойчивом развитии эколого-экономической системы "Иссык-Куль" по всему побережью определена следующей:</w:t>
      </w:r>
    </w:p>
    <w:p>
      <w:pPr>
        <w:spacing w:after="120"/>
        <w:ind w:firstLine="567"/>
        <w:jc w:val="both"/>
      </w:pPr>
      <w:r>
        <w:rPr>
          <w:rFonts w:ascii="Arial" w:cs="Arial" w:eastAsia="Arial" w:hAnsi="Arial"/>
          <w:sz w:val="24"/>
          <w:szCs w:val="24"/>
        </w:rPr>
        <w:t xml:space="preserve">- единовременная емкость - 349275 чел./сут.;</w:t>
      </w:r>
    </w:p>
    <w:p>
      <w:pPr>
        <w:spacing w:after="120"/>
        <w:ind w:firstLine="567"/>
        <w:jc w:val="both"/>
      </w:pPr>
      <w:r>
        <w:rPr>
          <w:rFonts w:ascii="Arial" w:cs="Arial" w:eastAsia="Arial" w:hAnsi="Arial"/>
          <w:sz w:val="24"/>
          <w:szCs w:val="24"/>
        </w:rPr>
        <w:t xml:space="preserve">- годовая емкость - 2620420 чел./год.</w:t>
      </w:r>
    </w:p>
    <w:p>
      <w:pPr>
        <w:spacing w:after="120"/>
        <w:ind w:firstLine="567"/>
        <w:jc w:val="both"/>
      </w:pPr>
      <w:r>
        <w:rPr>
          <w:rFonts w:ascii="Arial" w:cs="Arial" w:eastAsia="Arial" w:hAnsi="Arial"/>
          <w:sz w:val="24"/>
          <w:szCs w:val="24"/>
        </w:rPr>
        <w:t xml:space="preserve">59. Не смотря на сравнительно короткий туристический сезон с 1 июня по 31 августа с пиковым периодом, который длится всего 45 дней, цели охраны окружающей среды требуют принятия превентивных мер, включая запрет на работу объектов, не оснащенных очистными сооружениями, а также меры по усилению контроля за соблюдением установленных экологических нормативов с внедрением цифровых систем учета числа посетителей и автоматическое ограничение доступа в пиковые периоды в наиболее чувствительные, могущие пострадать от чрезмерного антропогенного воздействия зоны, запуском маршрутов автобусов на газомоторном топливе и электробусов, разрешением гражданам использования на озере Иссык-Куль только водного транспорта с нулевым выбросом, аналогичного лучшим международным практикам развитых стран (Великобритания, Италия, Нидерланды и других).</w:t>
      </w:r>
    </w:p>
    <w:p>
      <w:pPr>
        <w:spacing w:after="120"/>
        <w:ind w:firstLine="567"/>
        <w:jc w:val="both"/>
      </w:pPr>
      <w:r>
        <w:rPr>
          <w:rFonts w:ascii="Arial" w:cs="Arial" w:eastAsia="Arial" w:hAnsi="Arial"/>
          <w:sz w:val="24"/>
          <w:szCs w:val="24"/>
        </w:rPr>
        <w:t xml:space="preserve">Все возрастающие риски истощения природных ресурсов, загрязнения окружающей среды и вышеприведенная емкость побережья иссык-кульской курортно-рекреационной зоны обуславливают необходимость перейти от узконаправленного сезонного и пляжного туризма к устойчивому всесезонному развитию отрасли, открывающему новые возможности для внутреннего и въездного туризма. В рамках реализации вышеуказанной Программы устойчивого развития туризма на период 2025-2030 годы предусмотрены меры по разработке новых туристических продуктов, предусматривающих развитие всесезонного туризма.</w:t>
      </w:r>
    </w:p>
    <w:p>
      <w:pPr>
        <w:spacing w:after="120"/>
        <w:ind w:firstLine="567"/>
        <w:jc w:val="both"/>
      </w:pPr>
      <w:r>
        <w:rPr>
          <w:rFonts w:ascii="Arial" w:cs="Arial" w:eastAsia="Arial" w:hAnsi="Arial"/>
          <w:sz w:val="24"/>
          <w:szCs w:val="24"/>
        </w:rPr>
        <w:t xml:space="preserve">В Иссык-Кульской области уже сформированы важные предпосылки для развития всесезонного туризма, таких как горнолыжный, приключенческий, познавательный, экологический туризм и другие.</w:t>
      </w:r>
    </w:p>
    <w:p>
      <w:pPr>
        <w:spacing w:after="240" w:before="200"/>
        <w:jc w:val="center"/>
      </w:pPr>
      <w:r>
        <w:rPr>
          <w:rFonts w:ascii="Arial" w:cs="Arial" w:eastAsia="Arial" w:hAnsi="Arial"/>
          <w:b/>
          <w:bCs/>
          <w:sz w:val="32"/>
          <w:szCs w:val="32"/>
        </w:rPr>
        <w:t xml:space="preserve">§ 15. Социальная защита</w:t>
      </w:r>
    </w:p>
    <w:p>
      <w:pPr>
        <w:spacing w:after="120"/>
        <w:ind w:firstLine="567"/>
        <w:jc w:val="both"/>
      </w:pPr>
      <w:r>
        <w:rPr>
          <w:rFonts w:ascii="Arial" w:cs="Arial" w:eastAsia="Arial" w:hAnsi="Arial"/>
          <w:sz w:val="24"/>
          <w:szCs w:val="24"/>
        </w:rPr>
        <w:t xml:space="preserve">60. По данным Иссык-Кульского областного управления статистики в Иссык-Кульской области за последние годы достигнуты положительные показатели демографического развития.</w:t>
      </w:r>
    </w:p>
    <w:p>
      <w:pPr>
        <w:spacing w:after="120"/>
        <w:ind w:firstLine="567"/>
        <w:jc w:val="both"/>
      </w:pPr>
      <w:r>
        <w:rPr>
          <w:rFonts w:ascii="Arial" w:cs="Arial" w:eastAsia="Arial" w:hAnsi="Arial"/>
          <w:sz w:val="24"/>
          <w:szCs w:val="24"/>
        </w:rPr>
        <w:t xml:space="preserve">Общая численность постоянного населения области на 2024 год составила 549,8 тыс. человек.</w:t>
      </w:r>
    </w:p>
    <w:p>
      <w:pPr>
        <w:spacing w:after="120"/>
        <w:ind w:firstLine="567"/>
        <w:jc w:val="both"/>
      </w:pPr>
      <w:r>
        <w:rPr>
          <w:rFonts w:ascii="Arial" w:cs="Arial" w:eastAsia="Arial" w:hAnsi="Arial"/>
          <w:b/>
          <w:bCs/>
          <w:sz w:val="24"/>
          <w:szCs w:val="24"/>
        </w:rPr>
        <w:t xml:space="preserve">Таблица 6. Общая численность постоянного населения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0"/>
        <w:gridCol w:w="1981"/>
        <w:gridCol w:w="1981"/>
        <w:gridCol w:w="1981"/>
        <w:gridCol w:w="1977"/>
      </w:tblGrid>
      <w:tr>
        <w:tc>
          <w:tcPr>
            <w:tcW w:type="dxa" w:w="22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9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c>
          <w:tcPr>
            <w:tcW w:type="dxa" w:w="19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tc>
        <w:tc>
          <w:tcPr>
            <w:tcW w:type="dxa" w:w="1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533,8</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538,4</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544,4</w:t>
            </w:r>
          </w:p>
        </w:tc>
        <w:tc>
          <w:tcPr>
            <w:tcW w:type="dxa" w:w="1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549,8</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Городское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148,6</w:t>
            </w:r>
          </w:p>
        </w:tc>
        <w:tc>
          <w:tcPr>
            <w:tcW w:type="dxa" w:w="1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174,7</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388,7</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395,8</w:t>
            </w:r>
          </w:p>
        </w:tc>
        <w:tc>
          <w:tcPr>
            <w:tcW w:type="dxa" w:w="1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375,1</w:t>
            </w:r>
          </w:p>
        </w:tc>
      </w:tr>
    </w:tbl>
    <w:p>
      <w:pPr>
        <w:spacing w:after="120" w:before="120"/>
        <w:ind w:firstLine="567"/>
        <w:jc w:val="both"/>
      </w:pPr>
      <w:r>
        <w:rPr>
          <w:rFonts w:ascii="Arial" w:cs="Arial" w:eastAsia="Arial" w:hAnsi="Arial"/>
          <w:sz w:val="24"/>
          <w:szCs w:val="24"/>
        </w:rPr>
        <w:t xml:space="preserve">В 2024 году по сравнению с 2023 годом численность постоянного населения области увеличилась на 5,4 тыс. человек или 1,0%. Средняя плотность населения составила 12,8 человек на 1 кв.км (без площади акватории озера Иссык-Куль).</w:t>
      </w:r>
    </w:p>
    <w:p>
      <w:pPr>
        <w:spacing w:after="120"/>
        <w:ind w:firstLine="567"/>
        <w:jc w:val="both"/>
      </w:pPr>
      <w:r>
        <w:rPr>
          <w:rFonts w:ascii="Arial" w:cs="Arial" w:eastAsia="Arial" w:hAnsi="Arial"/>
          <w:sz w:val="24"/>
          <w:szCs w:val="24"/>
        </w:rPr>
        <w:t xml:space="preserve">61. Заработная плата и рынок труда. Среднегодовая численность занятых в экономике Иссык-Кульской области в 2024 году по сравнению с 2023 годом увеличилась на 3,1 тыс. человек и составила 179,6 тыс. человек. Номинальная среднемесячная заработная плата одного работника в Иссык-Кульской области за 2024 год сложилась в размере 41084 сома и по сравнению с 2023 годом возросла на 6,0%.</w:t>
      </w:r>
    </w:p>
    <w:p>
      <w:pPr>
        <w:spacing w:after="120"/>
        <w:ind w:firstLine="567"/>
        <w:jc w:val="both"/>
      </w:pPr>
      <w:r>
        <w:rPr>
          <w:rFonts w:ascii="Arial" w:cs="Arial" w:eastAsia="Arial" w:hAnsi="Arial"/>
          <w:sz w:val="24"/>
          <w:szCs w:val="24"/>
        </w:rPr>
        <w:t xml:space="preserve">62. Всего пенсионеров на 2023 год в Иссык-Кульской области - 74217 человек, из них:</w:t>
      </w:r>
    </w:p>
    <w:p>
      <w:pPr>
        <w:spacing w:after="120"/>
        <w:ind w:firstLine="567"/>
        <w:jc w:val="both"/>
      </w:pPr>
      <w:r>
        <w:rPr>
          <w:rFonts w:ascii="Arial" w:cs="Arial" w:eastAsia="Arial" w:hAnsi="Arial"/>
          <w:sz w:val="24"/>
          <w:szCs w:val="24"/>
        </w:rPr>
        <w:t xml:space="preserve">- по старости - 55069 человек, средний размер пенсий - 8962,1 сомов;</w:t>
      </w:r>
    </w:p>
    <w:p>
      <w:pPr>
        <w:spacing w:after="120"/>
        <w:ind w:firstLine="567"/>
        <w:jc w:val="both"/>
      </w:pPr>
      <w:r>
        <w:rPr>
          <w:rFonts w:ascii="Arial" w:cs="Arial" w:eastAsia="Arial" w:hAnsi="Arial"/>
          <w:sz w:val="24"/>
          <w:szCs w:val="24"/>
        </w:rPr>
        <w:t xml:space="preserve">- по инвалидности - 12161 человек, средний размер пенсий - 7521,6 сомов;</w:t>
      </w:r>
    </w:p>
    <w:p>
      <w:pPr>
        <w:spacing w:after="120"/>
        <w:ind w:firstLine="567"/>
        <w:jc w:val="both"/>
      </w:pPr>
      <w:r>
        <w:rPr>
          <w:rFonts w:ascii="Arial" w:cs="Arial" w:eastAsia="Arial" w:hAnsi="Arial"/>
          <w:sz w:val="24"/>
          <w:szCs w:val="24"/>
        </w:rPr>
        <w:t xml:space="preserve">- по случаю потери кормильца - 6987 человек, средний размер пенсий - 4791,7 сомов.</w:t>
      </w:r>
    </w:p>
    <w:p>
      <w:pPr>
        <w:spacing w:after="120"/>
        <w:ind w:firstLine="567"/>
        <w:jc w:val="both"/>
      </w:pPr>
      <w:r>
        <w:rPr>
          <w:rFonts w:ascii="Arial" w:cs="Arial" w:eastAsia="Arial" w:hAnsi="Arial"/>
          <w:sz w:val="24"/>
          <w:szCs w:val="24"/>
        </w:rPr>
        <w:t xml:space="preserve">Соотношение средней пенсии к средней заработной плате составляет 22,4%.</w:t>
      </w:r>
    </w:p>
    <w:p>
      <w:pPr>
        <w:spacing w:after="120"/>
        <w:ind w:firstLine="567"/>
        <w:jc w:val="both"/>
      </w:pPr>
      <w:r>
        <w:rPr>
          <w:rFonts w:ascii="Arial" w:cs="Arial" w:eastAsia="Arial" w:hAnsi="Arial"/>
          <w:sz w:val="24"/>
          <w:szCs w:val="24"/>
        </w:rPr>
        <w:t xml:space="preserve">63. Число получателей пособий - 26739 человек, из них:</w:t>
      </w:r>
    </w:p>
    <w:p>
      <w:pPr>
        <w:spacing w:after="120"/>
        <w:ind w:firstLine="567"/>
        <w:jc w:val="both"/>
      </w:pPr>
      <w:r>
        <w:rPr>
          <w:rFonts w:ascii="Arial" w:cs="Arial" w:eastAsia="Arial" w:hAnsi="Arial"/>
          <w:sz w:val="24"/>
          <w:szCs w:val="24"/>
        </w:rPr>
        <w:t xml:space="preserve">- получателей ежемесячного пособия малообеспеченным - 14484 человек, средний размер пособия - 1228,0 сомов;</w:t>
      </w:r>
    </w:p>
    <w:p>
      <w:pPr>
        <w:spacing w:after="120"/>
        <w:ind w:firstLine="567"/>
        <w:jc w:val="both"/>
      </w:pPr>
      <w:r>
        <w:rPr>
          <w:rFonts w:ascii="Arial" w:cs="Arial" w:eastAsia="Arial" w:hAnsi="Arial"/>
          <w:sz w:val="24"/>
          <w:szCs w:val="24"/>
        </w:rPr>
        <w:t xml:space="preserve">- получателей социального пособия - 12255 человек, средний размер пособия - 6012,1 сомов.</w:t>
      </w:r>
    </w:p>
    <w:p>
      <w:pPr>
        <w:spacing w:after="120"/>
        <w:ind w:firstLine="567"/>
        <w:jc w:val="both"/>
      </w:pPr>
      <w:r>
        <w:rPr>
          <w:rFonts w:ascii="Arial" w:cs="Arial" w:eastAsia="Arial" w:hAnsi="Arial"/>
          <w:sz w:val="24"/>
          <w:szCs w:val="24"/>
        </w:rPr>
        <w:t xml:space="preserve">64. За последние годы в Иссык-Кульской области наблюдается стабильное снижение уровня бедности. Ее резкое снижение зарегистрировано с 2021 по 2024 годы. Ежегодно уровень бедности сокращался с 7 до 2%.</w:t>
      </w:r>
    </w:p>
    <w:p>
      <w:pPr>
        <w:spacing w:after="120"/>
        <w:ind w:firstLine="567"/>
        <w:jc w:val="both"/>
      </w:pPr>
      <w:r>
        <w:rPr>
          <w:rFonts w:ascii="Arial" w:cs="Arial" w:eastAsia="Arial" w:hAnsi="Arial"/>
          <w:b/>
          <w:bCs/>
          <w:sz w:val="24"/>
          <w:szCs w:val="24"/>
        </w:rPr>
        <w:t xml:space="preserve">Таблица 7. Уровень бедности по годам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7"/>
        <w:gridCol w:w="1100"/>
        <w:gridCol w:w="1100"/>
        <w:gridCol w:w="1100"/>
        <w:gridCol w:w="1100"/>
        <w:gridCol w:w="1100"/>
      </w:tblGrid>
      <w:tr>
        <w:tc>
          <w:tcPr>
            <w:tcW w:type="dxa" w:w="46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1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1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c>
          <w:tcPr>
            <w:tcW w:type="dxa" w:w="11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tc>
        <w:tc>
          <w:tcPr>
            <w:tcW w:type="dxa" w:w="11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r>
      <w:tr>
        <w:tc>
          <w:tcPr>
            <w:tcW w:type="dxa" w:w="46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от общего количества населения в %</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r>
    </w:tbl>
    <w:p>
      <w:pPr>
        <w:spacing w:after="120" w:before="120"/>
        <w:ind w:firstLine="567"/>
        <w:jc w:val="both"/>
      </w:pPr>
      <w:r>
        <w:rPr>
          <w:rFonts w:ascii="Arial" w:cs="Arial" w:eastAsia="Arial" w:hAnsi="Arial"/>
          <w:sz w:val="24"/>
          <w:szCs w:val="24"/>
        </w:rPr>
        <w:t xml:space="preserve">Для улучшения состояния дел в сфере социальной защиты в Иссык-Кульской области Министерством труда, социального обеспечения и миграции Кыргызской Республики определены следующие категории населения, требующие мер поддержки:</w:t>
      </w:r>
    </w:p>
    <w:p>
      <w:pPr>
        <w:spacing w:after="120"/>
        <w:ind w:firstLine="567"/>
        <w:jc w:val="both"/>
      </w:pPr>
      <w:r>
        <w:rPr>
          <w:rFonts w:ascii="Arial" w:cs="Arial" w:eastAsia="Arial" w:hAnsi="Arial"/>
          <w:sz w:val="24"/>
          <w:szCs w:val="24"/>
        </w:rPr>
        <w:t xml:space="preserve">- семьи и дети в трудной жизненной ситуации;</w:t>
      </w:r>
    </w:p>
    <w:p>
      <w:pPr>
        <w:spacing w:after="120"/>
        <w:ind w:firstLine="567"/>
        <w:jc w:val="both"/>
      </w:pPr>
      <w:r>
        <w:rPr>
          <w:rFonts w:ascii="Arial" w:cs="Arial" w:eastAsia="Arial" w:hAnsi="Arial"/>
          <w:sz w:val="24"/>
          <w:szCs w:val="24"/>
        </w:rPr>
        <w:t xml:space="preserve">- безработные;</w:t>
      </w:r>
    </w:p>
    <w:p>
      <w:pPr>
        <w:spacing w:after="120"/>
        <w:ind w:firstLine="567"/>
        <w:jc w:val="both"/>
      </w:pPr>
      <w:r>
        <w:rPr>
          <w:rFonts w:ascii="Arial" w:cs="Arial" w:eastAsia="Arial" w:hAnsi="Arial"/>
          <w:sz w:val="24"/>
          <w:szCs w:val="24"/>
        </w:rPr>
        <w:t xml:space="preserve">- социально незащищенные категории граждан;</w:t>
      </w:r>
    </w:p>
    <w:p>
      <w:pPr>
        <w:spacing w:after="120"/>
        <w:ind w:firstLine="567"/>
        <w:jc w:val="both"/>
      </w:pPr>
      <w:r>
        <w:rPr>
          <w:rFonts w:ascii="Arial" w:cs="Arial" w:eastAsia="Arial" w:hAnsi="Arial"/>
          <w:sz w:val="24"/>
          <w:szCs w:val="24"/>
        </w:rPr>
        <w:t xml:space="preserve">- лица с инвалидностью и пожилые граждане;</w:t>
      </w:r>
    </w:p>
    <w:p>
      <w:pPr>
        <w:spacing w:after="120"/>
        <w:ind w:firstLine="567"/>
        <w:jc w:val="both"/>
      </w:pPr>
      <w:r>
        <w:rPr>
          <w:rFonts w:ascii="Arial" w:cs="Arial" w:eastAsia="Arial" w:hAnsi="Arial"/>
          <w:sz w:val="24"/>
          <w:szCs w:val="24"/>
        </w:rPr>
        <w:t xml:space="preserve">- трудовые мигранты и члены их семей, оставшиеся в Иссык-Кульской области.</w:t>
      </w:r>
    </w:p>
    <w:p>
      <w:pPr>
        <w:spacing w:after="120"/>
        <w:ind w:firstLine="567"/>
        <w:jc w:val="both"/>
      </w:pPr>
      <w:r>
        <w:rPr>
          <w:rFonts w:ascii="Arial" w:cs="Arial" w:eastAsia="Arial" w:hAnsi="Arial"/>
          <w:sz w:val="24"/>
          <w:szCs w:val="24"/>
        </w:rPr>
        <w:t xml:space="preserve">Предлагается:</w:t>
      </w:r>
    </w:p>
    <w:p>
      <w:pPr>
        <w:spacing w:after="120"/>
        <w:ind w:firstLine="567"/>
        <w:jc w:val="both"/>
      </w:pPr>
      <w:r>
        <w:rPr>
          <w:rFonts w:ascii="Arial" w:cs="Arial" w:eastAsia="Arial" w:hAnsi="Arial"/>
          <w:sz w:val="24"/>
          <w:szCs w:val="24"/>
        </w:rPr>
        <w:t xml:space="preserve">- усилить адресность помощи - улучшить имеющиеся цифровые платформы для автоматизации назначения пособий;</w:t>
      </w:r>
    </w:p>
    <w:p>
      <w:pPr>
        <w:spacing w:after="120"/>
        <w:ind w:firstLine="567"/>
        <w:jc w:val="both"/>
      </w:pPr>
      <w:r>
        <w:rPr>
          <w:rFonts w:ascii="Arial" w:cs="Arial" w:eastAsia="Arial" w:hAnsi="Arial"/>
          <w:sz w:val="24"/>
          <w:szCs w:val="24"/>
        </w:rPr>
        <w:t xml:space="preserve">- использование существующих комплексных программ поддержки уязвимых слоев населения, включая продолжение работы по реализации Программы социальных контрактов для малоимущих семей, разработанных в рамках </w:t>
      </w:r>
      <w:r>
        <w:rPr>
          <w:rFonts w:ascii="Arial" w:cs="Arial" w:eastAsia="Arial" w:hAnsi="Arial"/>
          <w:sz w:val="24"/>
          <w:szCs w:val="24"/>
        </w:rPr>
        <w:t xml:space="preserve">постановления</w:t>
      </w:r>
      <w:r>
        <w:rPr>
          <w:rFonts w:ascii="Arial" w:cs="Arial" w:eastAsia="Arial" w:hAnsi="Arial"/>
          <w:sz w:val="24"/>
          <w:szCs w:val="24"/>
        </w:rPr>
        <w:t xml:space="preserve"> Кабинета Министров Кыргызской Республики "О предоставлении социальной помощи на основе социального контракта" от 15 июля 2022 года № 385;</w:t>
      </w:r>
    </w:p>
    <w:p>
      <w:pPr>
        <w:spacing w:after="120"/>
        <w:ind w:firstLine="567"/>
        <w:jc w:val="both"/>
      </w:pPr>
      <w:r>
        <w:rPr>
          <w:rFonts w:ascii="Arial" w:cs="Arial" w:eastAsia="Arial" w:hAnsi="Arial"/>
          <w:sz w:val="24"/>
          <w:szCs w:val="24"/>
        </w:rPr>
        <w:t xml:space="preserve">- развитие системы услуг, в том числе для лиц с инвалидностью и пожилых граждан (реабилитационные центры, геронтологические центры и другие);</w:t>
      </w:r>
    </w:p>
    <w:p>
      <w:pPr>
        <w:spacing w:after="120"/>
        <w:ind w:firstLine="567"/>
        <w:jc w:val="both"/>
      </w:pPr>
      <w:r>
        <w:rPr>
          <w:rFonts w:ascii="Arial" w:cs="Arial" w:eastAsia="Arial" w:hAnsi="Arial"/>
          <w:sz w:val="24"/>
          <w:szCs w:val="24"/>
        </w:rPr>
        <w:t xml:space="preserve">- развитие активных мер содействия занятости (профессиональное обучение, общественно полезные работы и другое);</w:t>
      </w:r>
    </w:p>
    <w:p>
      <w:pPr>
        <w:spacing w:after="120"/>
        <w:ind w:firstLine="567"/>
        <w:jc w:val="both"/>
      </w:pPr>
      <w:r>
        <w:rPr>
          <w:rFonts w:ascii="Arial" w:cs="Arial" w:eastAsia="Arial" w:hAnsi="Arial"/>
          <w:sz w:val="24"/>
          <w:szCs w:val="24"/>
        </w:rPr>
        <w:t xml:space="preserve">- реализация мер социальной поддержки (социальные выплаты, внедрение новых инструментов определения нуждаемости и другие);</w:t>
      </w:r>
    </w:p>
    <w:p>
      <w:pPr>
        <w:spacing w:after="120"/>
        <w:ind w:firstLine="567"/>
        <w:jc w:val="both"/>
      </w:pPr>
      <w:r>
        <w:rPr>
          <w:rFonts w:ascii="Arial" w:cs="Arial" w:eastAsia="Arial" w:hAnsi="Arial"/>
          <w:sz w:val="24"/>
          <w:szCs w:val="24"/>
        </w:rPr>
        <w:t xml:space="preserve">- активизация международного сотрудничества и привлечение ресурсов международных партнеров (гранты, техническая помощь) для реализации социальных и экологических проектов.</w:t>
      </w:r>
    </w:p>
    <w:p>
      <w:pPr>
        <w:spacing w:after="120"/>
        <w:ind w:firstLine="567"/>
        <w:jc w:val="both"/>
      </w:pPr>
      <w:r>
        <w:rPr>
          <w:rFonts w:ascii="Arial" w:cs="Arial" w:eastAsia="Arial" w:hAnsi="Arial"/>
          <w:sz w:val="24"/>
          <w:szCs w:val="24"/>
        </w:rPr>
        <w:t xml:space="preserve">Для развития потенциала местных сообществ и социально уязвимых групп:</w:t>
      </w:r>
    </w:p>
    <w:p>
      <w:pPr>
        <w:spacing w:after="120"/>
        <w:ind w:firstLine="567"/>
        <w:jc w:val="both"/>
      </w:pPr>
      <w:r>
        <w:rPr>
          <w:rFonts w:ascii="Arial" w:cs="Arial" w:eastAsia="Arial" w:hAnsi="Arial"/>
          <w:sz w:val="24"/>
          <w:szCs w:val="24"/>
        </w:rPr>
        <w:t xml:space="preserve">- рассмотрение вопроса внедрения в пилотном режиме местными органами власти программ обучения и переквалификации населения в приоритетных направлениях "зеленой экономики" (экотуризм, переработка отходов, экологическое земледелие и другие);</w:t>
      </w:r>
    </w:p>
    <w:p>
      <w:pPr>
        <w:spacing w:after="120"/>
        <w:ind w:firstLine="567"/>
        <w:jc w:val="both"/>
      </w:pPr>
      <w:r>
        <w:rPr>
          <w:rFonts w:ascii="Arial" w:cs="Arial" w:eastAsia="Arial" w:hAnsi="Arial"/>
          <w:sz w:val="24"/>
          <w:szCs w:val="24"/>
        </w:rPr>
        <w:t xml:space="preserve">- поддержка посредством программы "Социальный контракт" семей с низким доходом, вовлеченных в устойчивую экономическую деятельность;</w:t>
      </w:r>
    </w:p>
    <w:p>
      <w:pPr>
        <w:spacing w:after="120"/>
        <w:ind w:firstLine="567"/>
        <w:jc w:val="both"/>
      </w:pPr>
      <w:r>
        <w:rPr>
          <w:rFonts w:ascii="Arial" w:cs="Arial" w:eastAsia="Arial" w:hAnsi="Arial"/>
          <w:sz w:val="24"/>
          <w:szCs w:val="24"/>
        </w:rPr>
        <w:t xml:space="preserve">- поддержка инициатив по вовлечению молодежи и женщин в экологические и социальные проекты в рамках развития эколого-экономической системы "Иссык-Куль";</w:t>
      </w:r>
    </w:p>
    <w:p>
      <w:pPr>
        <w:spacing w:after="120"/>
        <w:ind w:firstLine="567"/>
        <w:jc w:val="both"/>
      </w:pPr>
      <w:r>
        <w:rPr>
          <w:rFonts w:ascii="Arial" w:cs="Arial" w:eastAsia="Arial" w:hAnsi="Arial"/>
          <w:sz w:val="24"/>
          <w:szCs w:val="24"/>
        </w:rPr>
        <w:t xml:space="preserve">- проведение программ и стажировок для молодых специалистов в сфере экологии;</w:t>
      </w:r>
    </w:p>
    <w:p>
      <w:pPr>
        <w:spacing w:after="120"/>
        <w:ind w:firstLine="567"/>
        <w:jc w:val="both"/>
      </w:pPr>
      <w:r>
        <w:rPr>
          <w:rFonts w:ascii="Arial" w:cs="Arial" w:eastAsia="Arial" w:hAnsi="Arial"/>
          <w:sz w:val="24"/>
          <w:szCs w:val="24"/>
        </w:rPr>
        <w:t xml:space="preserve">- проведение общественных оплачиваемых работ с экологическим компонентом (озеленение, экопросвещение, уход за особо охраняемыми территориями и другие) с приоритетным привлечением малообеспеченных граждан.</w:t>
      </w:r>
    </w:p>
    <w:p>
      <w:pPr>
        <w:spacing w:after="240" w:before="200"/>
        <w:jc w:val="center"/>
      </w:pPr>
      <w:r>
        <w:rPr>
          <w:rFonts w:ascii="Arial" w:cs="Arial" w:eastAsia="Arial" w:hAnsi="Arial"/>
          <w:b/>
          <w:bCs/>
          <w:sz w:val="32"/>
          <w:szCs w:val="32"/>
        </w:rPr>
        <w:t xml:space="preserve">§ 16. Образование</w:t>
      </w:r>
    </w:p>
    <w:p>
      <w:pPr>
        <w:spacing w:after="120"/>
        <w:ind w:firstLine="567"/>
        <w:jc w:val="both"/>
      </w:pPr>
      <w:r>
        <w:rPr>
          <w:rFonts w:ascii="Arial" w:cs="Arial" w:eastAsia="Arial" w:hAnsi="Arial"/>
          <w:sz w:val="24"/>
          <w:szCs w:val="24"/>
        </w:rPr>
        <w:t xml:space="preserve">65. На начало 2024/2025 учебного года в Иссык-Кульской области функционируют 201 школа, из них 3 начальных (1-4 классы), 9 основных (1-9 классы), 189 средних (1-11 классы), численность учащихся в них составила 110034 человека. В системе школьного образования работают 7316 учителей.</w:t>
      </w:r>
    </w:p>
    <w:p>
      <w:pPr>
        <w:spacing w:after="120"/>
        <w:ind w:firstLine="567"/>
        <w:jc w:val="both"/>
      </w:pPr>
      <w:r>
        <w:rPr>
          <w:rFonts w:ascii="Arial" w:cs="Arial" w:eastAsia="Arial" w:hAnsi="Arial"/>
          <w:sz w:val="24"/>
          <w:szCs w:val="24"/>
        </w:rPr>
        <w:t xml:space="preserve">На конец 2024 года в Иссык-Кульской области функционировали 133 дошкольных образовательных организаций, численность детей в которых составляла 19693 человека, 9 внешкольных учреждений на 102258 учащихся, а также 9 детских образовательных центров. На сегодняшний день функционируют 10 спортивных детско-юношеских школ, которые посещают более 20 тыс. детей, занимающихся 15 видами спорта.</w:t>
      </w:r>
    </w:p>
    <w:p>
      <w:pPr>
        <w:spacing w:after="120"/>
        <w:ind w:firstLine="567"/>
        <w:jc w:val="both"/>
      </w:pPr>
      <w:r>
        <w:rPr>
          <w:rFonts w:ascii="Arial" w:cs="Arial" w:eastAsia="Arial" w:hAnsi="Arial"/>
          <w:sz w:val="24"/>
          <w:szCs w:val="24"/>
        </w:rPr>
        <w:t xml:space="preserve">66. В Иссык-Кульской области на начало 2024/2025 учебного года насчитывались 8 образовательных организаций среднего профессионального образования, численность студентов которых составляла 4417 человек, а численность преподавателей - 547 человек.</w:t>
      </w:r>
    </w:p>
    <w:p>
      <w:pPr>
        <w:spacing w:after="120"/>
        <w:ind w:firstLine="567"/>
        <w:jc w:val="both"/>
      </w:pPr>
      <w:r>
        <w:rPr>
          <w:rFonts w:ascii="Arial" w:cs="Arial" w:eastAsia="Arial" w:hAnsi="Arial"/>
          <w:sz w:val="24"/>
          <w:szCs w:val="24"/>
        </w:rPr>
        <w:t xml:space="preserve">На конец 2024 года насчитывались 8 образовательных организаций начального профессионального образования, в которых обучались 2392 учащихся. Численность руководящих и инженерно-педагогических работников таких организаций составила более 350 человек.</w:t>
      </w:r>
    </w:p>
    <w:p>
      <w:pPr>
        <w:spacing w:after="120"/>
        <w:ind w:firstLine="567"/>
        <w:jc w:val="both"/>
      </w:pPr>
      <w:r>
        <w:rPr>
          <w:rFonts w:ascii="Arial" w:cs="Arial" w:eastAsia="Arial" w:hAnsi="Arial"/>
          <w:sz w:val="24"/>
          <w:szCs w:val="24"/>
        </w:rPr>
        <w:t xml:space="preserve">67. На начало 2024/2025 учебного года, на территории Иссык-Кульской области функционировали 3 учреждения высшего профессионального образования (включая филиалы), численность учащихся в которых составила 4346 человек. Преподавательскую деятельность осуществляли 220 преподавателей, из которых 5 имеют ученую степень доктора наук, 66 - кандидата наук.</w:t>
      </w:r>
    </w:p>
    <w:p>
      <w:pPr>
        <w:spacing w:after="120"/>
        <w:ind w:firstLine="567"/>
        <w:jc w:val="both"/>
      </w:pPr>
      <w:r>
        <w:rPr>
          <w:rFonts w:ascii="Arial" w:cs="Arial" w:eastAsia="Arial" w:hAnsi="Arial"/>
          <w:sz w:val="24"/>
          <w:szCs w:val="24"/>
        </w:rPr>
        <w:t xml:space="preserve">С 2024/2025 учебного года в учреждении "Иссык-Кульский государственный университет имени К.Тыныстанова" открылись новые специальности, такие как: "Лечебное дело", "Транспортные системы горного производства", "Дизайн", "Искусство костюма и текстиля".</w:t>
      </w:r>
    </w:p>
    <w:p>
      <w:pPr>
        <w:spacing w:after="120"/>
        <w:ind w:firstLine="567"/>
        <w:jc w:val="both"/>
      </w:pPr>
      <w:r>
        <w:rPr>
          <w:rFonts w:ascii="Arial" w:cs="Arial" w:eastAsia="Arial" w:hAnsi="Arial"/>
          <w:sz w:val="24"/>
          <w:szCs w:val="24"/>
        </w:rPr>
        <w:t xml:space="preserve">68. Приоритетными задачами в этой сфере являются:</w:t>
      </w:r>
    </w:p>
    <w:p>
      <w:pPr>
        <w:spacing w:after="120"/>
        <w:ind w:firstLine="567"/>
        <w:jc w:val="both"/>
      </w:pPr>
      <w:r>
        <w:rPr>
          <w:rFonts w:ascii="Arial" w:cs="Arial" w:eastAsia="Arial" w:hAnsi="Arial"/>
          <w:sz w:val="24"/>
          <w:szCs w:val="24"/>
        </w:rPr>
        <w:t xml:space="preserve">- обеспечение доступного и качественного образования, соответствующего современным требованиям и потребностям рынка труда;</w:t>
      </w:r>
    </w:p>
    <w:p>
      <w:pPr>
        <w:spacing w:after="120"/>
        <w:ind w:firstLine="567"/>
        <w:jc w:val="both"/>
      </w:pPr>
      <w:r>
        <w:rPr>
          <w:rFonts w:ascii="Arial" w:cs="Arial" w:eastAsia="Arial" w:hAnsi="Arial"/>
          <w:sz w:val="24"/>
          <w:szCs w:val="24"/>
        </w:rPr>
        <w:t xml:space="preserve">- обеспечение развития, рационального размещения и повышение эффективности использования педагогического и научно-технического потенциала Иссык-Кульской области.</w:t>
      </w:r>
    </w:p>
    <w:p>
      <w:pPr>
        <w:spacing w:after="240" w:before="200"/>
        <w:jc w:val="center"/>
      </w:pPr>
      <w:r>
        <w:rPr>
          <w:rFonts w:ascii="Arial" w:cs="Arial" w:eastAsia="Arial" w:hAnsi="Arial"/>
          <w:b/>
          <w:bCs/>
          <w:sz w:val="32"/>
          <w:szCs w:val="32"/>
        </w:rPr>
        <w:t xml:space="preserve">§ 17. Здравоохранение</w:t>
      </w:r>
    </w:p>
    <w:p>
      <w:pPr>
        <w:spacing w:after="120"/>
        <w:ind w:firstLine="567"/>
        <w:jc w:val="both"/>
      </w:pPr>
      <w:r>
        <w:rPr>
          <w:rFonts w:ascii="Arial" w:cs="Arial" w:eastAsia="Arial" w:hAnsi="Arial"/>
          <w:sz w:val="24"/>
          <w:szCs w:val="24"/>
        </w:rPr>
        <w:t xml:space="preserve">69. По информации Министерства здравоохранения Кыргызской Республики в системе здравоохранения Иссык-Кульской области работают: 1 центр семейной медицины, 52 группы семейных врачей, 123 фельдшерско-акушерских пунктов, 5 районных, 1 городской в г.Балыкчы центров общеврачебной практики и областная объединенная больница. Обеспеченность - 24,7 коек на 10000 населения. Обеспеченность врачами низкая - 11,5 на 10000 населения при республиканском показателе 18,1; средним медперсоналом - 39,7 при республиканском показателе 45,7.</w:t>
      </w:r>
    </w:p>
    <w:p>
      <w:pPr>
        <w:spacing w:after="120"/>
        <w:ind w:firstLine="567"/>
        <w:jc w:val="both"/>
      </w:pPr>
      <w:r>
        <w:rPr>
          <w:rFonts w:ascii="Arial" w:cs="Arial" w:eastAsia="Arial" w:hAnsi="Arial"/>
          <w:sz w:val="24"/>
          <w:szCs w:val="24"/>
        </w:rPr>
        <w:t xml:space="preserve">Целями развития здравоохранения являются создание условий для улучшения демографической ситуации, снижение заболеваемости, инвалидизации, смертности населения Иссык-Кульской области, стабилизация и улучшение эпидемиологической ситуации, обусловленной заболеваниями социального характера.</w:t>
      </w:r>
    </w:p>
    <w:p>
      <w:pPr>
        <w:spacing w:after="120"/>
        <w:ind w:firstLine="567"/>
        <w:jc w:val="both"/>
      </w:pPr>
      <w:r>
        <w:rPr>
          <w:rFonts w:ascii="Arial" w:cs="Arial" w:eastAsia="Arial" w:hAnsi="Arial"/>
          <w:sz w:val="24"/>
          <w:szCs w:val="24"/>
        </w:rPr>
        <w:t xml:space="preserve">В Иссык-Кульской области функционируют 7 Центров профилактики заболеваний и государственного санитарно-эпидемиологического надзора (далее - ЦПЗГСЭН), включая 3 межрайонных - Каракольский, Иссык-Кульский и Джети-Огузский, при которых действуют 4 отдела: Ак-Суйский, Тюпский, Балыкчинский и Тонский. В каждом ЦПЗГСЭН, помимо отделов, функционируют санитарно-гигиенические, санитарно-бактериологические и паразитологические лаборатории.</w:t>
      </w:r>
    </w:p>
    <w:p>
      <w:pPr>
        <w:spacing w:after="120"/>
        <w:ind w:firstLine="567"/>
        <w:jc w:val="both"/>
      </w:pPr>
      <w:r>
        <w:rPr>
          <w:rFonts w:ascii="Arial" w:cs="Arial" w:eastAsia="Arial" w:hAnsi="Arial"/>
          <w:sz w:val="24"/>
          <w:szCs w:val="24"/>
        </w:rPr>
        <w:t xml:space="preserve">Основными задачами специалистов ЦПЗГСЭН являются обеспечение санитарно-эпидемиологического благополучия населения области, профилактика инфекционных и неинфекционных заболеваний, а также проведение лабораторно-инструментальных исследований пищевых продуктов и объектов окружающей среды (воды, пляжного песка, воздуха).</w:t>
      </w:r>
    </w:p>
    <w:p>
      <w:pPr>
        <w:spacing w:after="120"/>
        <w:ind w:firstLine="567"/>
        <w:jc w:val="both"/>
      </w:pPr>
      <w:r>
        <w:rPr>
          <w:rFonts w:ascii="Arial" w:cs="Arial" w:eastAsia="Arial" w:hAnsi="Arial"/>
          <w:sz w:val="24"/>
          <w:szCs w:val="24"/>
        </w:rPr>
        <w:t xml:space="preserve">Охрана здоровья населения - ключевое условие устойчивого развития Иссык-Кульской области. Загрязнение воздуха, воды и почвы напрямую влияет на рост заболеваний, снижая качество жизни и экономический потенциал региона. Инвестиции в экологию (контроль выбросов, чистая вода, "зеленая" энергетика) и профилактику болезней не только сохраняют здоровье людей, но и позволяют рационально распределять бюджетные средства, привлекают туризм и инвестиции. Устойчивое развитие возможно только при балансе экологии, экономики и социального благополучия, где здоровье населения - главный приоритет.</w:t>
      </w:r>
    </w:p>
    <w:p>
      <w:pPr>
        <w:spacing w:after="120"/>
        <w:ind w:firstLine="567"/>
        <w:jc w:val="both"/>
      </w:pPr>
      <w:r>
        <w:rPr>
          <w:rFonts w:ascii="Arial" w:cs="Arial" w:eastAsia="Arial" w:hAnsi="Arial"/>
          <w:sz w:val="24"/>
          <w:szCs w:val="24"/>
        </w:rPr>
        <w:t xml:space="preserve">70. Приоритетными задачами являются:</w:t>
      </w:r>
    </w:p>
    <w:p>
      <w:pPr>
        <w:spacing w:after="120"/>
        <w:ind w:firstLine="567"/>
        <w:jc w:val="both"/>
      </w:pPr>
      <w:r>
        <w:rPr>
          <w:rFonts w:ascii="Arial" w:cs="Arial" w:eastAsia="Arial" w:hAnsi="Arial"/>
          <w:sz w:val="24"/>
          <w:szCs w:val="24"/>
        </w:rPr>
        <w:t xml:space="preserve">- улучшение состояния здоровья населения области путем создания доступной, эффективной и качественной системы предоставления медицинских услуг;</w:t>
      </w:r>
    </w:p>
    <w:p>
      <w:pPr>
        <w:spacing w:after="120"/>
        <w:ind w:firstLine="567"/>
        <w:jc w:val="both"/>
      </w:pPr>
      <w:r>
        <w:rPr>
          <w:rFonts w:ascii="Arial" w:cs="Arial" w:eastAsia="Arial" w:hAnsi="Arial"/>
          <w:sz w:val="24"/>
          <w:szCs w:val="24"/>
        </w:rPr>
        <w:t xml:space="preserve">- улучшение инфраструктуры медицинских учреждений (зданий) и обеспеченность современным лабораторным оборудованием;</w:t>
      </w:r>
    </w:p>
    <w:p>
      <w:pPr>
        <w:spacing w:after="120"/>
        <w:ind w:firstLine="567"/>
        <w:jc w:val="both"/>
      </w:pPr>
      <w:r>
        <w:rPr>
          <w:rFonts w:ascii="Arial" w:cs="Arial" w:eastAsia="Arial" w:hAnsi="Arial"/>
          <w:sz w:val="24"/>
          <w:szCs w:val="24"/>
        </w:rPr>
        <w:t xml:space="preserve">- ориентация системы здравоохранения на усиление роли первичного звена общественного здравоохранения, формирование культуры здоровья с активным вовлечением общин, неправительственных организаций, ОМСУ;</w:t>
      </w:r>
    </w:p>
    <w:p>
      <w:pPr>
        <w:spacing w:after="120"/>
        <w:ind w:firstLine="567"/>
        <w:jc w:val="both"/>
      </w:pPr>
      <w:r>
        <w:rPr>
          <w:rFonts w:ascii="Arial" w:cs="Arial" w:eastAsia="Arial" w:hAnsi="Arial"/>
          <w:sz w:val="24"/>
          <w:szCs w:val="24"/>
        </w:rPr>
        <w:t xml:space="preserve">- укрепление здоровья населения через экологически ориентированные меры, развитие медицинской инфраструктуры и повышение осведомленности о профилактике заболеваний, связанных с ухудшением экологической ситуации.</w:t>
      </w:r>
    </w:p>
    <w:p>
      <w:pPr>
        <w:spacing w:after="240" w:before="200"/>
        <w:jc w:val="center"/>
      </w:pPr>
      <w:r>
        <w:rPr>
          <w:rFonts w:ascii="Arial" w:cs="Arial" w:eastAsia="Arial" w:hAnsi="Arial"/>
          <w:b/>
          <w:bCs/>
          <w:sz w:val="32"/>
          <w:szCs w:val="32"/>
        </w:rPr>
        <w:t xml:space="preserve">§ 18. Культура, искусство, спорт</w:t>
      </w:r>
    </w:p>
    <w:p>
      <w:pPr>
        <w:spacing w:after="120"/>
        <w:ind w:firstLine="567"/>
        <w:jc w:val="both"/>
      </w:pPr>
      <w:r>
        <w:rPr>
          <w:rFonts w:ascii="Arial" w:cs="Arial" w:eastAsia="Arial" w:hAnsi="Arial"/>
          <w:sz w:val="24"/>
          <w:szCs w:val="24"/>
        </w:rPr>
        <w:t xml:space="preserve">71. В 2024 году в Иссык-Кульской области функционировали 119 клубных учреждений (из них 96 стационарных и 22 автоклуба), 151 библиотека с книжным фондом в 1,4 млн. экземпляров книг, 8 детских музыкальных школ, школ искусств и художественных школ с численностью учащихся 1,5 тыс. человек, 7 музеев, численность фонда которых превышает 41 тыс. экспонатов, имеется музыкально-драматический театр имени К.Джантошева с творческим коллективом из 39 человек, а также, около 490 памятников истории и культуры.</w:t>
      </w:r>
    </w:p>
    <w:p>
      <w:pPr>
        <w:spacing w:after="120"/>
        <w:ind w:firstLine="567"/>
        <w:jc w:val="both"/>
      </w:pPr>
      <w:r>
        <w:rPr>
          <w:rFonts w:ascii="Arial" w:cs="Arial" w:eastAsia="Arial" w:hAnsi="Arial"/>
          <w:sz w:val="24"/>
          <w:szCs w:val="24"/>
        </w:rPr>
        <w:t xml:space="preserve">72. В Иссык-Кульской области насчитывается 473 коллектива физической культуры, в том числе 9 детско-юношеских спортивных школ, 13 федераций и спортклубов. Функционируют спортивные общества "Динамо", "Трудовые резервы". Во всех районах и городах работают соответствующие спортивные комитеты.</w:t>
      </w:r>
    </w:p>
    <w:p>
      <w:pPr>
        <w:spacing w:after="120"/>
        <w:ind w:firstLine="567"/>
        <w:jc w:val="both"/>
      </w:pPr>
      <w:r>
        <w:rPr>
          <w:rFonts w:ascii="Arial" w:cs="Arial" w:eastAsia="Arial" w:hAnsi="Arial"/>
          <w:sz w:val="24"/>
          <w:szCs w:val="24"/>
        </w:rPr>
        <w:t xml:space="preserve">В Иссык-Кульской области культивируются 27 видов спорта. Работу по физической культуре и спорту осуществляют 285 тренеров-преподавателей, из них 90% имеют высшее физкультурное образование, а 57 тренеров имеют высшую квалификационную категорию, из них 16 тренеров имеют звание "Заслуженный тренер Кыргызской Республики".</w:t>
      </w:r>
    </w:p>
    <w:p>
      <w:pPr>
        <w:spacing w:after="120"/>
        <w:ind w:firstLine="567"/>
        <w:jc w:val="both"/>
      </w:pPr>
      <w:r>
        <w:rPr>
          <w:rFonts w:ascii="Arial" w:cs="Arial" w:eastAsia="Arial" w:hAnsi="Arial"/>
          <w:sz w:val="24"/>
          <w:szCs w:val="24"/>
        </w:rPr>
        <w:t xml:space="preserve">В Иссык-Кульской области занимаются физической культурой и спортом 20% взрослого населения и 28% молодежи. Из 192 общеобразовательных школ в 75 имеются спортзалы.</w:t>
      </w:r>
    </w:p>
    <w:p>
      <w:pPr>
        <w:spacing w:after="120"/>
        <w:ind w:firstLine="567"/>
        <w:jc w:val="both"/>
      </w:pPr>
      <w:r>
        <w:rPr>
          <w:rFonts w:ascii="Arial" w:cs="Arial" w:eastAsia="Arial" w:hAnsi="Arial"/>
          <w:sz w:val="24"/>
          <w:szCs w:val="24"/>
        </w:rPr>
        <w:t xml:space="preserve">73. По Иссык-Кульской области имеется потребность в строительстве следующих социальных объектов:</w:t>
      </w:r>
    </w:p>
    <w:p>
      <w:pPr>
        <w:spacing w:after="120"/>
        <w:ind w:firstLine="567"/>
        <w:jc w:val="both"/>
      </w:pPr>
      <w:r>
        <w:rPr>
          <w:rFonts w:ascii="Arial" w:cs="Arial" w:eastAsia="Arial" w:hAnsi="Arial"/>
          <w:sz w:val="24"/>
          <w:szCs w:val="24"/>
        </w:rPr>
        <w:t xml:space="preserve">- школы - 18;</w:t>
      </w:r>
    </w:p>
    <w:p>
      <w:pPr>
        <w:spacing w:after="120"/>
        <w:ind w:firstLine="567"/>
        <w:jc w:val="both"/>
      </w:pPr>
      <w:r>
        <w:rPr>
          <w:rFonts w:ascii="Arial" w:cs="Arial" w:eastAsia="Arial" w:hAnsi="Arial"/>
          <w:sz w:val="24"/>
          <w:szCs w:val="24"/>
        </w:rPr>
        <w:t xml:space="preserve">- детские сады - 50;</w:t>
      </w:r>
    </w:p>
    <w:p>
      <w:pPr>
        <w:spacing w:after="120"/>
        <w:ind w:firstLine="567"/>
        <w:jc w:val="both"/>
      </w:pPr>
      <w:r>
        <w:rPr>
          <w:rFonts w:ascii="Arial" w:cs="Arial" w:eastAsia="Arial" w:hAnsi="Arial"/>
          <w:sz w:val="24"/>
          <w:szCs w:val="24"/>
        </w:rPr>
        <w:t xml:space="preserve">- ФАПы - 16;</w:t>
      </w:r>
    </w:p>
    <w:p>
      <w:pPr>
        <w:spacing w:after="120"/>
        <w:ind w:firstLine="567"/>
        <w:jc w:val="both"/>
      </w:pPr>
      <w:r>
        <w:rPr>
          <w:rFonts w:ascii="Arial" w:cs="Arial" w:eastAsia="Arial" w:hAnsi="Arial"/>
          <w:sz w:val="24"/>
          <w:szCs w:val="24"/>
        </w:rPr>
        <w:t xml:space="preserve">- больницы - 4;</w:t>
      </w:r>
    </w:p>
    <w:p>
      <w:pPr>
        <w:spacing w:after="120"/>
        <w:ind w:firstLine="567"/>
        <w:jc w:val="both"/>
      </w:pPr>
      <w:r>
        <w:rPr>
          <w:rFonts w:ascii="Arial" w:cs="Arial" w:eastAsia="Arial" w:hAnsi="Arial"/>
          <w:sz w:val="24"/>
          <w:szCs w:val="24"/>
        </w:rPr>
        <w:t xml:space="preserve">- объекты культуры (клубы, театры, музыкальные школы) - 32;</w:t>
      </w:r>
    </w:p>
    <w:p>
      <w:pPr>
        <w:spacing w:after="120"/>
        <w:ind w:firstLine="567"/>
        <w:jc w:val="both"/>
      </w:pPr>
      <w:r>
        <w:rPr>
          <w:rFonts w:ascii="Arial" w:cs="Arial" w:eastAsia="Arial" w:hAnsi="Arial"/>
          <w:sz w:val="24"/>
          <w:szCs w:val="24"/>
        </w:rPr>
        <w:t xml:space="preserve">- спортивные комплексы - 29;</w:t>
      </w:r>
    </w:p>
    <w:p>
      <w:pPr>
        <w:spacing w:after="120"/>
        <w:ind w:firstLine="567"/>
        <w:jc w:val="both"/>
      </w:pPr>
      <w:r>
        <w:rPr>
          <w:rFonts w:ascii="Arial" w:cs="Arial" w:eastAsia="Arial" w:hAnsi="Arial"/>
          <w:sz w:val="24"/>
          <w:szCs w:val="24"/>
        </w:rPr>
        <w:t xml:space="preserve">- библиотеки - 15;</w:t>
      </w:r>
    </w:p>
    <w:p>
      <w:pPr>
        <w:spacing w:after="120"/>
        <w:ind w:firstLine="567"/>
        <w:jc w:val="both"/>
      </w:pPr>
      <w:r>
        <w:rPr>
          <w:rFonts w:ascii="Arial" w:cs="Arial" w:eastAsia="Arial" w:hAnsi="Arial"/>
          <w:sz w:val="24"/>
          <w:szCs w:val="24"/>
        </w:rPr>
        <w:t xml:space="preserve">- музеи - 2.</w:t>
      </w:r>
    </w:p>
    <w:p>
      <w:pPr>
        <w:spacing w:after="240" w:before="200"/>
        <w:jc w:val="center"/>
      </w:pPr>
      <w:r>
        <w:rPr>
          <w:rFonts w:ascii="Arial" w:cs="Arial" w:eastAsia="Arial" w:hAnsi="Arial"/>
          <w:b/>
          <w:bCs/>
          <w:sz w:val="32"/>
          <w:szCs w:val="32"/>
        </w:rPr>
        <w:t xml:space="preserve">§ 19. Институциональная среда</w:t>
      </w:r>
    </w:p>
    <w:p>
      <w:pPr>
        <w:spacing w:after="120"/>
        <w:ind w:firstLine="567"/>
        <w:jc w:val="both"/>
      </w:pPr>
      <w:r>
        <w:rPr>
          <w:rFonts w:ascii="Arial" w:cs="Arial" w:eastAsia="Arial" w:hAnsi="Arial"/>
          <w:sz w:val="24"/>
          <w:szCs w:val="24"/>
        </w:rPr>
        <w:t xml:space="preserve">74. Особенности управления Иссык-Кульской областью, входящей в международную сеть биосферных территорий ЮНЕСКО, должны учитывать ограничения и установленные режимы природопользования.</w:t>
      </w:r>
    </w:p>
    <w:p>
      <w:pPr>
        <w:spacing w:after="120"/>
        <w:ind w:firstLine="567"/>
        <w:jc w:val="both"/>
      </w:pPr>
      <w:r>
        <w:rPr>
          <w:rFonts w:ascii="Arial" w:cs="Arial" w:eastAsia="Arial" w:hAnsi="Arial"/>
          <w:sz w:val="24"/>
          <w:szCs w:val="24"/>
        </w:rPr>
        <w:t xml:space="preserve">Параллельно с институтом полномочного представителя Президента Кыргызской Республики областного масштаба, государственными администрациями районов, региональными управлениями отраслевых министерств и административных ведомств, а также ОМСУ в Иссык-Кульской области функционирует учреждение "Дирекция биосферной территории "Ысык-Кёль" Министерства природных ресурсов, экологии и технического надзора Кыргызской Республики (далее - Дирекция БТ "Ысык-Кёль"). Следует отметить, что в действующей институциональной системе Иссык-Кульской области Дирекция БТ "Ысык-Кёль" не воспринимается как координирующий орган выполнения планов и программ в сфере рационального природопользования.</w:t>
      </w:r>
    </w:p>
    <w:p>
      <w:pPr>
        <w:spacing w:after="120"/>
        <w:ind w:firstLine="567"/>
        <w:jc w:val="both"/>
      </w:pPr>
      <w:r>
        <w:rPr>
          <w:rFonts w:ascii="Arial" w:cs="Arial" w:eastAsia="Arial" w:hAnsi="Arial"/>
          <w:sz w:val="24"/>
          <w:szCs w:val="24"/>
        </w:rPr>
        <w:t xml:space="preserve">Межведомственная координация слабо развита: нет ответственного координирующего органа, налаженный обмен информацией между участниками мониторинга отсутствует, решения принимаются не согласованно и часто не основываются на объективной и полной информации. Кроме того, техническая база устарела: автоматизированные станции работают только в некоторых точках, дистанционное зондирование и цифровые технологии применяются эпизодически, а систем для оперативного анализа и визуализации экологических данных практически нет. Для устранения этих проблем необходимо создать интегрированную систему мониторинга с единым подходом к сбору, хранению и обработке данных, обеспечить внедрение современных автоматических постов и цифровых платформ, обновить нормативно-методическую базу и наладить устойчивое межведомственное взаимодействие. Это позволит повысить эффективность контроля, своевременно выявлять угрозы окружающей среде и формировать научно-обоснованные решения для устойчивого развития региона.</w:t>
      </w:r>
    </w:p>
    <w:p>
      <w:pPr>
        <w:spacing w:after="120"/>
        <w:ind w:firstLine="567"/>
        <w:jc w:val="both"/>
      </w:pPr>
      <w:r>
        <w:rPr>
          <w:rFonts w:ascii="Arial" w:cs="Arial" w:eastAsia="Arial" w:hAnsi="Arial"/>
          <w:sz w:val="24"/>
          <w:szCs w:val="24"/>
        </w:rPr>
        <w:t xml:space="preserve">Ключевые проблемы экологического мониторинга включают фрагментарность данных, отсутствие единой цифровой платформы, слабую техническую оснащенность и недостаточную координацию между ведомствами. Необходим переход к интегрированной системе мониторинга с применением современных технологий, дистанционного зондирования, автоматизированных станций и централизованной обработки данных. Это позволит оперативно отслеживать изменения, прогнозировать экологические риски и вырабатывать обоснованные управленческие решения.</w:t>
      </w:r>
    </w:p>
    <w:p>
      <w:pPr>
        <w:spacing w:after="120"/>
        <w:ind w:firstLine="567"/>
        <w:jc w:val="both"/>
      </w:pPr>
      <w:r>
        <w:rPr>
          <w:rFonts w:ascii="Arial" w:cs="Arial" w:eastAsia="Arial" w:hAnsi="Arial"/>
          <w:sz w:val="24"/>
          <w:szCs w:val="24"/>
        </w:rPr>
        <w:t xml:space="preserve">75. МЧС считает целесообразным проведение комплексного анализа с учетом экологических рисков (загрязнение воды, деградация природных территорий), экономических факторов (туризм, водопользование, инфраструктура) и социальных аспектов (уровень уязвимости населения к чрезвычайным ситуациям). Для повышения эффективности предлагается разработать межведомственный механизм регулярного сбора и анализа данных по устойчивому развитию Иссык-Кульской области.</w:t>
      </w:r>
    </w:p>
    <w:p>
      <w:pPr>
        <w:spacing w:after="120"/>
        <w:ind w:firstLine="567"/>
        <w:jc w:val="both"/>
      </w:pPr>
      <w:r>
        <w:rPr>
          <w:rFonts w:ascii="Arial" w:cs="Arial" w:eastAsia="Arial" w:hAnsi="Arial"/>
          <w:sz w:val="24"/>
          <w:szCs w:val="24"/>
        </w:rPr>
        <w:t xml:space="preserve">76. Эффективность институциональной системы определяется ее способностью решать экологические проблемы как на основе внедрения в экономику рекомендованных наукой экологических инноваций, так и через повышение экологического сознания людей. В этой связи требуется:</w:t>
      </w:r>
    </w:p>
    <w:p>
      <w:pPr>
        <w:spacing w:after="120"/>
        <w:ind w:firstLine="567"/>
        <w:jc w:val="both"/>
      </w:pPr>
      <w:r>
        <w:rPr>
          <w:rFonts w:ascii="Arial" w:cs="Arial" w:eastAsia="Arial" w:hAnsi="Arial"/>
          <w:sz w:val="24"/>
          <w:szCs w:val="24"/>
        </w:rPr>
        <w:t xml:space="preserve">- создание экспертно-общественного совета Дирекции БТ "Ысык-Кёль" для обеспечения решений, основанных на данных и с учетом мнения всех заинтересованных сторон;</w:t>
      </w:r>
    </w:p>
    <w:p>
      <w:pPr>
        <w:spacing w:after="120"/>
        <w:ind w:firstLine="567"/>
        <w:jc w:val="both"/>
      </w:pPr>
      <w:r>
        <w:rPr>
          <w:rFonts w:ascii="Arial" w:cs="Arial" w:eastAsia="Arial" w:hAnsi="Arial"/>
          <w:sz w:val="24"/>
          <w:szCs w:val="24"/>
        </w:rPr>
        <w:t xml:space="preserve">- повышение статуса, потенциала и усиление полномочий Дирекции БТ "Ысык-Кёль" как государственного органа, координирующего процессы по разработке и обоснованию основных направлений экологически ориентированного планирования природопользования в пределах биосферной территории;</w:t>
      </w:r>
    </w:p>
    <w:p>
      <w:pPr>
        <w:spacing w:after="120"/>
        <w:ind w:firstLine="567"/>
        <w:jc w:val="both"/>
      </w:pPr>
      <w:r>
        <w:rPr>
          <w:rFonts w:ascii="Arial" w:cs="Arial" w:eastAsia="Arial" w:hAnsi="Arial"/>
          <w:sz w:val="24"/>
          <w:szCs w:val="24"/>
        </w:rPr>
        <w:t xml:space="preserve">- повышение потенциала специально уполномоченных органов, осуществляющих экологический мониторинг и контроль в области обеспечения экологической безопасности.</w:t>
      </w:r>
    </w:p>
    <w:p>
      <w:pPr>
        <w:spacing w:after="240" w:before="200"/>
        <w:jc w:val="center"/>
      </w:pPr>
      <w:r>
        <w:rPr>
          <w:rFonts w:ascii="Arial" w:cs="Arial" w:eastAsia="Arial" w:hAnsi="Arial"/>
          <w:b/>
          <w:bCs/>
          <w:sz w:val="32"/>
          <w:szCs w:val="32"/>
        </w:rPr>
        <w:t xml:space="preserve">§ 20. Выводы общего анализа ситуации</w:t>
      </w:r>
    </w:p>
    <w:p>
      <w:pPr>
        <w:spacing w:after="120"/>
        <w:ind w:firstLine="567"/>
        <w:jc w:val="both"/>
      </w:pPr>
      <w:r>
        <w:rPr>
          <w:rFonts w:ascii="Arial" w:cs="Arial" w:eastAsia="Arial" w:hAnsi="Arial"/>
          <w:sz w:val="24"/>
          <w:szCs w:val="24"/>
        </w:rPr>
        <w:t xml:space="preserve">77. Общий анализ ситуации функционирования эколого-экономической системы "Иссык-Куль" дает основания для следующих выводов:</w:t>
      </w:r>
    </w:p>
    <w:p>
      <w:pPr>
        <w:spacing w:after="120"/>
        <w:ind w:firstLine="567"/>
        <w:jc w:val="both"/>
      </w:pPr>
      <w:r>
        <w:rPr>
          <w:rFonts w:ascii="Arial" w:cs="Arial" w:eastAsia="Arial" w:hAnsi="Arial"/>
          <w:sz w:val="24"/>
          <w:szCs w:val="24"/>
        </w:rPr>
        <w:t xml:space="preserve">- природные ресурсы и ландшафты, их уникальное сочетание, включая биологическое разнообразие и климатические условия, являются основой для устойчивого развития экономической и социальной сферы Иссык-Кульской области;</w:t>
      </w:r>
    </w:p>
    <w:p>
      <w:pPr>
        <w:spacing w:after="120"/>
        <w:ind w:firstLine="567"/>
        <w:jc w:val="both"/>
      </w:pPr>
      <w:r>
        <w:rPr>
          <w:rFonts w:ascii="Arial" w:cs="Arial" w:eastAsia="Arial" w:hAnsi="Arial"/>
          <w:sz w:val="24"/>
          <w:szCs w:val="24"/>
        </w:rPr>
        <w:t xml:space="preserve">- социально-экономическое развитие Иссык-Кульской области характеризовалось позитивными сдвигами за последние годы во всех отраслях экономики, социального блока, и реализуемые государственными органами программы развития создадут основу для дальнейшего роста;</w:t>
      </w:r>
    </w:p>
    <w:p>
      <w:pPr>
        <w:spacing w:after="120"/>
        <w:ind w:firstLine="567"/>
        <w:jc w:val="both"/>
      </w:pPr>
      <w:r>
        <w:rPr>
          <w:rFonts w:ascii="Arial" w:cs="Arial" w:eastAsia="Arial" w:hAnsi="Arial"/>
          <w:sz w:val="24"/>
          <w:szCs w:val="24"/>
        </w:rPr>
        <w:t xml:space="preserve">- анализ реализации в Иссык-Кульской области ряда экологических программных документов за последние годы выявил как определенные успехи, так и системные проблемы, такие как: фрагментарность программ, слабая институциональная база, недостаточная финансовая устойчивость, а также дефицит прозрачности и участия общественности;</w:t>
      </w:r>
    </w:p>
    <w:p>
      <w:pPr>
        <w:spacing w:after="120"/>
        <w:ind w:firstLine="567"/>
        <w:jc w:val="both"/>
      </w:pPr>
      <w:r>
        <w:rPr>
          <w:rFonts w:ascii="Arial" w:cs="Arial" w:eastAsia="Arial" w:hAnsi="Arial"/>
          <w:sz w:val="24"/>
          <w:szCs w:val="24"/>
        </w:rPr>
        <w:t xml:space="preserve">- при разработке стратегических документов развития Иссык-Кульской области необходимо учитывать новые вызовы, включая климатические изменения, рост антропогенного давления, вызывающий деградацию природных ресурсов и уничтожение целостности природных экосистем, необходимость внедрения природосберегающих технологий и обеспечения эффективности инженерной инфраструктуры;</w:t>
      </w:r>
    </w:p>
    <w:p>
      <w:pPr>
        <w:spacing w:after="120"/>
        <w:ind w:firstLine="567"/>
        <w:jc w:val="both"/>
      </w:pPr>
      <w:r>
        <w:rPr>
          <w:rFonts w:ascii="Arial" w:cs="Arial" w:eastAsia="Arial" w:hAnsi="Arial"/>
          <w:sz w:val="24"/>
          <w:szCs w:val="24"/>
        </w:rPr>
        <w:t xml:space="preserve">- наблюдается ряд негативных ключевых проблем устойчивого развития Иссык-Кульской области, таких как: ухудшение экологического состояния озера Иссык-Куль и его прибрежной зоны, несанкционированные застройки в водоохранной зоне, слабое развитие инфраструктуры водоотведения и переработки отходов, рост туристической нагрузки без учета экологической емкости, высокая зависимость от сезонного туризма, ограниченность экономической диверсификации и другие, требующие разработки и реализации системных программ и комплексного подхода к решению задач;</w:t>
      </w:r>
    </w:p>
    <w:p>
      <w:pPr>
        <w:spacing w:after="120"/>
        <w:ind w:firstLine="567"/>
        <w:jc w:val="both"/>
      </w:pPr>
      <w:r>
        <w:rPr>
          <w:rFonts w:ascii="Arial" w:cs="Arial" w:eastAsia="Arial" w:hAnsi="Arial"/>
          <w:sz w:val="24"/>
          <w:szCs w:val="24"/>
        </w:rPr>
        <w:t xml:space="preserve">- необходим переход от секторального управления к интегрированному, основанному на принципах сохранения природного капитала, что включает схемы устойчивого водопользования, предотвращение деградации экосистем и внедрение мер адаптации к изменению климата;</w:t>
      </w:r>
    </w:p>
    <w:p>
      <w:pPr>
        <w:spacing w:after="120"/>
        <w:ind w:firstLine="567"/>
        <w:jc w:val="both"/>
      </w:pPr>
      <w:r>
        <w:rPr>
          <w:rFonts w:ascii="Arial" w:cs="Arial" w:eastAsia="Arial" w:hAnsi="Arial"/>
          <w:sz w:val="24"/>
          <w:szCs w:val="24"/>
        </w:rPr>
        <w:t xml:space="preserve">- развитие приоритетных видов туризма и инфраструктуры необходимо основывать на анализе обязательной предварительной оценки емкости экосистем, учитывая сезонные пики нагрузок, и прогнозе последствий;</w:t>
      </w:r>
    </w:p>
    <w:p>
      <w:pPr>
        <w:spacing w:after="120"/>
        <w:ind w:firstLine="567"/>
        <w:jc w:val="both"/>
      </w:pPr>
      <w:r>
        <w:rPr>
          <w:rFonts w:ascii="Arial" w:cs="Arial" w:eastAsia="Arial" w:hAnsi="Arial"/>
          <w:sz w:val="24"/>
          <w:szCs w:val="24"/>
        </w:rPr>
        <w:t xml:space="preserve">- только при интеграции экологических, экономических и социальных интересов можно обеспечить устойчивое развитие Иссык-Кульской области как уникального природного и культурного пространства.</w:t>
      </w:r>
    </w:p>
    <w:p>
      <w:pPr>
        <w:spacing w:after="240" w:before="200"/>
        <w:jc w:val="center"/>
      </w:pPr>
      <w:r>
        <w:rPr>
          <w:rFonts w:ascii="Arial" w:cs="Arial" w:eastAsia="Arial" w:hAnsi="Arial"/>
          <w:b/>
          <w:bCs/>
          <w:sz w:val="32"/>
          <w:szCs w:val="32"/>
        </w:rPr>
        <w:t xml:space="preserve">3. Цели и задачи Концепции</w:t>
      </w:r>
    </w:p>
    <w:p>
      <w:pPr>
        <w:spacing w:after="120"/>
        <w:ind w:firstLine="567"/>
        <w:jc w:val="both"/>
      </w:pPr>
      <w:r>
        <w:rPr>
          <w:rFonts w:ascii="Arial" w:cs="Arial" w:eastAsia="Arial" w:hAnsi="Arial"/>
          <w:sz w:val="24"/>
          <w:szCs w:val="24"/>
        </w:rPr>
        <w:t xml:space="preserve">78. Кыргызская Республика стремится стать страной с благоприятной для жизни человека окружающей средой, развивающейся в гармонии с природой, сохраняющей уникальные естественные экосистемы и разумно использующей природные ресурсы для климатически устойчивого развития.</w:t>
      </w:r>
    </w:p>
    <w:p>
      <w:pPr>
        <w:spacing w:after="120"/>
        <w:ind w:firstLine="567"/>
        <w:jc w:val="both"/>
      </w:pPr>
      <w:r>
        <w:rPr>
          <w:rFonts w:ascii="Arial" w:cs="Arial" w:eastAsia="Arial" w:hAnsi="Arial"/>
          <w:sz w:val="24"/>
          <w:szCs w:val="24"/>
        </w:rPr>
        <w:t xml:space="preserve">Целями Концепции являются обеспечение экологически устойчивого развития эколого-экономической системы "Иссык-Куль", создание благоприятной для жизни человека окружающей среды, рациональное пользование природными ресурсами, охрана озера Иссык-Куль и защита Иссык-Кульской биосферной зоны от негативного воздействия на природную среду в результате антропогенной нагрузки, техногенных и природных факторов с одновременным обеспечением устойчивого экономического развития Иссык-Кульской области и повышения качества жизни его населения.</w:t>
      </w:r>
    </w:p>
    <w:p>
      <w:pPr>
        <w:spacing w:after="120"/>
        <w:ind w:firstLine="567"/>
        <w:jc w:val="both"/>
      </w:pPr>
      <w:r>
        <w:rPr>
          <w:rFonts w:ascii="Arial" w:cs="Arial" w:eastAsia="Arial" w:hAnsi="Arial"/>
          <w:sz w:val="24"/>
          <w:szCs w:val="24"/>
        </w:rPr>
        <w:t xml:space="preserve">79. В целях обеспечения устойчивого развития эколого-экономической системы "Иссык-Куль" - сбалансированной системы, в которой антропогенная нагрузка не превышает самовосстановительного потенциала природной среды, к 2030 году целевые ориентиры определены следующим образом:</w:t>
      </w:r>
    </w:p>
    <w:p>
      <w:pPr>
        <w:spacing w:after="120"/>
        <w:ind w:firstLine="567"/>
        <w:jc w:val="both"/>
      </w:pPr>
      <w:r>
        <w:rPr>
          <w:rFonts w:ascii="Arial" w:cs="Arial" w:eastAsia="Arial" w:hAnsi="Arial"/>
          <w:sz w:val="24"/>
          <w:szCs w:val="24"/>
        </w:rPr>
        <w:t xml:space="preserve">- сокращение объема неочищенных сточных вод на 40%;</w:t>
      </w:r>
    </w:p>
    <w:p>
      <w:pPr>
        <w:spacing w:after="120"/>
        <w:ind w:firstLine="567"/>
        <w:jc w:val="both"/>
      </w:pPr>
      <w:r>
        <w:rPr>
          <w:rFonts w:ascii="Arial" w:cs="Arial" w:eastAsia="Arial" w:hAnsi="Arial"/>
          <w:sz w:val="24"/>
          <w:szCs w:val="24"/>
        </w:rPr>
        <w:t xml:space="preserve">- увеличение доли особо охраняемых природных территорий до 20% площади Иссык-Кульской области;</w:t>
      </w:r>
    </w:p>
    <w:p>
      <w:pPr>
        <w:spacing w:after="120"/>
        <w:ind w:firstLine="567"/>
        <w:jc w:val="both"/>
      </w:pPr>
      <w:r>
        <w:rPr>
          <w:rFonts w:ascii="Arial" w:cs="Arial" w:eastAsia="Arial" w:hAnsi="Arial"/>
          <w:sz w:val="24"/>
          <w:szCs w:val="24"/>
        </w:rPr>
        <w:t xml:space="preserve">- внедрение стандартов экологического туризма в 100% объектов рекреации и отдыха на побережье;</w:t>
      </w:r>
    </w:p>
    <w:p>
      <w:pPr>
        <w:spacing w:after="120"/>
        <w:ind w:firstLine="567"/>
        <w:jc w:val="both"/>
      </w:pPr>
      <w:r>
        <w:rPr>
          <w:rFonts w:ascii="Arial" w:cs="Arial" w:eastAsia="Arial" w:hAnsi="Arial"/>
          <w:sz w:val="24"/>
          <w:szCs w:val="24"/>
        </w:rPr>
        <w:t xml:space="preserve">- организация раздельного сбора отходов в каждом районном центре;</w:t>
      </w:r>
    </w:p>
    <w:p>
      <w:pPr>
        <w:spacing w:after="120"/>
        <w:ind w:firstLine="567"/>
        <w:jc w:val="both"/>
      </w:pPr>
      <w:r>
        <w:rPr>
          <w:rFonts w:ascii="Arial" w:cs="Arial" w:eastAsia="Arial" w:hAnsi="Arial"/>
          <w:sz w:val="24"/>
          <w:szCs w:val="24"/>
        </w:rPr>
        <w:t xml:space="preserve">- охват не менее 80% учащихся программами экологического образования и просвещения.</w:t>
      </w:r>
    </w:p>
    <w:p>
      <w:pPr>
        <w:spacing w:after="120"/>
        <w:ind w:firstLine="567"/>
        <w:jc w:val="both"/>
      </w:pPr>
      <w:r>
        <w:rPr>
          <w:rFonts w:ascii="Arial" w:cs="Arial" w:eastAsia="Arial" w:hAnsi="Arial"/>
          <w:sz w:val="24"/>
          <w:szCs w:val="24"/>
        </w:rPr>
        <w:t xml:space="preserve">80. Задачами Концепции являются:</w:t>
      </w:r>
    </w:p>
    <w:p>
      <w:pPr>
        <w:spacing w:after="120"/>
        <w:ind w:firstLine="567"/>
        <w:jc w:val="both"/>
      </w:pPr>
      <w:r>
        <w:rPr>
          <w:rFonts w:ascii="Arial" w:cs="Arial" w:eastAsia="Arial" w:hAnsi="Arial"/>
          <w:sz w:val="24"/>
          <w:szCs w:val="24"/>
        </w:rPr>
        <w:t xml:space="preserve">- сокращение сбросов загрязняющих веществ в водные объекты Иссык-Кульской биосферной зоны;</w:t>
      </w:r>
    </w:p>
    <w:p>
      <w:pPr>
        <w:spacing w:after="120"/>
        <w:ind w:firstLine="567"/>
        <w:jc w:val="both"/>
      </w:pPr>
      <w:r>
        <w:rPr>
          <w:rFonts w:ascii="Arial" w:cs="Arial" w:eastAsia="Arial" w:hAnsi="Arial"/>
          <w:sz w:val="24"/>
          <w:szCs w:val="24"/>
        </w:rPr>
        <w:t xml:space="preserve">- снижение уровня загрязненности промышленными и бытовыми отходами, в том числе обеспечение восстановления территорий, подвергшихся высокому загрязнению;</w:t>
      </w:r>
    </w:p>
    <w:p>
      <w:pPr>
        <w:spacing w:after="120"/>
        <w:ind w:firstLine="567"/>
        <w:jc w:val="both"/>
      </w:pPr>
      <w:r>
        <w:rPr>
          <w:rFonts w:ascii="Arial" w:cs="Arial" w:eastAsia="Arial" w:hAnsi="Arial"/>
          <w:sz w:val="24"/>
          <w:szCs w:val="24"/>
        </w:rPr>
        <w:t xml:space="preserve">- повышение эффективности использования курортно-рекреационного потенциала Иссык-Кульской биосферной зоны;</w:t>
      </w:r>
    </w:p>
    <w:p>
      <w:pPr>
        <w:spacing w:after="120"/>
        <w:ind w:firstLine="567"/>
        <w:jc w:val="both"/>
      </w:pPr>
      <w:r>
        <w:rPr>
          <w:rFonts w:ascii="Arial" w:cs="Arial" w:eastAsia="Arial" w:hAnsi="Arial"/>
          <w:sz w:val="24"/>
          <w:szCs w:val="24"/>
        </w:rPr>
        <w:t xml:space="preserve">- сохранение и воспроизводство биологических ресурсов Иссык-Кульской биосферной зоны;</w:t>
      </w:r>
    </w:p>
    <w:p>
      <w:pPr>
        <w:spacing w:after="120"/>
        <w:ind w:firstLine="567"/>
        <w:jc w:val="both"/>
      </w:pPr>
      <w:r>
        <w:rPr>
          <w:rFonts w:ascii="Arial" w:cs="Arial" w:eastAsia="Arial" w:hAnsi="Arial"/>
          <w:sz w:val="24"/>
          <w:szCs w:val="24"/>
        </w:rPr>
        <w:t xml:space="preserve">- развитие государственного экологического мониторинга экологической системы озера Иссык-Куль;</w:t>
      </w:r>
    </w:p>
    <w:p>
      <w:pPr>
        <w:spacing w:after="120"/>
        <w:ind w:firstLine="567"/>
        <w:jc w:val="both"/>
      </w:pPr>
      <w:r>
        <w:rPr>
          <w:rFonts w:ascii="Arial" w:cs="Arial" w:eastAsia="Arial" w:hAnsi="Arial"/>
          <w:sz w:val="24"/>
          <w:szCs w:val="24"/>
        </w:rPr>
        <w:t xml:space="preserve">- развитие системы защиты берегов озера Иссык-Куль, рек и иных водоемов Иссык-Кульской биосферной зоны;</w:t>
      </w:r>
    </w:p>
    <w:p>
      <w:pPr>
        <w:spacing w:after="120"/>
        <w:ind w:firstLine="567"/>
        <w:jc w:val="both"/>
      </w:pPr>
      <w:r>
        <w:rPr>
          <w:rFonts w:ascii="Arial" w:cs="Arial" w:eastAsia="Arial" w:hAnsi="Arial"/>
          <w:sz w:val="24"/>
          <w:szCs w:val="24"/>
        </w:rPr>
        <w:t xml:space="preserve">- смягчение воздействий и адаптация к изменению климата.</w:t>
      </w:r>
    </w:p>
    <w:p>
      <w:pPr>
        <w:spacing w:after="120"/>
        <w:ind w:firstLine="567"/>
        <w:jc w:val="both"/>
      </w:pPr>
      <w:r>
        <w:rPr>
          <w:rFonts w:ascii="Arial" w:cs="Arial" w:eastAsia="Arial" w:hAnsi="Arial"/>
          <w:sz w:val="24"/>
          <w:szCs w:val="24"/>
        </w:rPr>
        <w:t xml:space="preserve">Меры по реализации задач будут базироваться на основных принципах охраны окружающей среды, установленных статьей 3 Закона Кыргызской Республики "Об охране окружающей среды":</w:t>
      </w:r>
    </w:p>
    <w:p>
      <w:pPr>
        <w:spacing w:after="120"/>
        <w:ind w:firstLine="567"/>
        <w:jc w:val="both"/>
      </w:pPr>
      <w:r>
        <w:rPr>
          <w:rFonts w:ascii="Arial" w:cs="Arial" w:eastAsia="Arial" w:hAnsi="Arial"/>
          <w:sz w:val="24"/>
          <w:szCs w:val="24"/>
        </w:rPr>
        <w:t xml:space="preserve">- принцип приоритетности - обеспечение реальных гарантий соблюдения прав человека на благоприятную для жизни, труда и отдыха окружающую среду, обеспечивающую жизнь и здоровье человека;</w:t>
      </w:r>
    </w:p>
    <w:p>
      <w:pPr>
        <w:spacing w:after="120"/>
        <w:ind w:firstLine="567"/>
        <w:jc w:val="both"/>
      </w:pPr>
      <w:r>
        <w:rPr>
          <w:rFonts w:ascii="Arial" w:cs="Arial" w:eastAsia="Arial" w:hAnsi="Arial"/>
          <w:sz w:val="24"/>
          <w:szCs w:val="24"/>
        </w:rPr>
        <w:t xml:space="preserve">- принцип равновесия - сохранение устойчивости экологических систем, соблюдение правил охраны окружающей среды при осуществлении хозяйственной и иной деятельности, воспроизводство природных ресурсов, недопущение необратимых последствий для окружающей среды и здоровья человека;</w:t>
      </w:r>
    </w:p>
    <w:p>
      <w:pPr>
        <w:spacing w:after="120"/>
        <w:ind w:firstLine="567"/>
        <w:jc w:val="both"/>
      </w:pPr>
      <w:r>
        <w:rPr>
          <w:rFonts w:ascii="Arial" w:cs="Arial" w:eastAsia="Arial" w:hAnsi="Arial"/>
          <w:sz w:val="24"/>
          <w:szCs w:val="24"/>
        </w:rPr>
        <w:t xml:space="preserve">- принцип комплексности - гармоничное научно-обоснованное сочетание экологических, экономических и социальных интересов общества, комплексность решения вопросов ресурсосбережения и охраны окружающей среды;</w:t>
      </w:r>
    </w:p>
    <w:p>
      <w:pPr>
        <w:spacing w:after="120"/>
        <w:ind w:firstLine="567"/>
        <w:jc w:val="both"/>
      </w:pPr>
      <w:r>
        <w:rPr>
          <w:rFonts w:ascii="Arial" w:cs="Arial" w:eastAsia="Arial" w:hAnsi="Arial"/>
          <w:sz w:val="24"/>
          <w:szCs w:val="24"/>
        </w:rPr>
        <w:t xml:space="preserve">- принцип сдерживания - нормирование, обязательность экологической экспертизы, обоснованность и ограничение влияния хозяйственной деятельности и других воздействий на окружающую среду;</w:t>
      </w:r>
    </w:p>
    <w:p>
      <w:pPr>
        <w:spacing w:after="120"/>
        <w:ind w:firstLine="567"/>
        <w:jc w:val="both"/>
      </w:pPr>
      <w:r>
        <w:rPr>
          <w:rFonts w:ascii="Arial" w:cs="Arial" w:eastAsia="Arial" w:hAnsi="Arial"/>
          <w:sz w:val="24"/>
          <w:szCs w:val="24"/>
        </w:rPr>
        <w:t xml:space="preserve">- принцип ответственности - строгое соблюдение требований законодательства об охране окружающей среды, неотвратимость ответственности за его нарушения, возмещение ущерба, причиненного окружающей среде предприятиями, учреждениями, организациями, хозяйствами и гражданами;</w:t>
      </w:r>
    </w:p>
    <w:p>
      <w:pPr>
        <w:spacing w:after="120"/>
        <w:ind w:firstLine="567"/>
        <w:jc w:val="both"/>
      </w:pPr>
      <w:r>
        <w:rPr>
          <w:rFonts w:ascii="Arial" w:cs="Arial" w:eastAsia="Arial" w:hAnsi="Arial"/>
          <w:sz w:val="24"/>
          <w:szCs w:val="24"/>
        </w:rPr>
        <w:t xml:space="preserve">- принцип открытости - гласность в решении природоохранных задач при хозяйственной и иной деятельности, имеющей экологические последствия, тесная связь с общественными организациями и населением, поощрение и стимулирование мер, направленных на охрану и рациональное использование природных ресурсов, сочетание национальных, региональных и международных интересов в области охраны окружающей среды.</w:t>
      </w:r>
    </w:p>
    <w:p>
      <w:pPr>
        <w:spacing w:after="240" w:before="200"/>
        <w:jc w:val="center"/>
      </w:pPr>
      <w:r>
        <w:rPr>
          <w:rFonts w:ascii="Arial" w:cs="Arial" w:eastAsia="Arial" w:hAnsi="Arial"/>
          <w:b/>
          <w:bCs/>
          <w:sz w:val="32"/>
          <w:szCs w:val="32"/>
        </w:rPr>
        <w:t xml:space="preserve">4. Приоритетные направления развития</w:t>
      </w:r>
    </w:p>
    <w:p>
      <w:pPr>
        <w:spacing w:after="120"/>
        <w:ind w:firstLine="567"/>
        <w:jc w:val="both"/>
      </w:pPr>
      <w:r>
        <w:rPr>
          <w:rFonts w:ascii="Arial" w:cs="Arial" w:eastAsia="Arial" w:hAnsi="Arial"/>
          <w:sz w:val="24"/>
          <w:szCs w:val="24"/>
        </w:rPr>
        <w:t xml:space="preserve">81. Приоритетными направлениями развития являются сохранение озера Иссык-Куль и водных ресурсов, развитие питьевого водоснабжения и водоотведения, охрана земельных ресурсов, снижение их деградации и загрязнения, охрана атмосферного воздуха, сохранение биологического разнообразия, предупреждение чрезвычайных ситуаций природного и техногенного характера, экологизация экономики, социальное развитие, институциональное развитие, участие общественности и адаптация к изменению климата.</w:t>
      </w:r>
    </w:p>
    <w:p>
      <w:pPr>
        <w:spacing w:after="120"/>
        <w:ind w:firstLine="567"/>
        <w:jc w:val="both"/>
      </w:pPr>
      <w:r>
        <w:rPr>
          <w:rFonts w:ascii="Arial" w:cs="Arial" w:eastAsia="Arial" w:hAnsi="Arial"/>
          <w:sz w:val="24"/>
          <w:szCs w:val="24"/>
        </w:rPr>
        <w:t xml:space="preserve">82. Приоритет 1. Сохранение озера Иссык-Куль. Для достижения цели приоритета сохранения озера Иссык-Куль предусмотрена реализация задач по оценке водно-энергетических ресурсов бассейнов рек озера Иссык-Куль в условиях изменения климата в рамках реализации проекта "Оценка водно-энергетических ресурсов неизученных бассейнов рек Кыргызской Республики в условиях изменения климата", по результатам которой будут определены координаты перспективных створов, пригодных для строительства малых и крупных гидроэлектростанций в Иссык-Кульской области. Также будет проведена оценка состояния оледенения бассейнов рек и их притоков на территории Иссык-Кульской области и создана электронная база данных, а также наглядный картографический материал по водно-энергетическим ресурсам бассейнов рек и оледенению.</w:t>
      </w:r>
    </w:p>
    <w:p>
      <w:pPr>
        <w:spacing w:after="120"/>
        <w:ind w:firstLine="567"/>
        <w:jc w:val="both"/>
      </w:pPr>
      <w:r>
        <w:rPr>
          <w:rFonts w:ascii="Arial" w:cs="Arial" w:eastAsia="Arial" w:hAnsi="Arial"/>
          <w:sz w:val="24"/>
          <w:szCs w:val="24"/>
        </w:rPr>
        <w:t xml:space="preserve">Для стабилизации уровня озера Иссык-Куль планируется возобновить мониторинг подземных вод в Иссык-Кульской котловине для определения источников подземной составляющей озера Иссык-Куль, провести модернизацию 22 действующих гидрологических и 4 озерных постов, обеспечить строительство новых 6 речных и 3 озерных гидропостов (ранее существовали, но в настоящее время закрыты), а также ввести строгий учет забора воды на орошение, включая планомерный перевод всех орошаемых площадей на водосберегающие технологии.</w:t>
      </w:r>
    </w:p>
    <w:p>
      <w:pPr>
        <w:spacing w:after="120"/>
        <w:ind w:firstLine="567"/>
        <w:jc w:val="both"/>
      </w:pPr>
      <w:r>
        <w:rPr>
          <w:rFonts w:ascii="Arial" w:cs="Arial" w:eastAsia="Arial" w:hAnsi="Arial"/>
          <w:sz w:val="24"/>
          <w:szCs w:val="24"/>
        </w:rPr>
        <w:t xml:space="preserve">Для снижения загрязнения воды, дна акватории и прибрежной зоны озера Иссык-Куль предполагается провести реконструкцию и оснащение лаборатории ЦПЗГСЭН согласно требованиям Межгосударственного совета по стандартизации, метрологии и сертификации с возможностью определения микропластика в атмосфере, воде и организме. Также предусматривается на постоянной основе проводить мониторинг качества воды озера Иссык-Куль и впадающих рек, исследования состояния пляжного песка, песка спортивных и детских площадок на санитарно-химические, бактериологические, паразитологические показатели.</w:t>
      </w:r>
    </w:p>
    <w:p>
      <w:pPr>
        <w:spacing w:after="120"/>
        <w:ind w:firstLine="567"/>
        <w:jc w:val="both"/>
      </w:pPr>
      <w:r>
        <w:rPr>
          <w:rFonts w:ascii="Arial" w:cs="Arial" w:eastAsia="Arial" w:hAnsi="Arial"/>
          <w:sz w:val="24"/>
          <w:szCs w:val="24"/>
        </w:rPr>
        <w:t xml:space="preserve">83. Приоритет 2. Водные ресурсы, питьевое водоснабжение и водоотведение. Для охраны и рационального использования водных ресурсов предусматривается в реализацию норм Водного кодекса Кыргызской Республики разработать климатически ориентированный, экологически сбалансированный бассейновый план управления водными ресурсами вновь созданного государственного учреждения "Иссык-Куль - Таримское бассейновое управление водных ресурсов", провести мероприятия по замене и модернизации оросительных систем и внедрению технологий экономии воды, а также создать систему мониторинга водных ресурсов с использованием ГИС-технологий для улучшения прогнозирования засух и наводнений.</w:t>
      </w:r>
    </w:p>
    <w:p>
      <w:pPr>
        <w:spacing w:after="120"/>
        <w:ind w:firstLine="567"/>
        <w:jc w:val="both"/>
      </w:pPr>
      <w:r>
        <w:rPr>
          <w:rFonts w:ascii="Arial" w:cs="Arial" w:eastAsia="Arial" w:hAnsi="Arial"/>
          <w:sz w:val="24"/>
          <w:szCs w:val="24"/>
        </w:rPr>
        <w:t xml:space="preserve">84. Для повышения обеспеченности Иссык-Кульской области питьевой водой нормативного качества и во исполнение норм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питьевой воде" предусматривается проводить мониторинг качества питьевой воды, реконструировать, создать на всех источниках питьевого водоснабжения зоны санитарной охраны, комплексы по очистке и подготовке питьевой воды, установить (восстановить) обеззараживающие установки, реконструировать и расширить водопроводные сети, провести мероприятия по повышению экологической и гигиенической культуры среди населения.</w:t>
      </w:r>
    </w:p>
    <w:p>
      <w:pPr>
        <w:spacing w:after="120"/>
        <w:ind w:firstLine="567"/>
        <w:jc w:val="both"/>
      </w:pPr>
      <w:r>
        <w:rPr>
          <w:rFonts w:ascii="Arial" w:cs="Arial" w:eastAsia="Arial" w:hAnsi="Arial"/>
          <w:sz w:val="24"/>
          <w:szCs w:val="24"/>
        </w:rPr>
        <w:t xml:space="preserve">85. Реализация задачи по совершенствованию системы водоотведения предусматривает проведение мониторинга исполнения Закона Кыргызской Республики "О водоотведении и очистных сооружениях биосферной территории "Ысык-Кол" ("Иссык-Куль"), осуществление постоянного контроля за сбросом сточных вод от населенных пунктов, объектов туриндустрии, торговли, общественного питания и других объектов и развитие системы водоотведения - канализации и очистки сточных вод. Также предлагается рассмотреть вопрос вторичного использования очищенных сточных вод для биофильтрации путем орошения близлежащих малопродуктивных земель в целях развития на них садоводства и агролесоводства.</w:t>
      </w:r>
    </w:p>
    <w:p>
      <w:pPr>
        <w:spacing w:after="120"/>
        <w:ind w:firstLine="567"/>
        <w:jc w:val="both"/>
      </w:pPr>
      <w:r>
        <w:rPr>
          <w:rFonts w:ascii="Arial" w:cs="Arial" w:eastAsia="Arial" w:hAnsi="Arial"/>
          <w:sz w:val="24"/>
          <w:szCs w:val="24"/>
        </w:rPr>
        <w:t xml:space="preserve">86. Приоритет 3. Охрана земельных ресурсов, снижение деградации и загрязнения. Достижение целей приоритета по охране земельных ресурсов, снижению деградации и загрязнения в реализацию норм Земельного кодекса Кыргызской Республики предусматривается в проведении мониторинга загрязненности почвы и водоемов пестицидами в аграрных районах Иссык-Кульской области, по итогам которого определяется список особо токсичных и опасных пестицидов, и рассмотрении вопроса введения запрета на ввоз, продажу и применение отдельных видов пестицидов и иных агрессивных химических веществ на территории Иссык-Кульской области. В рамках реализации </w:t>
      </w:r>
      <w:r>
        <w:rPr>
          <w:rFonts w:ascii="Arial" w:cs="Arial" w:eastAsia="Arial" w:hAnsi="Arial"/>
          <w:sz w:val="24"/>
          <w:szCs w:val="24"/>
        </w:rPr>
        <w:t xml:space="preserve">Программы</w:t>
      </w:r>
      <w:r>
        <w:rPr>
          <w:rFonts w:ascii="Arial" w:cs="Arial" w:eastAsia="Arial" w:hAnsi="Arial"/>
          <w:sz w:val="24"/>
          <w:szCs w:val="24"/>
        </w:rPr>
        <w:t xml:space="preserve"> развития пастбищ Кыргызской Республики на 2024-2029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развития пастбищ Кыргызской Республики на 2024-2029 годы" от 9 августа 2024 года № 462, планируется проведение мероприятий по улучшению состояния пастбищ, восстановлению и улучшению инфраструктуры пастбищ. В рамках реализации </w:t>
      </w:r>
      <w:r>
        <w:rPr>
          <w:rFonts w:ascii="Arial" w:cs="Arial" w:eastAsia="Arial" w:hAnsi="Arial"/>
          <w:sz w:val="24"/>
          <w:szCs w:val="24"/>
        </w:rPr>
        <w:t xml:space="preserve">Программы</w:t>
      </w:r>
      <w:r>
        <w:rPr>
          <w:rFonts w:ascii="Arial" w:cs="Arial" w:eastAsia="Arial" w:hAnsi="Arial"/>
          <w:sz w:val="24"/>
          <w:szCs w:val="24"/>
        </w:rPr>
        <w:t xml:space="preserve"> повышения плодородия почв Кыргызской Республики на 2024-2028 годы, утвержденной </w:t>
      </w:r>
      <w:r>
        <w:rPr>
          <w:rFonts w:ascii="Arial" w:cs="Arial" w:eastAsia="Arial" w:hAnsi="Arial"/>
          <w:sz w:val="24"/>
          <w:szCs w:val="24"/>
        </w:rPr>
        <w:t xml:space="preserve">распоряжением</w:t>
      </w:r>
      <w:r>
        <w:rPr>
          <w:rFonts w:ascii="Arial" w:cs="Arial" w:eastAsia="Arial" w:hAnsi="Arial"/>
          <w:sz w:val="24"/>
          <w:szCs w:val="24"/>
        </w:rPr>
        <w:t xml:space="preserve"> Кабинета Министров Кыргызской Республики от 25 марта 2024 года № 107-т, предусматривается проведение соответствующей работы по разработке проектно-сметной документации, восстановлению и посадке полезащитных лесных полос в разрезе айылных аймаков и районов Иссык-Кульской области.</w:t>
      </w:r>
    </w:p>
    <w:p>
      <w:pPr>
        <w:spacing w:after="120"/>
        <w:ind w:firstLine="567"/>
        <w:jc w:val="both"/>
      </w:pPr>
      <w:r>
        <w:rPr>
          <w:rFonts w:ascii="Arial" w:cs="Arial" w:eastAsia="Arial" w:hAnsi="Arial"/>
          <w:sz w:val="24"/>
          <w:szCs w:val="24"/>
        </w:rPr>
        <w:t xml:space="preserve">87. Для реализации задачи по повышению эффективности системы управления опасными отходами и отходами производства планируется на основании норм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хвостохранилищах и горных отвалах" по итогам инвентаризации нарушенных участков (зоны санации), мониторинга за рекультивацией нарушенных участков (хвостохранилищ, шахт, карьеров и других объектов) проводить установленные рекультивационные мероприятия на нарушенных землях согласно планам, в том числе биорекультивацию нефтезагрязненной почвы на территории нефтебазы города Балыкчы.</w:t>
      </w:r>
    </w:p>
    <w:p>
      <w:pPr>
        <w:spacing w:after="120"/>
        <w:ind w:firstLine="567"/>
        <w:jc w:val="both"/>
      </w:pPr>
      <w:r>
        <w:rPr>
          <w:rFonts w:ascii="Arial" w:cs="Arial" w:eastAsia="Arial" w:hAnsi="Arial"/>
          <w:sz w:val="24"/>
          <w:szCs w:val="24"/>
        </w:rPr>
        <w:t xml:space="preserve">88. Для реализации задачи по повышению эффективности системы управления твердыми бытовыми отходами (далее - ТБО) и на основании норм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отходах производства и потребления" запланировано укрепление структурных подразделений системы сбора и переработки ТБО, создание пунктов сортировки и первичной обработки отходов в курортных зонах и городах Иссык-Кульской области, а в туристических объектах, гостиницах, пансионатах и общественных местах внедрение системы раздельного сбора мусора. Также предусмотрено проведение мероприятий по повышению информированности, экологического воспитания и культуры населения по вопросам ответственного потребления, раздельного сбора и сдачи ТБО.</w:t>
      </w:r>
    </w:p>
    <w:p>
      <w:pPr>
        <w:spacing w:after="120"/>
        <w:ind w:firstLine="567"/>
        <w:jc w:val="both"/>
      </w:pPr>
      <w:r>
        <w:rPr>
          <w:rFonts w:ascii="Arial" w:cs="Arial" w:eastAsia="Arial" w:hAnsi="Arial"/>
          <w:sz w:val="24"/>
          <w:szCs w:val="24"/>
        </w:rPr>
        <w:t xml:space="preserve">89. Приоритет 4. Охрана атмосферного воздуха. Цели приоритета по охране атмосферного воздуха согласно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"Об охране атмосферного воздуха" будут достигнуты проведением мониторинга, регулирования и сокращения выбросов загрязняющих веществ в атмосферу. Во исполнение обязательств по </w:t>
      </w:r>
      <w:r>
        <w:rPr>
          <w:rFonts w:ascii="Arial" w:cs="Arial" w:eastAsia="Arial" w:hAnsi="Arial"/>
          <w:sz w:val="24"/>
          <w:szCs w:val="24"/>
        </w:rPr>
        <w:t xml:space="preserve">Парижскому соглашению</w:t>
      </w:r>
      <w:r>
        <w:rPr>
          <w:rFonts w:ascii="Arial" w:cs="Arial" w:eastAsia="Arial" w:hAnsi="Arial"/>
          <w:sz w:val="24"/>
          <w:szCs w:val="24"/>
        </w:rPr>
        <w:t xml:space="preserve"> (ратифицирован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ратификации </w:t>
      </w:r>
      <w:r>
        <w:rPr>
          <w:rFonts w:ascii="Arial" w:cs="Arial" w:eastAsia="Arial" w:hAnsi="Arial"/>
          <w:sz w:val="24"/>
          <w:szCs w:val="24"/>
        </w:rPr>
        <w:t xml:space="preserve">Парижского оглашения</w:t>
      </w:r>
      <w:r>
        <w:rPr>
          <w:rFonts w:ascii="Arial" w:cs="Arial" w:eastAsia="Arial" w:hAnsi="Arial"/>
          <w:sz w:val="24"/>
          <w:szCs w:val="24"/>
        </w:rPr>
        <w:t xml:space="preserve"> по Рамочной конвенции Организации Объединенных Наций об изменении климата, подписанного 12 декабря 2015 года в городе Париж" от 11 ноября 2019 года № 125) к </w:t>
      </w:r>
      <w:r>
        <w:rPr>
          <w:rFonts w:ascii="Arial" w:cs="Arial" w:eastAsia="Arial" w:hAnsi="Arial"/>
          <w:sz w:val="24"/>
          <w:szCs w:val="24"/>
        </w:rPr>
        <w:t xml:space="preserve">Рамочной конвенции</w:t>
      </w:r>
      <w:r>
        <w:rPr>
          <w:rFonts w:ascii="Arial" w:cs="Arial" w:eastAsia="Arial" w:hAnsi="Arial"/>
          <w:sz w:val="24"/>
          <w:szCs w:val="24"/>
        </w:rPr>
        <w:t xml:space="preserve"> ООН по изменению климата (Кыргызская Республика присоединилась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присоединении Кыргызской Республики к </w:t>
      </w:r>
      <w:r>
        <w:rPr>
          <w:rFonts w:ascii="Arial" w:cs="Arial" w:eastAsia="Arial" w:hAnsi="Arial"/>
          <w:sz w:val="24"/>
          <w:szCs w:val="24"/>
        </w:rPr>
        <w:t xml:space="preserve">Рамочной Конвенции</w:t>
      </w:r>
      <w:r>
        <w:rPr>
          <w:rFonts w:ascii="Arial" w:cs="Arial" w:eastAsia="Arial" w:hAnsi="Arial"/>
          <w:sz w:val="24"/>
          <w:szCs w:val="24"/>
        </w:rPr>
        <w:t xml:space="preserve"> ООН об изменении климата и </w:t>
      </w:r>
      <w:r>
        <w:rPr>
          <w:rFonts w:ascii="Arial" w:cs="Arial" w:eastAsia="Arial" w:hAnsi="Arial"/>
          <w:sz w:val="24"/>
          <w:szCs w:val="24"/>
        </w:rPr>
        <w:t xml:space="preserve">Конвенции</w:t>
      </w:r>
      <w:r>
        <w:rPr>
          <w:rFonts w:ascii="Arial" w:cs="Arial" w:eastAsia="Arial" w:hAnsi="Arial"/>
          <w:sz w:val="24"/>
          <w:szCs w:val="24"/>
        </w:rPr>
        <w:t xml:space="preserve"> ЕЭК ООН по трансграничному загрязнению воздуха на большие расстояния" от 14 января 2000 года № 11), а также в целях реализации </w:t>
      </w:r>
      <w:r>
        <w:rPr>
          <w:rFonts w:ascii="Arial" w:cs="Arial" w:eastAsia="Arial" w:hAnsi="Arial"/>
          <w:sz w:val="24"/>
          <w:szCs w:val="24"/>
        </w:rPr>
        <w:t xml:space="preserve">Концепции</w:t>
      </w:r>
      <w:r>
        <w:rPr>
          <w:rFonts w:ascii="Arial" w:cs="Arial" w:eastAsia="Arial" w:hAnsi="Arial"/>
          <w:sz w:val="24"/>
          <w:szCs w:val="24"/>
        </w:rPr>
        <w:t xml:space="preserve"> по достижению углеродной нейтральности в Кыргызской Республике,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Концепции</w:t>
      </w:r>
      <w:r>
        <w:rPr>
          <w:rFonts w:ascii="Arial" w:cs="Arial" w:eastAsia="Arial" w:hAnsi="Arial"/>
          <w:sz w:val="24"/>
          <w:szCs w:val="24"/>
        </w:rPr>
        <w:t xml:space="preserve"> по достижению углеродной нейтральности в Кыргызской Республике и Плана мероприятий по реализации первого этапа </w:t>
      </w:r>
      <w:r>
        <w:rPr>
          <w:rFonts w:ascii="Arial" w:cs="Arial" w:eastAsia="Arial" w:hAnsi="Arial"/>
          <w:sz w:val="24"/>
          <w:szCs w:val="24"/>
        </w:rPr>
        <w:t xml:space="preserve">Концепции</w:t>
      </w:r>
      <w:r>
        <w:rPr>
          <w:rFonts w:ascii="Arial" w:cs="Arial" w:eastAsia="Arial" w:hAnsi="Arial"/>
          <w:sz w:val="24"/>
          <w:szCs w:val="24"/>
        </w:rPr>
        <w:t xml:space="preserve"> по достижению углеродной нейтральности в Кыргызской Республике" от 3 июля 2025 года № 397, предусматривается обязать предприятия Иссык-Кульской области, осуществляющие наибольшие выбросы в атмосферу (ТЭЦ, заводы по производству цемента, котельные и другие), установить современные соответствующие международным требованиям пыле-, газоочистное оборудование и ввести систему стимулирования при использовании альтернативных источников отопления, отличных от угля: газификация, электричество, возобновляемые источники энергии, повышение энергоэффективности зданий и сооружений.</w:t>
      </w:r>
    </w:p>
    <w:p>
      <w:pPr>
        <w:spacing w:after="120"/>
        <w:ind w:firstLine="567"/>
        <w:jc w:val="both"/>
      </w:pPr>
      <w:r>
        <w:rPr>
          <w:rFonts w:ascii="Arial" w:cs="Arial" w:eastAsia="Arial" w:hAnsi="Arial"/>
          <w:sz w:val="24"/>
          <w:szCs w:val="24"/>
        </w:rPr>
        <w:t xml:space="preserve">90. Приоритет 5. Сохранение биологического разнообразия. Цели приоритета по сохранению биоразнообразия в реализацию Куньминско-Монреальской глобальной рамочной программы в области биоразнообразия в рамках международных обязательств, принятых по </w:t>
      </w:r>
      <w:r>
        <w:rPr>
          <w:rFonts w:ascii="Arial" w:cs="Arial" w:eastAsia="Arial" w:hAnsi="Arial"/>
          <w:sz w:val="24"/>
          <w:szCs w:val="24"/>
        </w:rPr>
        <w:t xml:space="preserve">Конвенции</w:t>
      </w:r>
      <w:r>
        <w:rPr>
          <w:rFonts w:ascii="Arial" w:cs="Arial" w:eastAsia="Arial" w:hAnsi="Arial"/>
          <w:sz w:val="24"/>
          <w:szCs w:val="24"/>
        </w:rPr>
        <w:t xml:space="preserve"> о биологическом разнообразии (Кыргызская Республика присоединилась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присоединении Кыргызской Республики к </w:t>
      </w:r>
      <w:r>
        <w:rPr>
          <w:rFonts w:ascii="Arial" w:cs="Arial" w:eastAsia="Arial" w:hAnsi="Arial"/>
          <w:sz w:val="24"/>
          <w:szCs w:val="24"/>
        </w:rPr>
        <w:t xml:space="preserve">Конвенции</w:t>
      </w:r>
      <w:r>
        <w:rPr>
          <w:rFonts w:ascii="Arial" w:cs="Arial" w:eastAsia="Arial" w:hAnsi="Arial"/>
          <w:sz w:val="24"/>
          <w:szCs w:val="24"/>
        </w:rPr>
        <w:t xml:space="preserve"> о биологическом разнообразии" от 26 июля 1996 года № 40) будут достигнуты проведением мониторинга редких и исчезающих видов животного и растительного мира, флоры и фауны, пастбищ, ледников, а также мероприятий по выявлению и картированию наиболее ценных экосистем Иссык-Кульской области для дальнейшей интеграции в страновой экологический каркас. Предусматривается также провести инвентаризацию водно-болотных угодий, базовый мониторинг численности водоплавающих птиц на водоемах бассейнов рек Чу и Нарын в пределах Иссык-Кульской области, усилить охрану от пожаров и лесонарушений территорий ГЛФ, ООПТ, а также лесов, расположенных вне ГЛФ и ООПТ, проводить посадку лесных культур, мероприятия по содействию естественному возобновлению леса, лесопатологический мониторинг и другие лесохозяйственные работы с целью реализации Плана действий на 2024-2028 годы по реализации </w:t>
      </w:r>
      <w:r>
        <w:rPr>
          <w:rFonts w:ascii="Arial" w:cs="Arial" w:eastAsia="Arial" w:hAnsi="Arial"/>
          <w:sz w:val="24"/>
          <w:szCs w:val="24"/>
        </w:rPr>
        <w:t xml:space="preserve">Концепции</w:t>
      </w:r>
      <w:r>
        <w:rPr>
          <w:rFonts w:ascii="Arial" w:cs="Arial" w:eastAsia="Arial" w:hAnsi="Arial"/>
          <w:sz w:val="24"/>
          <w:szCs w:val="24"/>
        </w:rPr>
        <w:t xml:space="preserve"> развития лесной отрасли Кыргызской Республики на период до 2040 года,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Плана действий на 2024-2028 годы по реализации </w:t>
      </w:r>
      <w:r>
        <w:rPr>
          <w:rFonts w:ascii="Arial" w:cs="Arial" w:eastAsia="Arial" w:hAnsi="Arial"/>
          <w:sz w:val="24"/>
          <w:szCs w:val="24"/>
        </w:rPr>
        <w:t xml:space="preserve">Концепции</w:t>
      </w:r>
      <w:r>
        <w:rPr>
          <w:rFonts w:ascii="Arial" w:cs="Arial" w:eastAsia="Arial" w:hAnsi="Arial"/>
          <w:sz w:val="24"/>
          <w:szCs w:val="24"/>
        </w:rPr>
        <w:t xml:space="preserve"> развития лесной отрасли Кыргызской Республики на период до 2040 года" от 27 августа 2024 года № 507, а также работы по озеленению населенных пунктов и восстановлению естественных массивов облепихи.</w:t>
      </w:r>
    </w:p>
    <w:p>
      <w:pPr>
        <w:spacing w:after="120"/>
        <w:ind w:firstLine="567"/>
        <w:jc w:val="both"/>
      </w:pPr>
      <w:r>
        <w:rPr>
          <w:rFonts w:ascii="Arial" w:cs="Arial" w:eastAsia="Arial" w:hAnsi="Arial"/>
          <w:sz w:val="24"/>
          <w:szCs w:val="24"/>
        </w:rPr>
        <w:t xml:space="preserve">91. Приоритет 6. Предупреждение чрезвычайных ситуаций природного и техногенного характера. Цели приоритета будут достигнуты в целях реализации </w:t>
      </w:r>
      <w:r>
        <w:rPr>
          <w:rFonts w:ascii="Arial" w:cs="Arial" w:eastAsia="Arial" w:hAnsi="Arial"/>
          <w:sz w:val="24"/>
          <w:szCs w:val="24"/>
        </w:rPr>
        <w:t xml:space="preserve">Концепции</w:t>
      </w:r>
      <w:r>
        <w:rPr>
          <w:rFonts w:ascii="Arial" w:cs="Arial" w:eastAsia="Arial" w:hAnsi="Arial"/>
          <w:sz w:val="24"/>
          <w:szCs w:val="24"/>
        </w:rPr>
        <w:t xml:space="preserve"> комплексной защиты населения и территории Кыргызской Республики от чрезвычайных ситуаций на 2018-2030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w:t>
      </w:r>
      <w:r>
        <w:rPr>
          <w:rFonts w:ascii="Arial" w:cs="Arial" w:eastAsia="Arial" w:hAnsi="Arial"/>
          <w:sz w:val="24"/>
          <w:szCs w:val="24"/>
        </w:rPr>
        <w:t xml:space="preserve">Концепции</w:t>
      </w:r>
      <w:r>
        <w:rPr>
          <w:rFonts w:ascii="Arial" w:cs="Arial" w:eastAsia="Arial" w:hAnsi="Arial"/>
          <w:sz w:val="24"/>
          <w:szCs w:val="24"/>
        </w:rPr>
        <w:t xml:space="preserve"> комплексной защиты населения и территории Кыргызской Республики от чрезвычайных ситуаций на 2018-2030 годы" от 29 января 2018 года № 58 и </w:t>
      </w:r>
      <w:r>
        <w:rPr>
          <w:rFonts w:ascii="Arial" w:cs="Arial" w:eastAsia="Arial" w:hAnsi="Arial"/>
          <w:sz w:val="24"/>
          <w:szCs w:val="24"/>
        </w:rPr>
        <w:t xml:space="preserve">Концепции</w:t>
      </w:r>
      <w:r>
        <w:rPr>
          <w:rFonts w:ascii="Arial" w:cs="Arial" w:eastAsia="Arial" w:hAnsi="Arial"/>
          <w:sz w:val="24"/>
          <w:szCs w:val="24"/>
        </w:rPr>
        <w:t xml:space="preserve"> развития Единой системы комплексного мониторинга и прогнозирования чрезвычайных ситуаций в Кыргызской Республике,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 </w:t>
      </w:r>
      <w:r>
        <w:rPr>
          <w:rFonts w:ascii="Arial" w:cs="Arial" w:eastAsia="Arial" w:hAnsi="Arial"/>
          <w:sz w:val="24"/>
          <w:szCs w:val="24"/>
        </w:rPr>
        <w:t xml:space="preserve">Концепции</w:t>
      </w:r>
      <w:r>
        <w:rPr>
          <w:rFonts w:ascii="Arial" w:cs="Arial" w:eastAsia="Arial" w:hAnsi="Arial"/>
          <w:sz w:val="24"/>
          <w:szCs w:val="24"/>
        </w:rPr>
        <w:t xml:space="preserve"> развития Единой системы комплексного мониторинга и прогнозирования чрезвычайных ситуаций в Кыргызской Республике до 2030 года" от 24 апреля 2025 года № 232, расширением систем мониторинга на потенциально опасных участках и оповещения населения при угрозе, а также в случае возникновения чрезвычайных ситуаций. Планируется также создать современный мельничный комплекс на территории Северного территориального управления Фонда Государственного материального резерва при Министерстве чрезвычайных ситуаций Кыргызской Республики, расположенного в городе Балыкчи, провести мероприятия по рекультивации участка отходов от урановых месторождений в пгт. Каджи-Сай, построить новые пожарные части на территории Иссык-Кульской области, провести защитные мероприятия и создать в городе Балыкчы Иссык-Кульскую механизированную базу по реагированию на чрезвычайные ситуации.</w:t>
      </w:r>
    </w:p>
    <w:p>
      <w:pPr>
        <w:spacing w:after="120"/>
        <w:ind w:firstLine="567"/>
        <w:jc w:val="both"/>
      </w:pPr>
      <w:r>
        <w:rPr>
          <w:rFonts w:ascii="Arial" w:cs="Arial" w:eastAsia="Arial" w:hAnsi="Arial"/>
          <w:sz w:val="24"/>
          <w:szCs w:val="24"/>
        </w:rPr>
        <w:t xml:space="preserve">92. Приоритет 7. Экологизация экономики. Цели приоритета по экологизации экономики будут достигнуты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экологической экспертизе" применением инструментов экологической экспертизы и оценки воздействия на окружающую среду намечаемых решений, и учетом в проектных решениях предполагаемого воздействия намечаемой хозяйственной и иной деятельности, вызываемых ими изменений в окружающей среде, а также проведением постоянного экологического надзора за исполнением норм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"Общий технический регламент по обеспечению экологической безопасности в Кыргызской Республике", то есть экологизацией отраслей промышленности, энергетики, сельского хозяйства, транспорта, строительства, при которой будут обеспечены минимальные воздействия на окружающую среду при экономическом развитии Иссык-Кульской области.</w:t>
      </w:r>
    </w:p>
    <w:p>
      <w:pPr>
        <w:spacing w:after="120"/>
        <w:ind w:firstLine="567"/>
        <w:jc w:val="both"/>
      </w:pPr>
      <w:r>
        <w:rPr>
          <w:rFonts w:ascii="Arial" w:cs="Arial" w:eastAsia="Arial" w:hAnsi="Arial"/>
          <w:sz w:val="24"/>
          <w:szCs w:val="24"/>
        </w:rPr>
        <w:t xml:space="preserve">Особое внимание уделено развитию экологически устойчивого туризма путем регулирования антропогенной нагрузки туризма на естественные экосистемы Иссык-Кульской области, для чего предусматривается определить туристические емкости экосистем биосферной территории "Ысык-Кёль", в наиболее уязвимых зонах внедрить цифровую систему бронирования посещений с суточным лимитом, снизить антропогенную нагрузку на прибрежную (пляжную) территорию акватории озера Иссык-Куль, внедрить новые векторы развития туристического сектора, ориентированные на формирование всесезонного туризма в рамках реализации </w:t>
      </w:r>
      <w:r>
        <w:rPr>
          <w:rFonts w:ascii="Arial" w:cs="Arial" w:eastAsia="Arial" w:hAnsi="Arial"/>
          <w:sz w:val="24"/>
          <w:szCs w:val="24"/>
        </w:rPr>
        <w:t xml:space="preserve">Программы</w:t>
      </w:r>
      <w:r>
        <w:rPr>
          <w:rFonts w:ascii="Arial" w:cs="Arial" w:eastAsia="Arial" w:hAnsi="Arial"/>
          <w:sz w:val="24"/>
          <w:szCs w:val="24"/>
        </w:rPr>
        <w:t xml:space="preserve"> устойчивого развития туризма на 2025-2030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устойчивого развития туризма на 2025-2030 годы" от 18 декабря 2024 года № 765.</w:t>
      </w:r>
    </w:p>
    <w:p>
      <w:pPr>
        <w:spacing w:after="120"/>
        <w:ind w:firstLine="567"/>
        <w:jc w:val="both"/>
      </w:pPr>
      <w:r>
        <w:rPr>
          <w:rFonts w:ascii="Arial" w:cs="Arial" w:eastAsia="Arial" w:hAnsi="Arial"/>
          <w:sz w:val="24"/>
          <w:szCs w:val="24"/>
        </w:rPr>
        <w:t xml:space="preserve">93. Приоритет 8. Социальное развитие. Для достижения целей социального развития предусматривается реализация задач по поддержке развития социальной защиты, экологического образования, здравоохранения, культуры, искусства и спорта.</w:t>
      </w:r>
    </w:p>
    <w:p>
      <w:pPr>
        <w:spacing w:after="120"/>
        <w:ind w:firstLine="567"/>
        <w:jc w:val="both"/>
      </w:pPr>
      <w:r>
        <w:rPr>
          <w:rFonts w:ascii="Arial" w:cs="Arial" w:eastAsia="Arial" w:hAnsi="Arial"/>
          <w:sz w:val="24"/>
          <w:szCs w:val="24"/>
        </w:rPr>
        <w:t xml:space="preserve">94. Приоритет 9. Институциональное развитие. Участие общественности. Цели приоритета будут достигнуты решением задач по совершенствованию нормативной правовой базы, повышению потенциала и институциональному развитию, участием общественности в принятии решений, связанных с устойчивым развитием эколого-экономической системы "Иссык-Куль". Для реализации задач планируется усилить роль местных сообществ в принятии решений, а также активно привлекать международные организации и доноров, создать экспертно-общественный совет Дирекции БТ "Ысык-Кёль", повысить статус и потенциал, усилить полномочия Дирекции БТ "Ысык-Кёль" путем внесения в Положение о Дирекции биосферной территории "Ысык-Кёль" норм, предусматривающих координацию процессов по разработке и обоснованию основных направлений экологически ориентированного планирования природопользования в пределах биосферной территории.</w:t>
      </w:r>
    </w:p>
    <w:p>
      <w:pPr>
        <w:spacing w:after="120"/>
        <w:ind w:firstLine="567"/>
        <w:jc w:val="both"/>
      </w:pPr>
      <w:r>
        <w:rPr>
          <w:rFonts w:ascii="Arial" w:cs="Arial" w:eastAsia="Arial" w:hAnsi="Arial"/>
          <w:sz w:val="24"/>
          <w:szCs w:val="24"/>
        </w:rPr>
        <w:t xml:space="preserve">95. Приоритет 10. Адаптация к изменению климата. Для достижения целей приоритета по адаптации к изменению климата в рамках выполнения обязательств по </w:t>
      </w:r>
      <w:r>
        <w:rPr>
          <w:rFonts w:ascii="Arial" w:cs="Arial" w:eastAsia="Arial" w:hAnsi="Arial"/>
          <w:sz w:val="24"/>
          <w:szCs w:val="24"/>
        </w:rPr>
        <w:t xml:space="preserve">Парижскому соглашению</w:t>
      </w:r>
      <w:r>
        <w:rPr>
          <w:rFonts w:ascii="Arial" w:cs="Arial" w:eastAsia="Arial" w:hAnsi="Arial"/>
          <w:sz w:val="24"/>
          <w:szCs w:val="24"/>
        </w:rPr>
        <w:t xml:space="preserve"> по </w:t>
      </w:r>
      <w:r>
        <w:rPr>
          <w:rFonts w:ascii="Arial" w:cs="Arial" w:eastAsia="Arial" w:hAnsi="Arial"/>
          <w:sz w:val="24"/>
          <w:szCs w:val="24"/>
        </w:rPr>
        <w:t xml:space="preserve">Рамочной конвенции</w:t>
      </w:r>
      <w:r>
        <w:rPr>
          <w:rFonts w:ascii="Arial" w:cs="Arial" w:eastAsia="Arial" w:hAnsi="Arial"/>
          <w:sz w:val="24"/>
          <w:szCs w:val="24"/>
        </w:rPr>
        <w:t xml:space="preserve"> ООН об изменении климата (ратифицирован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ратификации </w:t>
      </w:r>
      <w:r>
        <w:rPr>
          <w:rFonts w:ascii="Arial" w:cs="Arial" w:eastAsia="Arial" w:hAnsi="Arial"/>
          <w:sz w:val="24"/>
          <w:szCs w:val="24"/>
        </w:rPr>
        <w:t xml:space="preserve">Парижского оглашения</w:t>
      </w:r>
      <w:r>
        <w:rPr>
          <w:rFonts w:ascii="Arial" w:cs="Arial" w:eastAsia="Arial" w:hAnsi="Arial"/>
          <w:sz w:val="24"/>
          <w:szCs w:val="24"/>
        </w:rPr>
        <w:t xml:space="preserve"> по </w:t>
      </w:r>
      <w:r>
        <w:rPr>
          <w:rFonts w:ascii="Arial" w:cs="Arial" w:eastAsia="Arial" w:hAnsi="Arial"/>
          <w:sz w:val="24"/>
          <w:szCs w:val="24"/>
        </w:rPr>
        <w:t xml:space="preserve">Рамочной конвенции</w:t>
      </w:r>
      <w:r>
        <w:rPr>
          <w:rFonts w:ascii="Arial" w:cs="Arial" w:eastAsia="Arial" w:hAnsi="Arial"/>
          <w:sz w:val="24"/>
          <w:szCs w:val="24"/>
        </w:rPr>
        <w:t xml:space="preserve"> Организации Объединенных Наций об изменении климата, подписанного 12 декабря 2015 года в городе Париж" от 11 ноября 2019 года № 125) планируется реализация задач по усилению адаптационного потенциала, укрепление устойчивости к негативным воздействиям изменения климата, снижение уязвимости населения и систем к этим воздействиям. Для этого предусмотрено проведение исследований по изменениям ареалов распространения растительного и животного мира в условиях изменения климата, определение списка видов засухоустойчивых растений для применения в сельскохозяйственном производстве, мотивация бизнеса к участию в "зеленых инициативах" через эко-сертификацию, премии и другие меры поощрения.</w:t>
      </w:r>
    </w:p>
    <w:p>
      <w:pPr>
        <w:spacing w:after="240" w:before="200"/>
        <w:jc w:val="center"/>
      </w:pPr>
      <w:r>
        <w:rPr>
          <w:rFonts w:ascii="Arial" w:cs="Arial" w:eastAsia="Arial" w:hAnsi="Arial"/>
          <w:b/>
          <w:bCs/>
          <w:sz w:val="32"/>
          <w:szCs w:val="32"/>
        </w:rPr>
        <w:t xml:space="preserve">5. Ожидаемые результаты</w:t>
      </w:r>
    </w:p>
    <w:p>
      <w:pPr>
        <w:spacing w:after="120"/>
        <w:ind w:firstLine="567"/>
        <w:jc w:val="both"/>
      </w:pPr>
      <w:r>
        <w:rPr>
          <w:rFonts w:ascii="Arial" w:cs="Arial" w:eastAsia="Arial" w:hAnsi="Arial"/>
          <w:sz w:val="24"/>
          <w:szCs w:val="24"/>
        </w:rPr>
        <w:t xml:space="preserve">96. Реализация Концепции позволит создать устойчивую систему для сохранения природного потенциала во благо нынешнего и будущих поколений и будет способствовать достижению целей Национальной стратегии развития Кыргызской Республики на 2018-2040 годы, Национальной программы развития Кыргызской Республики до 2030 года: природная среда будет включена в систему социально-экономических отношений, как ценнейший компонент национального достояния. Кыргызская Республика построит новую модель экономики, исходя из гармоничного сосуществования с природой, и будет обеспечен экономический рост при экологической стабильности и устойчивости к климатическим рискам.</w:t>
      </w:r>
    </w:p>
    <w:p>
      <w:pPr>
        <w:spacing w:after="120"/>
        <w:ind w:firstLine="567"/>
        <w:jc w:val="both"/>
      </w:pPr>
      <w:r>
        <w:rPr>
          <w:rFonts w:ascii="Arial" w:cs="Arial" w:eastAsia="Arial" w:hAnsi="Arial"/>
          <w:sz w:val="24"/>
          <w:szCs w:val="24"/>
        </w:rPr>
        <w:t xml:space="preserve">Следует отметить, что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 мерах по обеспечению экологической безопасности и климатической устойчивости Кыргызской Республики" от 19 марта 2021 года № 77 установлено: "Считать важнейшей задачей государственных органов, органов местного самоуправления, хозяйствующих субъектов, общественных и других организаций, граждан Кыргызской Республики эффективное решение вопросов улучшения состояния окружающей среды, обеспечения рационального использования природных ресурсов и минимизации отрицательных последствий изменения климата".</w:t>
      </w:r>
    </w:p>
    <w:p>
      <w:pPr>
        <w:spacing w:after="120"/>
        <w:ind w:firstLine="567"/>
        <w:jc w:val="both"/>
      </w:pPr>
      <w:r>
        <w:rPr>
          <w:rFonts w:ascii="Arial" w:cs="Arial" w:eastAsia="Arial" w:hAnsi="Arial"/>
          <w:sz w:val="24"/>
          <w:szCs w:val="24"/>
        </w:rPr>
        <w:t xml:space="preserve">Также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Концепции</w:t>
      </w:r>
      <w:r>
        <w:rPr>
          <w:rFonts w:ascii="Arial" w:cs="Arial" w:eastAsia="Arial" w:hAnsi="Arial"/>
          <w:sz w:val="24"/>
          <w:szCs w:val="24"/>
        </w:rPr>
        <w:t xml:space="preserve"> экологической безопасности Кыргызской Республики на период до 2040 года" от 27 марта 2025 года № 105 утверждена </w:t>
      </w:r>
      <w:r>
        <w:rPr>
          <w:rFonts w:ascii="Arial" w:cs="Arial" w:eastAsia="Arial" w:hAnsi="Arial"/>
          <w:sz w:val="24"/>
          <w:szCs w:val="24"/>
        </w:rPr>
        <w:t xml:space="preserve">Концепция</w:t>
      </w:r>
      <w:r>
        <w:rPr>
          <w:rFonts w:ascii="Arial" w:cs="Arial" w:eastAsia="Arial" w:hAnsi="Arial"/>
          <w:sz w:val="24"/>
          <w:szCs w:val="24"/>
        </w:rPr>
        <w:t xml:space="preserve"> экологической безопасности Кыргызской Республики на период до 2040 года, задачами которой являются обеспечение устойчивости биосферы, качества окружающей среды, необходимого для благоприятной жизни человека, адаптация и смягчение воздействий изменения климата, сохранение и восстановление природной среды, рациональное природопользование, предупреждение возможных негативных экологических последствий в техносфере, формирование поколения граждан с позитивным экологическим мировоззрением и осознанием ответственности за сохранение природно-ресурсного потенциала страны, обеспечение информирования граждан и участие общественности в принятии экологически значимых решений.</w:t>
      </w:r>
    </w:p>
    <w:p>
      <w:pPr>
        <w:spacing w:after="240" w:before="200"/>
        <w:jc w:val="center"/>
      </w:pPr>
      <w:r>
        <w:rPr>
          <w:rFonts w:ascii="Arial" w:cs="Arial" w:eastAsia="Arial" w:hAnsi="Arial"/>
          <w:b/>
          <w:bCs/>
          <w:sz w:val="32"/>
          <w:szCs w:val="32"/>
        </w:rPr>
        <w:t xml:space="preserve">6. Благоприятные предпосылки и риски</w:t>
      </w:r>
    </w:p>
    <w:p>
      <w:pPr>
        <w:spacing w:after="120"/>
        <w:ind w:firstLine="567"/>
        <w:jc w:val="both"/>
      </w:pPr>
      <w:r>
        <w:rPr>
          <w:rFonts w:ascii="Arial" w:cs="Arial" w:eastAsia="Arial" w:hAnsi="Arial"/>
          <w:sz w:val="24"/>
          <w:szCs w:val="24"/>
        </w:rPr>
        <w:t xml:space="preserve">97. Для успешной реализации основных задач по устойчивому развитию эколого-экономической системы "Иссык-Куль" имеется ряд благоприятных факторов:</w:t>
      </w:r>
    </w:p>
    <w:p>
      <w:pPr>
        <w:spacing w:after="120"/>
        <w:ind w:firstLine="567"/>
        <w:jc w:val="both"/>
      </w:pPr>
      <w:r>
        <w:rPr>
          <w:rFonts w:ascii="Arial" w:cs="Arial" w:eastAsia="Arial" w:hAnsi="Arial"/>
          <w:sz w:val="24"/>
          <w:szCs w:val="24"/>
        </w:rPr>
        <w:t xml:space="preserve">- политическая воля и поддержка руководства государства;</w:t>
      </w:r>
    </w:p>
    <w:p>
      <w:pPr>
        <w:spacing w:after="120"/>
        <w:ind w:firstLine="567"/>
        <w:jc w:val="both"/>
      </w:pPr>
      <w:r>
        <w:rPr>
          <w:rFonts w:ascii="Arial" w:cs="Arial" w:eastAsia="Arial" w:hAnsi="Arial"/>
          <w:sz w:val="24"/>
          <w:szCs w:val="24"/>
        </w:rPr>
        <w:t xml:space="preserve">- профессиональный кадровый состав государственных органов;</w:t>
      </w:r>
    </w:p>
    <w:p>
      <w:pPr>
        <w:spacing w:after="120"/>
        <w:ind w:firstLine="567"/>
        <w:jc w:val="both"/>
      </w:pPr>
      <w:r>
        <w:rPr>
          <w:rFonts w:ascii="Arial" w:cs="Arial" w:eastAsia="Arial" w:hAnsi="Arial"/>
          <w:sz w:val="24"/>
          <w:szCs w:val="24"/>
        </w:rPr>
        <w:t xml:space="preserve">- взаимодействие государственных органов с местными сообществами и другими заинтересованными сторонами;</w:t>
      </w:r>
    </w:p>
    <w:p>
      <w:pPr>
        <w:spacing w:after="120"/>
        <w:ind w:firstLine="567"/>
        <w:jc w:val="both"/>
      </w:pPr>
      <w:r>
        <w:rPr>
          <w:rFonts w:ascii="Arial" w:cs="Arial" w:eastAsia="Arial" w:hAnsi="Arial"/>
          <w:sz w:val="24"/>
          <w:szCs w:val="24"/>
        </w:rPr>
        <w:t xml:space="preserve">- международное сотрудничество в области экологии для привлечения международных ресурсов.</w:t>
      </w:r>
    </w:p>
    <w:p>
      <w:pPr>
        <w:spacing w:after="120"/>
        <w:ind w:firstLine="567"/>
        <w:jc w:val="both"/>
      </w:pPr>
      <w:r>
        <w:rPr>
          <w:rFonts w:ascii="Arial" w:cs="Arial" w:eastAsia="Arial" w:hAnsi="Arial"/>
          <w:sz w:val="24"/>
          <w:szCs w:val="24"/>
        </w:rPr>
        <w:t xml:space="preserve">98. В процессе достижения обозначенной цели и решения задач Концепции необходимо учитывать возможные риски, такие как:</w:t>
      </w:r>
    </w:p>
    <w:p>
      <w:pPr>
        <w:spacing w:after="120"/>
        <w:ind w:firstLine="567"/>
        <w:jc w:val="both"/>
      </w:pPr>
      <w:r>
        <w:rPr>
          <w:rFonts w:ascii="Arial" w:cs="Arial" w:eastAsia="Arial" w:hAnsi="Arial"/>
          <w:sz w:val="24"/>
          <w:szCs w:val="24"/>
        </w:rPr>
        <w:t xml:space="preserve">- слабая межведомственная координация;</w:t>
      </w:r>
    </w:p>
    <w:p>
      <w:pPr>
        <w:spacing w:after="120"/>
        <w:ind w:firstLine="567"/>
        <w:jc w:val="both"/>
      </w:pPr>
      <w:r>
        <w:rPr>
          <w:rFonts w:ascii="Arial" w:cs="Arial" w:eastAsia="Arial" w:hAnsi="Arial"/>
          <w:sz w:val="24"/>
          <w:szCs w:val="24"/>
        </w:rPr>
        <w:t xml:space="preserve">- неполное или несвоевременное исполнение задач и мер;</w:t>
      </w:r>
    </w:p>
    <w:p>
      <w:pPr>
        <w:spacing w:after="120"/>
        <w:ind w:firstLine="567"/>
        <w:jc w:val="both"/>
      </w:pPr>
      <w:r>
        <w:rPr>
          <w:rFonts w:ascii="Arial" w:cs="Arial" w:eastAsia="Arial" w:hAnsi="Arial"/>
          <w:sz w:val="24"/>
          <w:szCs w:val="24"/>
        </w:rPr>
        <w:t xml:space="preserve">- недостаток ресурсов, в том числе финансовых, кадровых и иных;</w:t>
      </w:r>
    </w:p>
    <w:p>
      <w:pPr>
        <w:spacing w:after="120"/>
        <w:ind w:firstLine="567"/>
        <w:jc w:val="both"/>
      </w:pPr>
      <w:r>
        <w:rPr>
          <w:rFonts w:ascii="Arial" w:cs="Arial" w:eastAsia="Arial" w:hAnsi="Arial"/>
          <w:sz w:val="24"/>
          <w:szCs w:val="24"/>
        </w:rPr>
        <w:t xml:space="preserve">- чрезвычайные ситуации природного и техногенного характера.</w:t>
      </w:r>
    </w:p>
    <w:p>
      <w:pPr>
        <w:spacing w:after="120"/>
        <w:ind w:firstLine="567"/>
        <w:jc w:val="both"/>
      </w:pPr>
      <w:r>
        <w:rPr>
          <w:rFonts w:ascii="Arial" w:cs="Arial" w:eastAsia="Arial" w:hAnsi="Arial"/>
          <w:sz w:val="24"/>
          <w:szCs w:val="24"/>
        </w:rPr>
        <w:t xml:space="preserve">99. Для минимизации рисков необходимо на постоянной основе проведение следующих мероприятий:</w:t>
      </w:r>
    </w:p>
    <w:p>
      <w:pPr>
        <w:spacing w:after="120"/>
        <w:ind w:firstLine="567"/>
        <w:jc w:val="both"/>
      </w:pPr>
      <w:r>
        <w:rPr>
          <w:rFonts w:ascii="Arial" w:cs="Arial" w:eastAsia="Arial" w:hAnsi="Arial"/>
          <w:sz w:val="24"/>
          <w:szCs w:val="24"/>
        </w:rPr>
        <w:t xml:space="preserve">- повышение исполнительской дисциплины государственных органов, вовлеченных в реализацию Концепции;</w:t>
      </w:r>
    </w:p>
    <w:p>
      <w:pPr>
        <w:spacing w:after="120"/>
        <w:ind w:firstLine="567"/>
        <w:jc w:val="both"/>
      </w:pPr>
      <w:r>
        <w:rPr>
          <w:rFonts w:ascii="Arial" w:cs="Arial" w:eastAsia="Arial" w:hAnsi="Arial"/>
          <w:sz w:val="24"/>
          <w:szCs w:val="24"/>
        </w:rPr>
        <w:t xml:space="preserve">- повышение инвестиционной привлекательности;</w:t>
      </w:r>
    </w:p>
    <w:p>
      <w:pPr>
        <w:spacing w:after="120"/>
        <w:ind w:firstLine="567"/>
        <w:jc w:val="both"/>
      </w:pPr>
      <w:r>
        <w:rPr>
          <w:rFonts w:ascii="Arial" w:cs="Arial" w:eastAsia="Arial" w:hAnsi="Arial"/>
          <w:sz w:val="24"/>
          <w:szCs w:val="24"/>
        </w:rPr>
        <w:t xml:space="preserve">- эффективное/рациональное использование ресурсов;</w:t>
      </w:r>
    </w:p>
    <w:p>
      <w:pPr>
        <w:spacing w:after="120"/>
        <w:ind w:firstLine="567"/>
        <w:jc w:val="both"/>
      </w:pPr>
      <w:r>
        <w:rPr>
          <w:rFonts w:ascii="Arial" w:cs="Arial" w:eastAsia="Arial" w:hAnsi="Arial"/>
          <w:sz w:val="24"/>
          <w:szCs w:val="24"/>
        </w:rPr>
        <w:t xml:space="preserve">- повышение готовности к реагированию на чрезвычайные ситуации;</w:t>
      </w:r>
    </w:p>
    <w:p>
      <w:pPr>
        <w:spacing w:after="120"/>
        <w:ind w:firstLine="567"/>
        <w:jc w:val="both"/>
      </w:pPr>
      <w:r>
        <w:rPr>
          <w:rFonts w:ascii="Arial" w:cs="Arial" w:eastAsia="Arial" w:hAnsi="Arial"/>
          <w:sz w:val="24"/>
          <w:szCs w:val="24"/>
        </w:rPr>
        <w:t xml:space="preserve">- вовлечение всех заинтересованных сторон в реализацию задач и обеспечение прозрачной процедуры реализации Концепции.</w:t>
      </w:r>
    </w:p>
    <w:p>
      <w:pPr>
        <w:spacing w:after="120"/>
        <w:ind w:firstLine="567"/>
        <w:jc w:val="both"/>
      </w:pPr>
      <w:r>
        <w:rPr>
          <w:rFonts w:ascii="Arial" w:cs="Arial" w:eastAsia="Arial" w:hAnsi="Arial"/>
          <w:sz w:val="24"/>
          <w:szCs w:val="24"/>
        </w:rPr>
        <w:t xml:space="preserve">100. Реализация задач будет осуществляться за счет финансовых ресурсов, предусмотренных в республиканском и местных бюджетах на соответствующие годы, а также внешних и внутренних инвестиций и других источников, не противоречащих законодательству Кыргызской Республики.</w:t>
      </w:r>
    </w:p>
    <w:p>
      <w:pPr>
        <w:spacing w:after="240" w:before="200"/>
        <w:jc w:val="center"/>
      </w:pPr>
      <w:r>
        <w:rPr>
          <w:rFonts w:ascii="Arial" w:cs="Arial" w:eastAsia="Arial" w:hAnsi="Arial"/>
          <w:b/>
          <w:bCs/>
          <w:sz w:val="32"/>
          <w:szCs w:val="32"/>
        </w:rPr>
        <w:t xml:space="preserve">7. Мониторинг и оценка</w:t>
      </w:r>
    </w:p>
    <w:p>
      <w:pPr>
        <w:spacing w:after="120"/>
        <w:ind w:firstLine="567"/>
        <w:jc w:val="both"/>
      </w:pPr>
      <w:r>
        <w:rPr>
          <w:rFonts w:ascii="Arial" w:cs="Arial" w:eastAsia="Arial" w:hAnsi="Arial"/>
          <w:sz w:val="24"/>
          <w:szCs w:val="24"/>
        </w:rPr>
        <w:t xml:space="preserve">101. Мониторинг и оценка эффективности реализации Концепции будет производиться на основе системы целевых показателей, а также данных официальной статистики, обеспечивающих мониторинг достижения или недостижения целевых показателей.</w:t>
      </w:r>
    </w:p>
    <w:p>
      <w:pPr>
        <w:spacing w:after="120"/>
        <w:ind w:firstLine="567"/>
        <w:jc w:val="both"/>
      </w:pPr>
      <w:r>
        <w:rPr>
          <w:rFonts w:ascii="Arial" w:cs="Arial" w:eastAsia="Arial" w:hAnsi="Arial"/>
          <w:sz w:val="24"/>
          <w:szCs w:val="24"/>
        </w:rPr>
        <w:t xml:space="preserve">Управление качеством реализации Концепции будет осуществляться через инструменты мониторинга и оценки, при помощи которых будет определяться достигнутый при реализации Концепции прогресс, оцениваться результативность принятых мер и эффективность использования ресурсов.</w:t>
      </w:r>
    </w:p>
    <w:p>
      <w:pPr>
        <w:spacing w:after="120"/>
        <w:ind w:firstLine="567"/>
        <w:jc w:val="both"/>
      </w:pPr>
      <w:r>
        <w:rPr>
          <w:rFonts w:ascii="Arial" w:cs="Arial" w:eastAsia="Arial" w:hAnsi="Arial"/>
          <w:sz w:val="24"/>
          <w:szCs w:val="24"/>
        </w:rPr>
        <w:t xml:space="preserve">Оценка реализации Плана мер по реализации Концепции устойчивого развития эколого-экономической системы "Иссык-Куль" на период до 2030 года будет проводиться в установленном порядке ежегодно.</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6facj68o68hjsnvxxozp">
      <w:r>
        <w:rPr>
          <w:rFonts w:ascii="Arial" w:cs="Arial" w:eastAsia="Arial" w:hAnsi="Arial"/>
          <w:color w:val="132D3F"/>
          <w:sz w:val="16"/>
          <w:szCs w:val="16"/>
          <w:u w:val="single"/>
        </w:rPr>
        <w:t xml:space="preserve">dalil.kg/document/230036126</w:t>
      </w:r>
    </w:hyperlink>
  </w:p>
  <w:p>
    <w:pPr>
      <w:spacing w:after="0" w:before="40"/>
      <w:jc w:val="center"/>
    </w:pPr>
    <w:hyperlink w:history="1" r:id="rIdx775vhk2cvdvvxizhk9i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w4batbhqo4siq-ecu6e1" Type="http://schemas.openxmlformats.org/officeDocument/2006/relationships/hyperlink" Target="https://dalil.kg/document/230036056" TargetMode="External"/><Relationship Id="rIdsyzpvu6t1abws-rl7xky1" Type="http://schemas.openxmlformats.org/officeDocument/2006/relationships/hyperlink" Target="https://dalil.kg/document/430002" TargetMode="External"/><Relationship Id="rIdu6ba9931x6-0xsvsqideq" Type="http://schemas.openxmlformats.org/officeDocument/2006/relationships/hyperlink" Target="https://dalil.kg/document/230027834" TargetMode="External"/><Relationship Id="rIdkof81dc4scumkr3jnfuku" Type="http://schemas.openxmlformats.org/officeDocument/2006/relationships/hyperlink" Target="https://dalil.kg/document/430943" TargetMode="External"/><Relationship Id="rIdbcerciggktxhxwy74jctq" Type="http://schemas.openxmlformats.org/officeDocument/2006/relationships/hyperlink" Target="https://dalil.kg/document/430943" TargetMode="External"/><Relationship Id="rIdbpzi3wgzu1dvgbr7uge7n" Type="http://schemas.openxmlformats.org/officeDocument/2006/relationships/hyperlink" Target="https://dalil.kg/document/1514" TargetMode="External"/><Relationship Id="rId-aqfuoznb_pblphkyvfqu" Type="http://schemas.openxmlformats.org/officeDocument/2006/relationships/hyperlink" Target="https://dalil.kg/document/7038" TargetMode="External"/><Relationship Id="rIdtb73-megwbkc7sjchnbc3" Type="http://schemas.openxmlformats.org/officeDocument/2006/relationships/hyperlink" Target="https://dalil.kg/document/7037" TargetMode="External"/><Relationship Id="rId-3ttgbh05yic8zvhlazt8" Type="http://schemas.openxmlformats.org/officeDocument/2006/relationships/hyperlink" Target="https://dalil.kg/document/7038" TargetMode="External"/><Relationship Id="rIdvm-n8zsakccxaahrtojje" Type="http://schemas.openxmlformats.org/officeDocument/2006/relationships/hyperlink" Target="https://dalil.kg/document/230003231" TargetMode="External"/><Relationship Id="rIdjpjs6d4exuoftnrevpght" Type="http://schemas.openxmlformats.org/officeDocument/2006/relationships/hyperlink" Target="https://dalil.kg/document/230003229" TargetMode="External"/><Relationship Id="rIdby_tka8zz0upwvnnrfs3f" Type="http://schemas.openxmlformats.org/officeDocument/2006/relationships/hyperlink" Target="https://dalil.kg/document/230011923" TargetMode="External"/><Relationship Id="rIdwvwzmelo4j6z0xlao1fth" Type="http://schemas.openxmlformats.org/officeDocument/2006/relationships/hyperlink" Target="https://dalil.kg/document/230011923" TargetMode="External"/><Relationship Id="rId1r6h_m4j52roapywra5bb" Type="http://schemas.openxmlformats.org/officeDocument/2006/relationships/hyperlink" Target="https://dalil.kg/document/11990" TargetMode="External"/><Relationship Id="rIdbgeeh-6rceenaij_6wsp5" Type="http://schemas.openxmlformats.org/officeDocument/2006/relationships/hyperlink" Target="https://dalil.kg/document/230026742" TargetMode="External"/><Relationship Id="rIdefsprslqvf0jqkwl7kdar" Type="http://schemas.openxmlformats.org/officeDocument/2006/relationships/hyperlink" Target="https://dalil.kg/document/230019998"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6facj68o68hjsnvxxozp" Type="http://schemas.openxmlformats.org/officeDocument/2006/relationships/hyperlink" Target="https://dalil.kg/document/230036126" TargetMode="External"/><Relationship Id="rIdx775vhk2cvdvvxizhk9i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2026-09-27T02:51:12.362Z</dcterms:created>
  <dcterms:modified xsi:type="dcterms:W3CDTF">2026-09-27T02:51:12.362Z</dcterms:modified>
</cp:coreProperties>
</file>

<file path=docProps/custom.xml><?xml version="1.0" encoding="utf-8"?>
<Properties xmlns="http://schemas.openxmlformats.org/officeDocument/2006/custom-properties" xmlns:vt="http://schemas.openxmlformats.org/officeDocument/2006/docPropsVTypes"/>
</file>