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2025 года № 841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организации службы в правоохранительных органах Кыргызской Республики»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от 3 февраля 2020 года № 51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и повышения эффективности кадровой политики уголовно-исполнительной системы Кыргызской Республики, в соответствии со статьями </w:t>
      </w:r>
      <w:hyperlink w:history="1" r:id="rIddqrm4jbhzmhvcm9y3se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hwkfjrgbv_zkpa7dv0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6t2p1seolzjtjk989l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организации службы в правоохранительных органах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от 3 февраля 2020 года № 51</w:t>
      </w:r>
      <w:r>
        <w:rPr>
          <w:rFonts w:ascii="Arial" w:cs="Arial" w:eastAsia="Arial" w:hAnsi="Arial"/>
          <w:sz w:val="24"/>
          <w:szCs w:val="24"/>
        </w:rPr>
        <w:t xml:space="preserve">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syucik9sb2w2sexy-9a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конкурса и формирования резерва кадров в правоохранительных органах Кыргызской Республики, утвержденном вышеуказанным постановлением: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в пункте 13: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</w:t>
      </w:r>
      <w:r>
        <w:rPr>
          <w:rFonts w:ascii="Arial" w:cs="Arial" w:eastAsia="Arial" w:hAnsi="Arial"/>
          <w:sz w:val="24"/>
          <w:szCs w:val="24"/>
        </w:rPr>
        <w:t xml:space="preserve">тринадцатый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фотографии, параметры которых устанавливаются правоохранительным органом</w:t>
      </w:r>
      <w:r>
        <w:rPr>
          <w:rFonts w:ascii="Arial" w:cs="Arial" w:eastAsia="Arial" w:hAnsi="Arial"/>
          <w:sz w:val="24"/>
          <w:szCs w:val="24"/>
        </w:rPr>
        <w:t xml:space="preserve">;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восемнадцатым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сертификат уполномоченного органа, удостоверяющий владение государственным языком на уровне, установленном Кабинетом Министров Кыргызской Республики.»;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пункт 30 изложить в следующей редакции: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«30. При проведении </w:t>
      </w:r>
      <w:r>
        <w:rPr>
          <w:rFonts w:ascii="Arial" w:cs="Arial" w:eastAsia="Arial" w:hAnsi="Arial"/>
          <w:sz w:val="24"/>
          <w:szCs w:val="24"/>
        </w:rPr>
        <w:t xml:space="preserve">всех этапов конкурса</w:t>
      </w:r>
      <w:r>
        <w:rPr>
          <w:rFonts w:ascii="Arial" w:cs="Arial" w:eastAsia="Arial" w:hAnsi="Arial"/>
          <w:sz w:val="24"/>
          <w:szCs w:val="24"/>
        </w:rPr>
        <w:t xml:space="preserve"> производится видеозапись.»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абзац десятый пункта 39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«Кандидатам, исключенным из резерва кадров, при утрате гражданства Кыргызской Республики, отказе от прохождения курсов обучения, повышения квалификации, переподготовки и стажировок, неявк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дважды на приглашение для предложения вакантной должности и в случаях, предусмотренных частью 6 статьи 10 Закона Кыргызской Республики «О прохождении службы в правоохранительных органах Кыргызской Республики» направляется уведомление в течение четырнадцати рабочих дней.»;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3gba__l8mruhtdl9q4_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должностей правоохранительных органов Кыргызской Республики, на которые могут назначаться лица старше 35 лет, впервые поступающие на службу, утвержденно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 вышеуказанным постановлением: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главу 3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В уполномоченном государственном органе в сфере исполнения наказаний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Должности специалистов в области информационных технологий (IT-специалисты).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 На должности среднего и старшего начальствующего состава могут приниматься лица старше 35 лет, но не старше 40 лет, имеющие трудовой стаж не менее 5 лет по специальности.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Должности медицинских работников.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 На должности среднего и старшего начальствующего состава могут приниматься лица старше 35 лет, но не старше 45 лет, имеющие медицинский стаж не менее 5 лет.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допускается замещение должностей среднего и старшего начальствующего состава по трудовому договору в соответствии с Трудовым кодексом Кыргызской Республики с окладом медицинского персонала в соответствии с законодательством в сфере здравоохранения.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Должности специалистов в сфере строительства.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 На должности среднего и старшего начальствующего состава могут приниматься лица старше 35 лет, но не старше 47 лет, имеющие стаж не менее 5 лет в области строительства.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допускается замещение должностей среднего и старшего начальствующего состава по трудовому договору в соответствии с Трудовым кодексом Кыргызской Республики с окладом вольнонаемного персонала.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 в </w:t>
      </w:r>
      <w:hyperlink w:history="1" r:id="rIdeavknc-fehm3sqviuvb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должностей правоохранительных органов Кыргызской Республики, на которые прием осуществляется без конкурсного отбора, утвержденн</w:t>
      </w:r>
      <w:r>
        <w:rPr>
          <w:rFonts w:ascii="Arial" w:cs="Arial" w:eastAsia="Arial" w:hAnsi="Arial"/>
          <w:sz w:val="24"/>
          <w:szCs w:val="24"/>
        </w:rPr>
        <w:t xml:space="preserve">ом</w:t>
      </w:r>
      <w:r>
        <w:rPr>
          <w:rFonts w:ascii="Arial" w:cs="Arial" w:eastAsia="Arial" w:hAnsi="Arial"/>
          <w:sz w:val="24"/>
          <w:szCs w:val="24"/>
        </w:rPr>
        <w:t xml:space="preserve"> вышеуказанным постановлением: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главу 3 дополнить пунктом 11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«11. Должности специалистов в сфере строительства.».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будет осуществляться в пределах утвержденной штатной численности Государственной службы исполнения наказаний при Кабинете Министров Кыргызской Республики и в пределах средств, предусмотренных в республиканском бюджете на соответствующий год и последующие годы.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30 декабря 2025 года № 103 (3760)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ygf9gjqjkwxsh4jk7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dalil.kg/document/230036272</w:t>
      </w:r>
    </w:hyperlink>
  </w:p>
  <w:p>
    <w:pPr>
      <w:spacing w:after="0" w:before="40"/>
      <w:jc w:val="center"/>
    </w:pPr>
    <w:hyperlink w:history="1" r:id="rIdysiplsfceeml-zmnc_z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qrm4jbhzmhvcm9y3sey9" Type="http://schemas.openxmlformats.org/officeDocument/2006/relationships/hyperlink" Target="https://dalil.kg/document/112301#st_13" TargetMode="External"/><Relationship Id="rIdwhwkfjrgbv_zkpa7dv0oz" Type="http://schemas.openxmlformats.org/officeDocument/2006/relationships/hyperlink" Target="https://dalil.kg/document/112301#st_17" TargetMode="External"/><Relationship Id="rIda6t2p1seolzjtjk989lde" Type="http://schemas.openxmlformats.org/officeDocument/2006/relationships/hyperlink" Target="https://dalil.kg/document/157464" TargetMode="External"/><Relationship Id="rIdsyucik9sb2w2sexy-9aru" Type="http://schemas.openxmlformats.org/officeDocument/2006/relationships/hyperlink" Target="https://dalil.kg/document/157466" TargetMode="External"/><Relationship Id="rId3gba__l8mruhtdl9q4_3u" Type="http://schemas.openxmlformats.org/officeDocument/2006/relationships/hyperlink" Target="https://dalil.kg/document/157464#pr4" TargetMode="External"/><Relationship Id="rIdeavknc-fehm3sqviuvb1m" Type="http://schemas.openxmlformats.org/officeDocument/2006/relationships/hyperlink" Target="https://dalil.kg/document/157464#pr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ygf9gjqjkwxsh4jk7ep" Type="http://schemas.openxmlformats.org/officeDocument/2006/relationships/hyperlink" Target="https://dalil.kg/document/230036272" TargetMode="External"/><Relationship Id="rIdysiplsfceeml-zmnc_z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2026-09-25T01:46:04.533Z</dcterms:created>
  <dcterms:modified xsi:type="dcterms:W3CDTF">2026-09-25T01:46:04.533Z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