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njdgzizlmedegmyns6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16 октября 2025 года № 673)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
 оценки природных ресурсов и недр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стандарта распространяется на оценку природных ресурсов и недр.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стандарт устанавливает единые принципы, подходы и методологические основы оценки природных ресурсов и недр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Стандарт применяется при проведении государственной, независимой, судебной и корпоративной оценки, а также в рамках экологического мониторинга и аудита.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Термины и определения. В настоящем стандарте также употребляются термины и определения в значении, приведенном в других нормативных правовых актах в области оценочной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Природные ресурсы</w:t>
      </w:r>
      <w:r>
        <w:rPr>
          <w:rFonts w:ascii="Arial" w:cs="Arial" w:eastAsia="Arial" w:hAnsi="Arial"/>
          <w:sz w:val="24"/>
          <w:szCs w:val="24"/>
        </w:rPr>
        <w:t xml:space="preserve"> - элементы природной среды (земля, вода, воздух, недра, растительность, животный мир, солнечная энергия и другие), обладающие потенциальной или фактической экономической ценностью и используемые для удовлетворения потребностей человека.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Недра</w:t>
      </w:r>
      <w:r>
        <w:rPr>
          <w:rFonts w:ascii="Arial" w:cs="Arial" w:eastAsia="Arial" w:hAnsi="Arial"/>
          <w:sz w:val="24"/>
          <w:szCs w:val="24"/>
        </w:rPr>
        <w:t xml:space="preserve"> - часть земной коры, расположенная ниже земной поверхности, содержащая полезные ископаемые, геотермальные, гидрогеологические и иные ресурсы, подлежащие рациональному освоению и охране.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Минеральные ресурсы</w:t>
      </w:r>
      <w:r>
        <w:rPr>
          <w:rFonts w:ascii="Arial" w:cs="Arial" w:eastAsia="Arial" w:hAnsi="Arial"/>
          <w:sz w:val="24"/>
          <w:szCs w:val="24"/>
        </w:rPr>
        <w:t xml:space="preserve"> - природные образования в недрах, включающие рудные, топливные и нерудные полезные ископаемые, пригодные для промышленного извлечения.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Водные ресурсы</w:t>
      </w:r>
      <w:r>
        <w:rPr>
          <w:rFonts w:ascii="Arial" w:cs="Arial" w:eastAsia="Arial" w:hAnsi="Arial"/>
          <w:sz w:val="24"/>
          <w:szCs w:val="24"/>
        </w:rPr>
        <w:t xml:space="preserve"> - поверхностные и подземные воды, используемые для питьевого, технического, сельскохозяйственного и промышленного водоснабжения.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Земельные участки с природным потенциалом</w:t>
      </w:r>
      <w:r>
        <w:rPr>
          <w:rFonts w:ascii="Arial" w:cs="Arial" w:eastAsia="Arial" w:hAnsi="Arial"/>
          <w:sz w:val="24"/>
          <w:szCs w:val="24"/>
        </w:rPr>
        <w:t xml:space="preserve"> - территории, обладающие продуктивностью, экологической устойчивостью и пригодностью для сельскохозяйственного, лесного или рекреационного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Лесные и биологические ресурсы</w:t>
      </w:r>
      <w:r>
        <w:rPr>
          <w:rFonts w:ascii="Arial" w:cs="Arial" w:eastAsia="Arial" w:hAnsi="Arial"/>
          <w:sz w:val="24"/>
          <w:szCs w:val="24"/>
        </w:rPr>
        <w:t xml:space="preserve"> - компоненты живой природы, включая древесину, дикорастущие растения, охотничьи и рыбные ресурсы, формирующиеся в рамках экосистем.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Альтернативные природные источники энергии</w:t>
      </w:r>
      <w:r>
        <w:rPr>
          <w:rFonts w:ascii="Arial" w:cs="Arial" w:eastAsia="Arial" w:hAnsi="Arial"/>
          <w:sz w:val="24"/>
          <w:szCs w:val="24"/>
        </w:rPr>
        <w:t xml:space="preserve"> - возобновляемые ресурсы, формируемые за счет природных процессов: солнечная радиация, ветровая энергия, геотермальные потоки.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Территории с экологическим, рекреационным и культурным значением</w:t>
      </w:r>
      <w:r>
        <w:rPr>
          <w:rFonts w:ascii="Arial" w:cs="Arial" w:eastAsia="Arial" w:hAnsi="Arial"/>
          <w:sz w:val="24"/>
          <w:szCs w:val="24"/>
        </w:rPr>
        <w:t xml:space="preserve"> - участки, обладающие особым статусом охраны, эстетической ценностью или историко-культурным значением.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Балансовые запасы</w:t>
      </w:r>
      <w:r>
        <w:rPr>
          <w:rFonts w:ascii="Arial" w:cs="Arial" w:eastAsia="Arial" w:hAnsi="Arial"/>
          <w:sz w:val="24"/>
          <w:szCs w:val="24"/>
        </w:rPr>
        <w:t xml:space="preserve"> - объемы полезных ископаемых, извлечение которых признано экономически целесообразным при текущих технологических и рыночных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Забалансовые запасы</w:t>
      </w:r>
      <w:r>
        <w:rPr>
          <w:rFonts w:ascii="Arial" w:cs="Arial" w:eastAsia="Arial" w:hAnsi="Arial"/>
          <w:sz w:val="24"/>
          <w:szCs w:val="24"/>
        </w:rPr>
        <w:t xml:space="preserve"> - объемы полезных ископаемых, извлечение которых в настоящее время нецелесообразно по экономическим, технологическим или экологическим причинам.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Потенциальные ресурсы</w:t>
      </w:r>
      <w:r>
        <w:rPr>
          <w:rFonts w:ascii="Arial" w:cs="Arial" w:eastAsia="Arial" w:hAnsi="Arial"/>
          <w:sz w:val="24"/>
          <w:szCs w:val="24"/>
        </w:rPr>
        <w:t xml:space="preserve"> - прогнозируемые объемы ресурсов, наличие которых предполагается на основе геологических и геофизических данных, но не подтверждено разведкой.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природных ресурсов и недр</w:t>
      </w:r>
      <w:r>
        <w:rPr>
          <w:rFonts w:ascii="Arial" w:cs="Arial" w:eastAsia="Arial" w:hAnsi="Arial"/>
          <w:sz w:val="24"/>
          <w:szCs w:val="24"/>
        </w:rPr>
        <w:t xml:space="preserve"> - процесс определения стоимости, объема, качества и пригодности природных ресурсов и недр с использованием нормативных, технических и рыночных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Затратный подход оценки природных ресурсов и недр</w:t>
      </w:r>
      <w:r>
        <w:rPr>
          <w:rFonts w:ascii="Arial" w:cs="Arial" w:eastAsia="Arial" w:hAnsi="Arial"/>
          <w:sz w:val="24"/>
          <w:szCs w:val="24"/>
        </w:rPr>
        <w:t xml:space="preserve"> (далее - ПРиН) - метод (способ) оценки, основанный на совокупных физических и стоимостных параметрах, необходимых для освоения ресурса, включая капитальные и операционные затраты.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Доходный подход оценки ПРиН</w:t>
      </w:r>
      <w:r>
        <w:rPr>
          <w:rFonts w:ascii="Arial" w:cs="Arial" w:eastAsia="Arial" w:hAnsi="Arial"/>
          <w:sz w:val="24"/>
          <w:szCs w:val="24"/>
        </w:rPr>
        <w:t xml:space="preserve"> - метод (способ) оценки, основанный на прогнозировании будущих денежных потоков, генерируемых ресурсом, с применением методов дисконтирования и сценарного анализа.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Сравнительный подход оценки ПРиН</w:t>
      </w:r>
      <w:r>
        <w:rPr>
          <w:rFonts w:ascii="Arial" w:cs="Arial" w:eastAsia="Arial" w:hAnsi="Arial"/>
          <w:sz w:val="24"/>
          <w:szCs w:val="24"/>
        </w:rPr>
        <w:t xml:space="preserve"> - метод (способ) оценки, основанный на анализе аналогичных объектов с известной рыночной стоимостью, с применением корректировок на инфраструктуру, риски и доступность.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Региональная специфика</w:t>
      </w:r>
      <w:r>
        <w:rPr>
          <w:rFonts w:ascii="Arial" w:cs="Arial" w:eastAsia="Arial" w:hAnsi="Arial"/>
          <w:sz w:val="24"/>
          <w:szCs w:val="24"/>
        </w:rPr>
        <w:t xml:space="preserve"> - совокупность геологических, климатических, инфраструктурных и социально-экономических условий, влияющих на параметры оценки и реализацию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Нормативная правовая база</w:t>
      </w:r>
      <w:r>
        <w:rPr>
          <w:rFonts w:ascii="Arial" w:cs="Arial" w:eastAsia="Arial" w:hAnsi="Arial"/>
          <w:sz w:val="24"/>
          <w:szCs w:val="24"/>
        </w:rPr>
        <w:t xml:space="preserve"> - совокупность законодательных и нормативных актов, регулирующих недропользование, охрану окружающей среды, земельные отношения и оценочную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Экологические ограничения</w:t>
      </w:r>
      <w:r>
        <w:rPr>
          <w:rFonts w:ascii="Arial" w:cs="Arial" w:eastAsia="Arial" w:hAnsi="Arial"/>
          <w:sz w:val="24"/>
          <w:szCs w:val="24"/>
        </w:rPr>
        <w:t xml:space="preserve"> - требования и лимиты, связанные с воздействием на окружающую среду, включая необходимость проведения экологической экспертизы и соблюдение природоохранных норм.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Институциональные требования</w:t>
      </w:r>
      <w:r>
        <w:rPr>
          <w:rFonts w:ascii="Arial" w:cs="Arial" w:eastAsia="Arial" w:hAnsi="Arial"/>
          <w:sz w:val="24"/>
          <w:szCs w:val="24"/>
        </w:rPr>
        <w:t xml:space="preserve"> - условия согласования оценки с уполномоченными государственными органами, включая геологическую службу, экологические ведомства, органы кадастра и органы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Риски оценки</w:t>
      </w:r>
      <w:r>
        <w:rPr>
          <w:rFonts w:ascii="Arial" w:cs="Arial" w:eastAsia="Arial" w:hAnsi="Arial"/>
          <w:sz w:val="24"/>
          <w:szCs w:val="24"/>
        </w:rPr>
        <w:t xml:space="preserve"> - совокупность факторов неопределенности, способных повлиять на достоверность и применимость результатов оценки, включая геологические, технологические, рыночные, правовые и экологические риски.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Особые допущения</w:t>
      </w:r>
      <w:r>
        <w:rPr>
          <w:rFonts w:ascii="Arial" w:cs="Arial" w:eastAsia="Arial" w:hAnsi="Arial"/>
          <w:sz w:val="24"/>
          <w:szCs w:val="24"/>
        </w:rPr>
        <w:t xml:space="preserve"> - предположения, принимаемые в рамках оценки, включая намерения собственника, исключения из состава активов, стабильность нормативной среды и рыночных условий.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Количественная оценка</w:t>
      </w:r>
      <w:r>
        <w:rPr>
          <w:rFonts w:ascii="Arial" w:cs="Arial" w:eastAsia="Arial" w:hAnsi="Arial"/>
          <w:sz w:val="24"/>
          <w:szCs w:val="24"/>
        </w:rPr>
        <w:t xml:space="preserve"> - измерение объема ресурсов в физических единицах (тонна, унция,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га и так далее).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Объекты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Объектами оценки настоящего стандарта являются ПРиН.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 представляют собой совокупность компонентов природной среды, обладающих потенциальной или фактической экономической ценностью, подлежащих оценке в целях рационального использования, охраны и управления. В рамках настоящего стандарта они классифицируются по функциональному признаку, происхождению и форме существования.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Минеральные ресурсы. Включают в себя полезные ископаемые, извлекаемые из недр, обладающие промышленной ценностью: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рудные ресурсы: железные, цветные, благородные, редкие и редкоземельные металлы;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топливные ресурсы: каменный и бурый уголь, нефть, природный газ, горючие сланцы;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нерудные ресурсы: строительные материалы (песок, гравий, глина, известняк, мрамор, базальт), химические и технологические минералы.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Водные ресурсы. Охватывают водные объекты, используемые для питьевого, технического, сельскохозяйственного и промышленного водоснабжения: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поверхностные воды: реки, озера, водохранилища, пруды;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подземные воды: артезианские горизонты, минеральные и термальные источники.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Земельные участки с природным потенциалом. Данная категория включает территории, обладающие ресурсной продуктивностью и экологической устойчивостью: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сельскохозяйственные земли;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лесные участки;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рекреационные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Лесные и биологические ресурсы. Формируются за счет биологической продуктивности природных экосистем: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древесина;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дикорастущие растения;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охотничьи ресурсы;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рыбные ресурсы.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Альтернативные природные источники энергии. Включают возобновляемые ресурсы, формируемые за счет природных процессов: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геотермальные ресурсы;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солнечная радиация;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ветровая энергия.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Территории с экологическим, рекреационным и культурным значением. Охватывают участки, обладающие особым статусом и ценностью: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природно-охранные зоны;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ландшафты с высокой эстетической и рекреационной ценностью.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Подходы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Подходы к оценке природных ресурсов и недр. При оценке ПРиН применяются следующие подходы: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затратный;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доходный;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сравнительный.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Оценка ПРиН осуществляется с использованием комплексных подходов, обеспечивающих достоверность, сопоставимость и применимость результатов для целей управления, инвестирования, лицензирования и устойчивого природопользования. В рамках настоящего стандарта выделяются следующие подходы: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затратный подход, при котором оценка проводится на основе совокупных физических и стоимостных параметров, необходимых для освоения ресурса, и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физико-техническую составляющую: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геологические, геофизические, кадастровые и картографические данные;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классификация запасов и ресурсов по системам и ГОСТам, а также международным системам;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деление на балансовые, забалансовые, условно пригодные и потенциальные;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извлекаемость, перерабатываемость, доступность, инфраструктурная обеспеченность;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экологические ограничения и требования промышленной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финансово-экономическую составляющую: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разведку, добычу, переработку, транспортировку, рекультивацию;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соблюдение экологических, социальных и правовых норм;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амортизационные и эксплуатационные издержки;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корректировки на риски, связанные с доступом к финансированию и регуляторной средой;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доходный подход, при котором оценка осуществляется на основе методов дисконтирования и капитализации денежных потоков, генерируемых ресурсом,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прогнозируемые объемы добычи и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текущие и прогнозные цены на ресурсы;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операционные и капитальные затраты;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сценарный анализ и чувствительность к рыночным факторам;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сравнительный подход, при котором оценка проводится на основе анализа аналогичных объектов с известной рыночной стоимостью: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сопоставление по типу ресурса, объему, местоположению, стадии освоения;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коэффициентов корректировки (инфраструктура, доступность, риски);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сделках, тендерах, лицензиях и рыночных предложениях.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Особенности оценки природных ресурсов и недр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ПРиН представляют собой сложные, многокомпонентные объекты, обладающие уникальными физическими, экономическими, правовыми и экологическими характеристиками. Их оценка требует комплексного подхода, учитывающего не только количественные и стоимостные параметры, но и широкий спектр специфических факторов, определяющих реалистичность, применимость и устойчивость результатов.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представлены ключевые особенности, подлежащие обязательному учету при оценке.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Региональная специфика. Природные ресурсы формируются и функционируют в контексте конкретных региональных условий,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геологическую структуру: тип полезных ископаемых, тектонические особенности, глубину залегания, гидрогеологические параметры и сейсмичность;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климатические факторы: температурные режимы, сезонность, осадки, ветровые нагрузки, экстремальные погодные явления;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инфраструктурную обеспеченность: наличие транспортных, энергетических, водных и логистических систем, доступ к рынкам;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социально-экономический контекст: уровень занятости, плотность населения, квалификация кадров, развитие местной промышленности.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региональной специфики позволяет повысить точность технико-экономических расчетов, адаптировать проектные решения и снизить инвестиционные риски.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Законодательная база. Оценка должна соответствовать требованиям законодательства Кыргызской Республики в сфере оценочной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законодательство о недрах, которое регламентирует права на разведку, добычу, лицензирование и охрану недр;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законодательство об охране окружающей среды, которое устанавливает требования к экологической безопасности и устойчивому природопользованию;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законодательство о земельных ресурсах, которое определяет правовой режим земельных участков, используемых для недропользования;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законодательство о санитарных и строительных нормах (СанПиН, СН, СП, технические регламенты, ГОСТ) - обязательны при проектировании и эксплуатации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 нормативной базы обеспечивает легитимность оценки, предотвращает юридические риски и способствует устойчивому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Экологические ограничения. Природные ресурсы тесно связаны с окружающей средой, поэтому оценка должна включать: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государственную экологическую экспертизу - обязательную для утверждения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воздействия на окружающую среду - с учетом выбросов, сбросов, шумов, нарушений ландшафта и биоразнообразия;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природоохранных норм - лимиты загрязнения, требования к рекультивации, охране водных и лесных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учет климатических рисков - засухи, паводки, оползни, повышение температуры.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Экологические ограничения напрямую влияют на допустимость освоения, объем инвестиций, сроки реализации и общественное восприятие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Институциональные требования. Эффективная оценка невозможна без согласования 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 государственным органом, ведущим учет и утверждение геологических данных, классификацию запасов;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государственным органом, регулирующим экологическую экспертизу, контроль за соблюдением природоохранных норм;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государственным органом, регулирующим кадастровую регистрацию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местными органами самоуправления - согласование с региональными планами, участие в общественных слушаниях.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Институциональное взаимодействие обеспечивает правовую чистоту, ускоряет административные процедуры и снижает регуляторные барьеры.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Учет рисков. Природные ресурсы подвержены множеству рисков, которые необходимо системно анализировать: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геологические риски - неопределенность структуры недр, наличие опасных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технологические риски - сбои оборудования, несовместимость технологий, дефицит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рыночные риски - волатильность цен, изменение спроса, валютные колебания;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правовые риски - изменения законодательства, споры по лицензиям, судебные иски;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экологические риски - аварийные выбросы, протесты населения, требования международных организаций.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Требования к заданию на оценку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Задание на проведение оценки природных ресурсов и недр является обязательным документом, определяющим параметры, условия и методологические установки оценки. Оно должно быть составлено в соответствии с законодательством Кыргызской Республики в сфере оценочной деятельности, международными стандартами оценки (IVS, UNFC, CRIRSCO), а также учитывать цели и предполагаемое использование результатов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Идентификация объекта оценки. Задание должно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объекта оценки (месторождение, участок недр, тип ресурса);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прав на недропользование, включая лицензию, контракт, соглашение или иное правовое основание;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указание доли или объема ресурсов, подлежащих оценке (например 100% запасов категории или доля в совместном проекте).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Описание прав, ограничений и исключений, таких как: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характеристика правового режима недропользования (срок действия, условия продления, ограничения по видам работ);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обременений, экологических ограничений, зон охраны, исключений из оценки (например, исключение части территории, не подлежащей освоению);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тип оцениваемых прав: право пользования, право собственности на извлеченные ресурсы, доля в проекте.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Предполагаемое использование результатов оценки. Цели оценки: инвестиционное обоснование, продажа актива, залог, страхование, внесение в уставный капитал, лицензирование. Предполагаемые пользователи отчета: инвесторы, государственные органы, финансовые учреждения, аудиторы.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Вид определяемой стоимости: рыночная стоимость, инвестиционная стоимость и иные виды стоимости. Указание на применяемую дефиницию стоимости в соответствии с настоящими или международными стандартами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Дата оценки: конкретная дата, по состоянию на которую производится сбор, анализ исходных данных и определение стоимости. Указание на допустимость ретроспективной или перспективной оценки (при необходимости).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Требования к представлению результатов. Формат представления: точное значение, диапазон значений, валюта оценки (национальная валюта и валюта других стран); форма отчета (полная или краткая). Требования к визуализации: карты, схемы, таблицы, графики.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Особые допущения и ограничения. Задание должно содержать перечень допущений, при которых проводится оценка,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намерение владельца сохранить или реализовать оставшуюся долю в проекте;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исключение из расчетов части активов или обязательств, не относящихся к оцениваемому участку;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допущения о стабильности нормативной базы, цен на ресурсы, доступности инфраструктуры.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j1fedwqpu9ummpwtt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dalil.kg/document/230037948</w:t>
      </w:r>
    </w:hyperlink>
  </w:p>
  <w:p>
    <w:pPr>
      <w:spacing w:after="0" w:before="40"/>
      <w:jc w:val="center"/>
    </w:pPr>
    <w:hyperlink w:history="1" r:id="rIdwpnrmgehtvd422bzrko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jdgzizlmedegmyns6pv" Type="http://schemas.openxmlformats.org/officeDocument/2006/relationships/hyperlink" Target="https://dalil.kg/document/2300363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j1fedwqpu9ummpwttzl" Type="http://schemas.openxmlformats.org/officeDocument/2006/relationships/hyperlink" Target="https://dalil.kg/document/230037948" TargetMode="External"/><Relationship Id="rIdwpnrmgehtvd422bzrko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2026-09-24T15:16:35.433Z</dcterms:created>
  <dcterms:modified xsi:type="dcterms:W3CDTF">2026-09-24T15:16:35.433Z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