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АЙЫЛНОГО КЕНЕША УЗУН-КЫР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декабря 2024 года № 18/II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№11/II от 18.12.2024-года “Об одобрении проекта “Капитальный ремонт кровли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здания Дворца Молодежи”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айыл окмоту №01-10/1285 от 26 декабря 2024 года об увеличении софинансирования с местного бюджета подготовленных проектов на 2025 год, на основании ст. </w:t>
      </w:r>
      <w:hyperlink w:history="1" r:id="rIdjwbwiu5lsdt5m555bir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3gi35kwtjn9rcvdh4o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o_vbxre4whwbw2hd3y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p5runk1vhnepxrmjko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51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Республики, в соответствии со ст. </w:t>
      </w:r>
      <w:hyperlink w:history="1" r:id="rIdlrnfsqwzdzvbuihbyvu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п.6, ст.</w:t>
      </w:r>
      <w:hyperlink w:history="1" r:id="rIdargfjsvvqsuz6cq7vrc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34</w:t>
        </w:r>
      </w:hyperlink>
      <w:r>
        <w:rPr>
          <w:rFonts w:ascii="Arial" w:cs="Arial" w:eastAsia="Arial" w:hAnsi="Arial"/>
          <w:sz w:val="24"/>
          <w:szCs w:val="24"/>
        </w:rPr>
        <w:t xml:space="preserve"> п.1 Закона Кыргызской Республики “О местной государственной администрации и органах местного самоуправления”, ст. </w:t>
      </w:r>
      <w:hyperlink w:history="1" r:id="rIdhyfq8ag7e_z7rx7c1an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в целях улучшения инфраструктуры на территории айылного аймака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Узун-Кыр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</w:t>
      </w:r>
      <w:hyperlink w:history="1" r:id="rIda3nmzqkds9gy-45-bgb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№11/ II от 18 декабря 2024 года п.2. где гарантируется вклад с местного бюджета в размере 50 % что составляет 1 310 223,0 тыс. сом (Один миллион триста десять тысяч двести двадцать три) согласно проектно-сметной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на официальном сайте Государственного Агентства по делам государственной службы и местного самоуправления при Кабинете Министров Кыргызской Республики для регистрации в Чуй-Бишкекском управлении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Т.А.Минбаев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li5pvufh_wdgtk-qo4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dalil.kg/document/230037952</w:t>
      </w:r>
    </w:hyperlink>
  </w:p>
  <w:p>
    <w:pPr>
      <w:spacing w:after="0" w:before="40"/>
      <w:jc w:val="center"/>
    </w:pPr>
    <w:hyperlink w:history="1" r:id="rIdedeyhhbixvrboqass9w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bwiu5lsdt5m555birbj" Type="http://schemas.openxmlformats.org/officeDocument/2006/relationships/hyperlink" Target="https://dalil.kg/document/111338#st_3" TargetMode="External"/><Relationship Id="rId63gi35kwtjn9rcvdh4oa1" Type="http://schemas.openxmlformats.org/officeDocument/2006/relationships/hyperlink" Target="https://dalil.kg/document/111338#st_13" TargetMode="External"/><Relationship Id="rIdho_vbxre4whwbw2hd3yxf" Type="http://schemas.openxmlformats.org/officeDocument/2006/relationships/hyperlink" Target="https://dalil.kg/document/111338#st_33" TargetMode="External"/><Relationship Id="rIdep5runk1vhnepxrmjko-f" Type="http://schemas.openxmlformats.org/officeDocument/2006/relationships/hyperlink" Target="https://dalil.kg/document/111338#st_51" TargetMode="External"/><Relationship Id="rIdlrnfsqwzdzvbuihbyvuiq" Type="http://schemas.openxmlformats.org/officeDocument/2006/relationships/hyperlink" Target="https://dalil.kg/document/112302#st_27" TargetMode="External"/><Relationship Id="rIdargfjsvvqsuz6cq7vrcc4" Type="http://schemas.openxmlformats.org/officeDocument/2006/relationships/hyperlink" Target="https://dalil.kg/document/112302#st_34" TargetMode="External"/><Relationship Id="rIdhyfq8ag7e_z7rx7c1angt" Type="http://schemas.openxmlformats.org/officeDocument/2006/relationships/hyperlink" Target="https://dalil.kg/document/202591#st_17" TargetMode="External"/><Relationship Id="rIda3nmzqkds9gy-45-bgbum" Type="http://schemas.openxmlformats.org/officeDocument/2006/relationships/hyperlink" Target="https://dalil.kg/document/23003804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li5pvufh_wdgtk-qo4v7" Type="http://schemas.openxmlformats.org/officeDocument/2006/relationships/hyperlink" Target="https://dalil.kg/document/230037952" TargetMode="External"/><Relationship Id="rIdedeyhhbixvrboqass9w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2026-09-27T14:15:50.167Z</dcterms:created>
  <dcterms:modified xsi:type="dcterms:W3CDTF">2026-09-27T14:15:50.167Z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