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74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 </w:t>
      </w:r>
      <w:hyperlink w:history="1" r:id="rIdk6c3am1xuar-sw5vbu9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</w:p>
    <w:p>
      <w:pPr>
        <w:spacing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29 декабря 2025 года № 846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before="7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облачным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вычислениям,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предоставляемым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инфраструктуре центров обработки данных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положения</w:t>
      </w:r>
    </w:p>
    <w:p>
      <w:pPr>
        <w:spacing w:before="1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Настоящие Требования к облачным вычислениям, предоставляемым на инфраструктуре центров обработки данных (далее – ЦОД) как видов цифровых технологических систем (далее – Требования) регулируют принципы создания и предоставления доступа к облачным вычислениям, облачным сервисам, облачной инфраструктуре независимо от модели ее развертывания.</w:t>
      </w:r>
    </w:p>
    <w:p>
      <w:pPr>
        <w:spacing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Положения настоящих Требований обязательны для органов государственной власти, местного самоуправления и их подведомственных органов, организаций, учреждений, финансируемых из государственного бюджета, включая предоставление облачных вычислений на инфраструктуре Правительственного облака «G-Cloud» (далее – Правительственное </w:t>
      </w:r>
      <w:r>
        <w:rPr>
          <w:rFonts w:ascii="Arial" w:cs="Arial" w:eastAsia="Arial" w:hAnsi="Arial"/>
          <w:sz w:val="24"/>
          <w:szCs w:val="24"/>
        </w:rPr>
        <w:t xml:space="preserve">облако).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Настоящие Требования не распространяются на облачные вычисления, предоставляемые на инфраструктуре государственных и муниципальных ЦОДов, обрабатывающих цифровые данные, содержащие информацию, отнесенную к государственным секретам в соответствии с законодательством Кыргызской Республики о защите государственных секретов.</w:t>
      </w:r>
    </w:p>
    <w:p>
      <w:pPr>
        <w:spacing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В настоящих</w:t>
      </w:r>
      <w:r>
        <w:rPr>
          <w:rFonts w:ascii="Arial" w:cs="Arial" w:eastAsia="Arial" w:hAnsi="Arial"/>
          <w:sz w:val="24"/>
          <w:szCs w:val="24"/>
        </w:rPr>
        <w:t xml:space="preserve">Требованиях используются следующие термины и их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переносимость </w:t>
      </w:r>
      <w:r>
        <w:rPr>
          <w:rFonts w:ascii="Arial" w:cs="Arial" w:eastAsia="Arial" w:hAnsi="Arial"/>
          <w:sz w:val="24"/>
          <w:szCs w:val="24"/>
        </w:rPr>
        <w:t xml:space="preserve">– возможность миграции цифровых ресурсов в облачную инфраструктуру или из одной облачной инфраструктуры в </w:t>
      </w:r>
      <w:r>
        <w:rPr>
          <w:rFonts w:ascii="Arial" w:cs="Arial" w:eastAsia="Arial" w:hAnsi="Arial"/>
          <w:sz w:val="24"/>
          <w:szCs w:val="24"/>
        </w:rPr>
        <w:t xml:space="preserve">другую;</w:t>
      </w:r>
    </w:p>
    <w:p>
      <w:pPr>
        <w:spacing w:before="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переносимость данных </w:t>
      </w:r>
      <w:r>
        <w:rPr>
          <w:rFonts w:ascii="Arial" w:cs="Arial" w:eastAsia="Arial" w:hAnsi="Arial"/>
          <w:sz w:val="24"/>
          <w:szCs w:val="24"/>
        </w:rPr>
        <w:t xml:space="preserve">– способность передавать данные от одной системы к другой без необходимости их повторного ввода;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 возможностей облака </w:t>
      </w:r>
      <w:r>
        <w:rPr>
          <w:rFonts w:ascii="Arial" w:cs="Arial" w:eastAsia="Arial" w:hAnsi="Arial"/>
          <w:sz w:val="24"/>
          <w:szCs w:val="24"/>
        </w:rPr>
        <w:t xml:space="preserve">– функционал, предоставляемый пользователю, исходя из имеющихся и используемых ресурсов облачных вычислений;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облачные вычисления </w:t>
      </w:r>
      <w:r>
        <w:rPr>
          <w:rFonts w:ascii="Arial" w:cs="Arial" w:eastAsia="Arial" w:hAnsi="Arial"/>
          <w:sz w:val="24"/>
          <w:szCs w:val="24"/>
        </w:rPr>
        <w:t xml:space="preserve">– использование масштабируемого и гибко конфигурируемого пространства общих физических или виртуальных ресурсов (облачных сервисов) посредством сетевого </w:t>
      </w:r>
      <w:r>
        <w:rPr>
          <w:rFonts w:ascii="Arial" w:cs="Arial" w:eastAsia="Arial" w:hAnsi="Arial"/>
          <w:sz w:val="24"/>
          <w:szCs w:val="24"/>
        </w:rPr>
        <w:t xml:space="preserve">доступа;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u7esuy2aajt7geeza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dalil.kg/document/230037980</w:t>
      </w:r>
    </w:hyperlink>
  </w:p>
  <w:p>
    <w:pPr>
      <w:spacing w:after="0" w:before="40"/>
      <w:jc w:val="center"/>
    </w:pPr>
    <w:hyperlink w:history="1" r:id="rIdqga9pbapiuwqutjkbpw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6c3am1xuar-sw5vbu9bg" Type="http://schemas.openxmlformats.org/officeDocument/2006/relationships/hyperlink" Target="https://dalil.kg/document/2300379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u7esuy2aajt7geezat9" Type="http://schemas.openxmlformats.org/officeDocument/2006/relationships/hyperlink" Target="https://dalil.kg/document/230037980" TargetMode="External"/><Relationship Id="rIdqga9pbapiuwqutjkbpw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2026-09-26T22:58:21.548Z</dcterms:created>
  <dcterms:modified xsi:type="dcterms:W3CDTF">2026-09-26T22:58:21.548Z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