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мая 2025 года РП № 169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j1wbx5g6ixtydmidwz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t3lxhx9jnhioo2yi4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in6-ecoajpxziqpd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9-m0itij5it3my9u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kol68yaea118fsca9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самоуправления, образованной вышеназванным распоряжением, изложить в редакции согласно </w:t>
      </w:r>
      <w:hyperlink w:history="1" r:id="rIdsmcq6qgsalzsfikif9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qkzv8jef0h9lysdygf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sgw0p8lx_7jfjibldx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3rjsw4_kl5mwus6cia2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резюме по форме согласно </w:t>
      </w:r>
      <w:hyperlink w:history="1" r:id="rIdxanubyc9zpwqsveh_t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(кандидаты на должности военной службы, правоохранительной службы представляют резюме по форме согласно </w:t>
      </w:r>
      <w:hyperlink w:history="1" r:id="rIdoj28ptojnakyb-p0blw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8 перед словами "начальника управления Администрации Президента" дополнить словами "заместителя Руководителя Администрации Президента,";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Собеседование проводится с руководителем курирующего структурного подразделения Администрации Президента, начальниками управлений Администрации Президента, заместителем Руководителя Администрации Президента, а также курирующим заместителем (первым заместителем) Председателя Кабинета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заместителя Руководителя Администрации Президента собеседование проводится с одним из заместителей начальника управления по подготовке решений Президента и Кабинета Министров Администрации Президента (согласно распределению обязанностей);";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после слов "членов Кабинета Министров" дополнить словами ", заместителя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0uav9bbicfylv9etzbq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pllfcfddrv2zfms9qd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водных ресурсов, сельского хозяйства и перерабатывающей промышленности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ресурсам, кадастру, геодезии и картографии при Кабинете Министров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заместителя Руководителя Администрации Президента Кыргызской Республики - начальника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индивидуального жилищного строительства и градостроительства мэрии города Бишкек.".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РЕЗЮМЕ
 кандидата на замещение вакантной должности
 </w:t>
      </w:r>
      <w:r>
        <w:rPr>
          <w:rFonts w:ascii="Arial" w:cs="Arial" w:eastAsia="Arial" w:hAnsi="Arial"/>
          <w:sz w:val="24"/>
          <w:szCs w:val="24"/>
        </w:rPr>
        <w:t xml:space="preserve">(заполняется кандидатами на должности военной, правоохранительной службы)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8"/>
        <w:gridCol w:w="1698"/>
        <w:gridCol w:w="1697"/>
        <w:gridCol w:w="1697"/>
        <w:gridCol w:w="1695"/>
        <w:gridCol w:w="1695"/>
      </w:tblGrid>
      <w:tr>
        <w:tc>
          <w:tcPr>
            <w:tcW w:type="dxa" w:w="33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Фамилия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339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39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Дата и место
 рождения:</w:t>
            </w:r>
          </w:p>
        </w:tc>
        <w:tc>
          <w:tcPr>
            <w:tcW w:type="dxa" w:w="3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Принадлежность к гражданству
 Кыргызской Республики
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гражданство
 иного государства: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
 (да/нет), если имеется,
 указать какого государства</w:t>
            </w:r>
          </w:p>
        </w:tc>
        <w:tc>
          <w:tcPr>
            <w:tcW w:type="dxa" w:w="3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Адрес по прописке
 (если отличается
 от указанного в пункте 4):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Контактные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(телефон и электронный адрес)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Классный 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Воинское звание: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</w:t>
            </w:r>
          </w:p>
        </w:tc>
        <w:tc>
          <w:tcPr>
            <w:tcW w:type="dxa" w:w="3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Государственные/ведомственные награды и поощрения (наименование, номер документа и дата вручения):</w:t>
            </w:r>
          </w:p>
        </w:tc>
        <w:tc>
          <w:tcPr>
            <w:tcW w:type="dxa" w:w="3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Знание языков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уровень владения (свободно, базовый уровень: со словарем, не владею), умение: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читать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писать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говорить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понимать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(кыргызский)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(русский)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(указать какой)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сертификатов по государственному языку (с указанием даты получения и уровня полученных знаний, шкалы оценки)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Образование. Приведите детальную информацию: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поступления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окончания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Специализация, ученая степень и звание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документа об окончании/присвоении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Курсы повышения квалификации (тематика, место, сроки)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Публикации (перечислите публикации, без их приложения)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Трудовая деятельность. Перечислите в хронологическом порядке все места работы, начиная с первого. Для каждой должности используйте отдельный блок.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работы
 (учреждение, организация, предприятие и т.д.)</w:t>
            </w:r>
          </w:p>
        </w:tc>
      </w:tr>
      <w:tr>
        <w:tc>
          <w:tcPr>
            <w:tcW w:type="dxa" w:w="33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Супруг(а), близкие родственники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
 (число, месяц, год)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проживания
 (по прописке, фактически)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Указать подробно, если указанные в пункте 15 настоящего резюме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установленном порядке признаны членами организованных групп, террористических, экстремистских или сепаратистских организаций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Укажите: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имеете ли Вы судимость, не снятую или не погашенную в установленном законодательством порядке ___________________ (имею/не имею);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_____________________ (имеется/не имеется)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wbx5g6ixtydmidwzqyg" Type="http://schemas.openxmlformats.org/officeDocument/2006/relationships/hyperlink" Target="http://kodeks.duckdns.org/document/112213#st_66" TargetMode="External"/><Relationship Id="rIdr_t3lxhx9jnhioo2yi4bh" Type="http://schemas.openxmlformats.org/officeDocument/2006/relationships/hyperlink" Target="http://kodeks.duckdns.org/document/112213#st_70" TargetMode="External"/><Relationship Id="rIdt5in6-ecoajpxziqpdsrt" Type="http://schemas.openxmlformats.org/officeDocument/2006/relationships/hyperlink" Target="http://kodeks.duckdns.org/document/112213#st_71" TargetMode="External"/><Relationship Id="rIdlt9-m0itij5it3my9uess" Type="http://schemas.openxmlformats.org/officeDocument/2006/relationships/hyperlink" Target="http://kodeks.duckdns.org/document/219500" TargetMode="External"/><Relationship Id="rIdqekol68yaea118fsca9t8" Type="http://schemas.openxmlformats.org/officeDocument/2006/relationships/hyperlink" Target="http://kodeks.duckdns.org/document/219500#pr" TargetMode="External"/><Relationship Id="rIdsmcq6qgsalzsfikif9rf1" Type="http://schemas.openxmlformats.org/officeDocument/2006/relationships/hyperlink" Target="http://kodeks.duckdns.org/document/230038279#pr1" TargetMode="External"/><Relationship Id="rIdkqkzv8jef0h9lysdygfv_" Type="http://schemas.openxmlformats.org/officeDocument/2006/relationships/hyperlink" Target="http://kodeks.duckdns.org/document/219625" TargetMode="External"/><Relationship Id="rIdhsgw0p8lx_7jfjibldxl0" Type="http://schemas.openxmlformats.org/officeDocument/2006/relationships/hyperlink" Target="http://kodeks.duckdns.org/document/219626" TargetMode="External"/><Relationship Id="rId3rjsw4_kl5mwus6cia21m" Type="http://schemas.openxmlformats.org/officeDocument/2006/relationships/hyperlink" Target="http://kodeks.duckdns.org/document/219625" TargetMode="External"/><Relationship Id="rIdxanubyc9zpwqsveh_tbo0" Type="http://schemas.openxmlformats.org/officeDocument/2006/relationships/hyperlink" Target="http://kodeks.duckdns.org/document/219626#pr1" TargetMode="External"/><Relationship Id="rIdoj28ptojnakyb-p0blwwo" Type="http://schemas.openxmlformats.org/officeDocument/2006/relationships/hyperlink" Target="http://kodeks.duckdns.org/document/219626#pr1_1" TargetMode="External"/><Relationship Id="rId0uav9bbicfylv9etzbqi6" Type="http://schemas.openxmlformats.org/officeDocument/2006/relationships/hyperlink" Target="http://kodeks.duckdns.org/document/219626#pr1_1" TargetMode="External"/><Relationship Id="rIdpllfcfddrv2zfms9qdals" Type="http://schemas.openxmlformats.org/officeDocument/2006/relationships/hyperlink" Target="http://kodeks.duckdns.org/document/230038279#pr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2026-09-22T23:45:02.342Z</dcterms:created>
  <dcterms:modified xsi:type="dcterms:W3CDTF">2026-09-22T23:45:02.342Z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