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Закона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погребении и похоронном деле»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qpwebg_6lttvnjd2yl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vcvlp87gnw2zvvgb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деле», в соответствии со </w:t>
      </w:r>
      <w:hyperlink w:history="1" r:id="rIdkm8wankgk2n_pqcbqj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e4b2k4vwsgbl1bbixa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0ajvi7ekik5vcc29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shromhonmfhvf9eae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услуг по погребению согласно приложению.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_ga6xkrxiw-jwrim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</w:t>
      </w:r>
      <w:r>
        <w:rPr>
          <w:rFonts w:ascii="Arial" w:cs="Arial" w:eastAsia="Arial" w:hAnsi="Arial"/>
          <w:sz w:val="24"/>
          <w:szCs w:val="24"/>
        </w:rPr>
        <w:t xml:space="preserve">исполнительным органам местного самоуправления» от 3 марта 2023 года</w:t>
      </w:r>
      <w:r>
        <w:rPr>
          <w:rFonts w:ascii="Arial" w:cs="Arial" w:eastAsia="Arial" w:hAnsi="Arial"/>
          <w:sz w:val="24"/>
          <w:szCs w:val="24"/>
        </w:rPr>
        <w:t xml:space="preserve"> № 115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</w:t>
      </w:r>
      <w:r>
        <w:rPr>
          <w:rFonts w:ascii="Arial" w:cs="Arial" w:eastAsia="Arial" w:hAnsi="Arial"/>
          <w:sz w:val="24"/>
          <w:szCs w:val="24"/>
        </w:rPr>
        <w:t xml:space="preserve">пис</w:t>
      </w:r>
      <w:r>
        <w:rPr>
          <w:rFonts w:ascii="Arial" w:cs="Arial" w:eastAsia="Arial" w:hAnsi="Arial"/>
          <w:sz w:val="24"/>
          <w:szCs w:val="24"/>
        </w:rPr>
        <w:t xml:space="preserve">ке </w:t>
      </w:r>
      <w:r>
        <w:rPr>
          <w:rFonts w:ascii="Arial" w:cs="Arial" w:eastAsia="Arial" w:hAnsi="Arial"/>
          <w:sz w:val="24"/>
          <w:szCs w:val="24"/>
        </w:rPr>
        <w:t xml:space="preserve">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Исполнительным органам местного самоуправления по утверждению стоимости услуг по погребению, предусмотренных статьями 10, 13 Закона Кыргызской Республики «О погребении и похоронном деле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совместно с Государственным агентством по делам государственной службы и местного самоуправления при Кабинете Министров Кыргызской Республики обеспечить методическое сопровождение исполнительных органов местного самоуправления по применению вышеуказанного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webg_6lttvnjd2ylxng" Type="http://schemas.openxmlformats.org/officeDocument/2006/relationships/hyperlink" Target="http://kodeks.duckdns.org/document/230002783#st_10" TargetMode="External"/><Relationship Id="rId2fvcvlp87gnw2zvvgbwdg" Type="http://schemas.openxmlformats.org/officeDocument/2006/relationships/hyperlink" Target="http://kodeks.duckdns.org/document/230002783#st_13" TargetMode="External"/><Relationship Id="rIdkm8wankgk2n_pqcbqjsmb" Type="http://schemas.openxmlformats.org/officeDocument/2006/relationships/hyperlink" Target="http://kodeks.duckdns.org/document/202591#st_8" TargetMode="External"/><Relationship Id="rIde4b2k4vwsgbl1bbixatlz" Type="http://schemas.openxmlformats.org/officeDocument/2006/relationships/hyperlink" Target="http://kodeks.duckdns.org/document/112301#st_13" TargetMode="External"/><Relationship Id="rIdpm0ajvi7ekik5vcc29jqw" Type="http://schemas.openxmlformats.org/officeDocument/2006/relationships/hyperlink" Target="http://kodeks.duckdns.org/document/112301#st_17" TargetMode="External"/><Relationship Id="rId4shromhonmfhvf9eaevnm" Type="http://schemas.openxmlformats.org/officeDocument/2006/relationships/hyperlink" Target="http://kodeks.duckdns.org/document/230038424" TargetMode="External"/><Relationship Id="rIdsw_ga6xkrxiw-jwrim2az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2026-09-22T23:45:02.773Z</dcterms:created>
  <dcterms:modified xsi:type="dcterms:W3CDTF">2026-09-22T23:45:02.773Z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