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i1obrgehd70qvctvegi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ноября 2025 года № 326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пилотного проекта по участию индивидуального предпринимателя в реализации социального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проведения пилотного проекта по участию предпринимателя в реализации социального контракта (далее -Временное положение) определяет механизм реализации в пилотном режиме предоставления социального контракта предпринимателям.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Индивидуальный предприниматель - физическое лицо, осуществляющее индивидуальную предпринимательскую деятельность без образования юридического лица на основе патента на введение индивидуальной предпринимательской деятельности или зарегистрированного как таковым в уполномоченном органе налоговой службы (далее - предприниматель).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Официальный безработный - </w:t>
      </w:r>
      <w:r>
        <w:rPr>
          <w:rFonts w:ascii="Arial" w:cs="Arial" w:eastAsia="Arial" w:hAnsi="Arial"/>
          <w:sz w:val="24"/>
          <w:szCs w:val="24"/>
        </w:rPr>
        <w:t xml:space="preserve">гражданин в трудоспособном возрасте, зарегистрированный в органах государственной службы занятости населения как не имеющие работы или деятельности, приравненной к занятости, заработка (дохода), а также желающий найти подходящую работу и готовый приступить к 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предпринимателю суммы социального контракта осуществляется на безвозмездной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средств осуществляется Всемирной продовольственной программой Организации Объединенных Наций (далее - ВПП ООН).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выплаты осуществляется в сумме 150 000 сомов за трудоустройство одного официального безработного.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реализации пилотного проекта – 12 месяцев с месяца подписания социального контракта.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пилотного проекта является содействие развитию малого предпринимательства и стимулирование созданию новых рабочих мест.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Предприниматель получает средства в обмен на обеспечение официального безработного обучением и официальной работой в период реализации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отбора предпринимателей, утверждение бизнес-проектов, заключение договоров, сопровождение участников, заключивших договор осуществляются в соответствии с Положением о предоставлении социальной помощи на основе социального контракта, утвержденным постановлением Кабинета Министров Кыргызской Республики от 15 июля 2022 года № 385 (далее - Положение) и приказом Министерства труда, социального обеспечения и миграции КР от 24 октября 2025 года № 292 «Об утверждении Методического указания по предоставлению социальной помощи на основе социального контракта», принятым в рамках постановления Кабинета Министров КР от 4 июня 2025 года № 319 «О порядке принятия актов государственных органов, обладающих правовым характером» (далее - Методическое указание).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отборе предпринимателей для участия в пилотном проекте приоритет отдается предпринимателям: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стабильный доход в течение 1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предложившим наибольшую заработную плату для официального безработного;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предложившим обучение официального безработного, соответствующее навыкам для выполнений трудовых функций.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Контроль, мониторинг и оценка эффективности реализации осуществляется </w:t>
      </w:r>
      <w:r>
        <w:rPr>
          <w:rFonts w:ascii="Arial" w:cs="Arial" w:eastAsia="Arial" w:hAnsi="Arial"/>
          <w:sz w:val="24"/>
          <w:szCs w:val="24"/>
        </w:rPr>
        <w:t xml:space="preserve">ежемесячно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по содействию занятости (и/или территориальным подразделением) совместно с </w:t>
      </w:r>
      <w:r>
        <w:rPr>
          <w:rFonts w:ascii="Arial" w:cs="Arial" w:eastAsia="Arial" w:hAnsi="Arial"/>
          <w:sz w:val="24"/>
          <w:szCs w:val="24"/>
        </w:rPr>
        <w:t xml:space="preserve">государственными органами, органами местного самоуправления и 
 </w:t>
      </w:r>
      <w:r>
        <w:rPr>
          <w:rFonts w:ascii="Arial" w:cs="Arial" w:eastAsia="Arial" w:hAnsi="Arial"/>
          <w:sz w:val="24"/>
          <w:szCs w:val="24"/>
        </w:rPr>
        <w:t xml:space="preserve">ВПП ООН.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 активов (оборудований, техники и иных нужд по усмотрению предпринимателя - участника пилотного проекта) осуществляется предпринимателем самостоятельно без участия группы по закупу.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Реализация пилот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в городе Бишкек осуществляется в соответствии с Положением и Методическими рекомендациями.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Предприниматель, участвующий в реализации пилотного проекта,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получение и использование средств по своему усмотрению</w:t>
      </w:r>
      <w:r>
        <w:rPr>
          <w:rFonts w:ascii="Arial" w:cs="Arial" w:eastAsia="Arial" w:hAnsi="Arial"/>
          <w:sz w:val="24"/>
          <w:szCs w:val="24"/>
        </w:rPr>
        <w:t xml:space="preserve">, направленных на создание дополнительных рабочих мест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методическую, консультационную и информационную поддержку от территориальных подразделений и экспертов ВПП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территориальное подразделение за содействием в повышении квалификации и профессиональном обучении официальных безработных, вовлеченных в пилотный проект</w:t>
      </w:r>
      <w:r>
        <w:rPr>
          <w:rFonts w:ascii="Arial" w:cs="Arial" w:eastAsia="Arial" w:hAnsi="Arial"/>
          <w:sz w:val="24"/>
          <w:szCs w:val="24"/>
        </w:rPr>
        <w:t xml:space="preserve"> до найма на созданное рабочее место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уполномоченным государственным органам достоверную информацию о ходе реализации участия в пилотном проекте.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Предприниматель, участвующий в реализации пилотного проекта,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официальной трудовой деятельностю официального безработного в период реализации пилотного проекта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выплату заработной платы не ниже среднемесячной заработной платы в соответствующей административно - территориальной единице.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Официальный безработный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трудовую деятельность на условиях, соответствующих требованиям трудового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вознаграждение (оплату труда, доход или иную компенсацию), определенное условиями договора с предпринимателем.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Официальный безработный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соблюдать правила внутреннего трудового распорядка, технику безопасности, санитарно-гигиенические и противопожарные нормы;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информировать предпринимателя и территориальное подразделение о возникших обстоятельствах, препятствующих исполнению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нарушений трудовых норм/правил официальным безработным, повлекших материальные последствия и\или ставших причиной несчастного случая, предприниматель не несет ответственности за дальнейшую реализацию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нарушений условий договора предпринимателем в период реализации проекта, предприниматель должен возвратить сумму полученных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Типовая форма договора, утвержденная Методическим указанием, может быть изменен/дополнен уполномоченным органом (территориальным подразделением) дополнительными условиями при сохранении основных условий настоящего Временного положения.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78wgoef4llna4fi_g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dalil.kg/document/230038395</w:t>
      </w:r>
    </w:hyperlink>
  </w:p>
  <w:p>
    <w:pPr>
      <w:spacing w:after="0" w:before="40"/>
      <w:jc w:val="center"/>
    </w:pPr>
    <w:hyperlink w:history="1" r:id="rIdkspwicj4h9rjco9itxr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obrgehd70qvctvegi8r" Type="http://schemas.openxmlformats.org/officeDocument/2006/relationships/hyperlink" Target="https://dalil.kg/document/230038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78wgoef4llna4fi_gvu" Type="http://schemas.openxmlformats.org/officeDocument/2006/relationships/hyperlink" Target="https://dalil.kg/document/230038395" TargetMode="External"/><Relationship Id="rIdkspwicj4h9rjco9itxr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2026-09-27T03:20:35.682Z</dcterms:created>
  <dcterms:modified xsi:type="dcterms:W3CDTF">2026-09-27T03:20:35.682Z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