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31 декабря 2025 года № 262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 социального страхования и неналоговых доходов</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Административно-процессуальный </w:t>
      </w:r>
      <w:hyperlink w:history="1" r:id="rIdrxoc_za0fud9glpo3zsn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ст.13) следующее изменение:</w:t>
      </w:r>
    </w:p>
    <w:p>
      <w:pPr>
        <w:spacing w:after="120"/>
        <w:ind w:firstLine="567"/>
        <w:jc w:val="both"/>
      </w:pPr>
      <w:r>
        <w:rPr>
          <w:rFonts w:ascii="Arial" w:cs="Arial" w:eastAsia="Arial" w:hAnsi="Arial"/>
          <w:sz w:val="24"/>
          <w:szCs w:val="24"/>
        </w:rPr>
        <w:t xml:space="preserve">часть 3 </w:t>
      </w:r>
      <w:r>
        <w:rPr>
          <w:rFonts w:ascii="Arial" w:cs="Arial" w:eastAsia="Arial" w:hAnsi="Arial"/>
          <w:sz w:val="24"/>
          <w:szCs w:val="24"/>
        </w:rPr>
        <w:t xml:space="preserve">статьи 15</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sboxusdzmhhvbn4usq9s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пункты 3-10 части 3 </w:t>
      </w:r>
      <w:r>
        <w:rPr>
          <w:rFonts w:ascii="Arial" w:cs="Arial" w:eastAsia="Arial" w:hAnsi="Arial"/>
          <w:sz w:val="24"/>
          <w:szCs w:val="24"/>
        </w:rPr>
        <w:t xml:space="preserve">статьи 16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4) осуществлять контроль плательщиков по исполнению обязательств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5) вести учет плательщиков, начисленных и уплаченных сумм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отчислений на развитие и содержание инфраструктуры местного значения, сбора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6) разъяснять порядок заполнения форм отчетности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7) соблюдать служебную, коммерческую, банковскую и иную охраняемую законом тайну;</w:t>
      </w:r>
    </w:p>
    <w:p>
      <w:pPr>
        <w:spacing w:after="120"/>
        <w:ind w:firstLine="567"/>
        <w:jc w:val="both"/>
      </w:pPr>
      <w:r>
        <w:rPr>
          <w:rFonts w:ascii="Arial" w:cs="Arial" w:eastAsia="Arial" w:hAnsi="Arial"/>
          <w:sz w:val="24"/>
          <w:szCs w:val="24"/>
        </w:rPr>
        <w:t xml:space="preserve">8) по письменному или электронному запросу плательщика не позднее 2 рабочих дней со дня, следующего за днем его получения, представлять решение о суммах и датах начисления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и пени, сбору за осуществление деятельности по производству и обороту этилового спирта и алкогольной продукции и пробирному сбору;</w:t>
      </w:r>
    </w:p>
    <w:p>
      <w:pPr>
        <w:spacing w:after="120"/>
        <w:ind w:firstLine="567"/>
        <w:jc w:val="both"/>
      </w:pPr>
      <w:r>
        <w:rPr>
          <w:rFonts w:ascii="Arial" w:cs="Arial" w:eastAsia="Arial" w:hAnsi="Arial"/>
          <w:sz w:val="24"/>
          <w:szCs w:val="24"/>
        </w:rPr>
        <w:t xml:space="preserve">9) обеспечивать сохранность документов, подтверждающих факт исполнения обязательств по уплате неналоговых доходов, в течение 6 лет;</w:t>
      </w:r>
    </w:p>
    <w:p>
      <w:pPr>
        <w:spacing w:after="120"/>
        <w:ind w:firstLine="567"/>
        <w:jc w:val="both"/>
      </w:pPr>
      <w:r>
        <w:rPr>
          <w:rFonts w:ascii="Arial" w:cs="Arial" w:eastAsia="Arial" w:hAnsi="Arial"/>
          <w:sz w:val="24"/>
          <w:szCs w:val="24"/>
        </w:rPr>
        <w:t xml:space="preserve">10) рассматривать жалобы плательщиков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 в порядке, установленном настоящим Кодексом.";</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26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3 и 4 изложить в следующей редакции:</w:t>
      </w:r>
    </w:p>
    <w:p>
      <w:pPr>
        <w:spacing w:after="120"/>
        <w:ind w:firstLine="567"/>
        <w:jc w:val="both"/>
      </w:pPr>
      <w:r>
        <w:rPr>
          <w:rFonts w:ascii="Arial" w:cs="Arial" w:eastAsia="Arial" w:hAnsi="Arial"/>
          <w:sz w:val="24"/>
          <w:szCs w:val="24"/>
        </w:rPr>
        <w:t xml:space="preserve">"3. Орган налоговой службы обязан в течение 10 рабочих дней, следующих за днем поступления заявления о возврате или зачете суммы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отчислений на развитие и содержание инфраструктуры местного значения, принять решение о правомерности требования плательщика. В случае признания требования правомерным в уполномоченный государственный орган и/или территориальное управление уполномоченного государственного органа направляется обращение о возврате или зачете излишне/ошибочно уплаченной суммы. При признании требования неправомерным плательщику направляется обоснованное решение об отказе.</w:t>
      </w:r>
    </w:p>
    <w:p>
      <w:pPr>
        <w:spacing w:after="120"/>
        <w:ind w:firstLine="567"/>
        <w:jc w:val="both"/>
      </w:pPr>
      <w:r>
        <w:rPr>
          <w:rFonts w:ascii="Arial" w:cs="Arial" w:eastAsia="Arial" w:hAnsi="Arial"/>
          <w:sz w:val="24"/>
          <w:szCs w:val="24"/>
        </w:rPr>
        <w:t xml:space="preserve">4. Возврат излишне уплаченной суммы неналоговых доходов производится на основании обращения администратора, главного администратора, которое должно быть подано в уполномоченный государственный орган и/или территориальное управление уполномоченного государственного органа в течение 10 календарных дней, следующих за днем поступления заявления о возврате от плательщика.</w:t>
      </w:r>
    </w:p>
    <w:p>
      <w:pPr>
        <w:spacing w:after="120"/>
        <w:ind w:firstLine="567"/>
        <w:jc w:val="both"/>
      </w:pPr>
      <w:r>
        <w:rPr>
          <w:rFonts w:ascii="Arial" w:cs="Arial" w:eastAsia="Arial" w:hAnsi="Arial"/>
          <w:sz w:val="24"/>
          <w:szCs w:val="24"/>
        </w:rPr>
        <w:t xml:space="preserve">Орган налоговой службы направляет обращение о возврате или зачете излишне/ошибочно уплаченной суммы неналоговых доходов, администрируемых налоговым органом, в территориальное управление Министерства финансов Кыргызской Республики в течение 2 рабочих дней, следующих за днем принятия решения о возврате или зачете излишне/ошибочно уплаченной суммы неналоговых доходов.";</w:t>
      </w:r>
    </w:p>
    <w:p>
      <w:pPr>
        <w:spacing w:after="120"/>
        <w:ind w:firstLine="567"/>
        <w:jc w:val="both"/>
      </w:pPr>
      <w:r>
        <w:rPr>
          <w:rFonts w:ascii="Arial" w:cs="Arial" w:eastAsia="Arial" w:hAnsi="Arial"/>
          <w:sz w:val="24"/>
          <w:szCs w:val="24"/>
        </w:rPr>
        <w:t xml:space="preserve">б) в части 5 слово "Казначейство" заменить словами "Уполномоченный государственный орган и/или территориальное управление уполномоченного государственного органа";</w:t>
      </w:r>
    </w:p>
    <w:p>
      <w:pPr>
        <w:spacing w:after="120"/>
        <w:ind w:firstLine="567"/>
        <w:jc w:val="both"/>
      </w:pPr>
      <w:r>
        <w:rPr>
          <w:rFonts w:ascii="Arial" w:cs="Arial" w:eastAsia="Arial" w:hAnsi="Arial"/>
          <w:sz w:val="24"/>
          <w:szCs w:val="24"/>
        </w:rPr>
        <w:t xml:space="preserve">3) в части 3 </w:t>
      </w:r>
      <w:r>
        <w:rPr>
          <w:rFonts w:ascii="Arial" w:cs="Arial" w:eastAsia="Arial" w:hAnsi="Arial"/>
          <w:sz w:val="24"/>
          <w:szCs w:val="24"/>
        </w:rPr>
        <w:t xml:space="preserve">статьи 27</w:t>
      </w:r>
      <w:r>
        <w:rPr>
          <w:rFonts w:ascii="Arial" w:cs="Arial" w:eastAsia="Arial" w:hAnsi="Arial"/>
          <w:sz w:val="24"/>
          <w:szCs w:val="24"/>
        </w:rPr>
        <w:t xml:space="preserve"> слово "Казначейство" заменить словами "Уполномоченный государственный орган и/или территориальное управление уполномоченного государственного органа".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_v9hnkzoqmjbsqcex8sg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части 3 и 4 </w:t>
      </w:r>
      <w:r>
        <w:rPr>
          <w:rFonts w:ascii="Arial" w:cs="Arial" w:eastAsia="Arial" w:hAnsi="Arial"/>
          <w:sz w:val="24"/>
          <w:szCs w:val="24"/>
        </w:rPr>
        <w:t xml:space="preserve">статьи 31</w:t>
      </w:r>
      <w:r>
        <w:rPr>
          <w:rFonts w:ascii="Arial" w:cs="Arial" w:eastAsia="Arial" w:hAnsi="Arial"/>
          <w:sz w:val="24"/>
          <w:szCs w:val="24"/>
        </w:rPr>
        <w:t xml:space="preserve"> после цифр "284-2" дополнить цифрами ", 311";</w:t>
      </w:r>
    </w:p>
    <w:p>
      <w:pPr>
        <w:spacing w:after="12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295-1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295-1</w:t>
      </w:r>
      <w:r>
        <w:rPr>
          <w:rFonts w:ascii="Arial" w:cs="Arial" w:eastAsia="Arial" w:hAnsi="Arial"/>
          <w:sz w:val="24"/>
          <w:szCs w:val="24"/>
        </w:rPr>
        <w:t xml:space="preserve">. 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w:t>
      </w:r>
    </w:p>
    <w:p>
      <w:pPr>
        <w:spacing w:after="120"/>
        <w:ind w:firstLine="567"/>
        <w:jc w:val="both"/>
      </w:pPr>
      <w:r>
        <w:rPr>
          <w:rFonts w:ascii="Arial" w:cs="Arial" w:eastAsia="Arial" w:hAnsi="Arial"/>
          <w:sz w:val="24"/>
          <w:szCs w:val="24"/>
        </w:rPr>
        <w:t xml:space="preserve">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309</w:t>
      </w:r>
      <w:r>
        <w:rPr>
          <w:rFonts w:ascii="Arial" w:cs="Arial" w:eastAsia="Arial" w:hAnsi="Arial"/>
          <w:sz w:val="24"/>
          <w:szCs w:val="24"/>
        </w:rPr>
        <w:t xml:space="preserve"> цифры "10" и "50" заменить соответственно цифрами "50" и "130";</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311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311</w:t>
      </w:r>
      <w:r>
        <w:rPr>
          <w:rFonts w:ascii="Arial" w:cs="Arial" w:eastAsia="Arial" w:hAnsi="Arial"/>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2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400 расчетных показателей, на юридических лиц - 1000 расчетных показателей.</w:t>
      </w:r>
    </w:p>
    <w:p>
      <w:pPr>
        <w:spacing w:after="120"/>
        <w:ind w:firstLine="567"/>
        <w:jc w:val="both"/>
      </w:pPr>
      <w:r>
        <w:rPr>
          <w:rFonts w:ascii="Arial" w:cs="Arial" w:eastAsia="Arial" w:hAnsi="Arial"/>
          <w:sz w:val="24"/>
          <w:szCs w:val="24"/>
        </w:rPr>
        <w:t xml:space="preserve">Примечание. В случае совершения правонарушения, предусмотренного частью 2 настоящей статьи, перемещаемые товары, а также транспортные средства (в том числе другие перевозочные средства), на которых перевозились товары, являющиеся непосредственными объектами правонарушения, подлежат конфискации в порядке, установленном настоящим Кодексом.";</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470</w:t>
      </w:r>
      <w:r>
        <w:rPr>
          <w:rFonts w:ascii="Arial" w:cs="Arial" w:eastAsia="Arial" w:hAnsi="Arial"/>
          <w:sz w:val="24"/>
          <w:szCs w:val="24"/>
        </w:rPr>
        <w:t xml:space="preserve"> после цифр "90-1" дополнить цифрами ", 295-1".</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Налоговый </w:t>
      </w:r>
      <w:hyperlink w:history="1" r:id="rId5sjhuxrt1o8tvdpivqcv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в части 2 </w:t>
      </w:r>
      <w:r>
        <w:rPr>
          <w:rFonts w:ascii="Arial" w:cs="Arial" w:eastAsia="Arial" w:hAnsi="Arial"/>
          <w:sz w:val="24"/>
          <w:szCs w:val="24"/>
        </w:rPr>
        <w:t xml:space="preserve">статьи 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"а" пункта 10 дополнить абзацем вторым следующего содержания:</w:t>
      </w:r>
    </w:p>
    <w:p>
      <w:pPr>
        <w:spacing w:after="120"/>
        <w:ind w:firstLine="567"/>
        <w:jc w:val="both"/>
      </w:pPr>
      <w:r>
        <w:rPr>
          <w:rFonts w:ascii="Arial" w:cs="Arial" w:eastAsia="Arial" w:hAnsi="Arial"/>
          <w:sz w:val="24"/>
          <w:szCs w:val="24"/>
        </w:rPr>
        <w:t xml:space="preserve">"До 1 января 2029 года настоящий подпункт не распространяется на реализацию физическими лицами, за исключением зарегистрированных индивидуальных предпринимателей и юридических лиц, транспортных средств, классифицируемых в товарной позиции ТН ВЭД 8703, и средств индивидуальной мобильности для лиц с инвалидностью;";</w:t>
      </w:r>
    </w:p>
    <w:p>
      <w:pPr>
        <w:spacing w:after="120"/>
        <w:ind w:firstLine="567"/>
        <w:jc w:val="both"/>
      </w:pPr>
      <w:r>
        <w:rPr>
          <w:rFonts w:ascii="Arial" w:cs="Arial" w:eastAsia="Arial" w:hAnsi="Arial"/>
          <w:sz w:val="24"/>
          <w:szCs w:val="24"/>
        </w:rPr>
        <w:t xml:space="preserve">б) абзац первый пункта 17 изложить в следующей редакции:</w:t>
      </w:r>
    </w:p>
    <w:p>
      <w:pPr>
        <w:spacing w:after="120"/>
        <w:ind w:firstLine="567"/>
        <w:jc w:val="both"/>
      </w:pPr>
      <w:r>
        <w:rPr>
          <w:rFonts w:ascii="Arial" w:cs="Arial" w:eastAsia="Arial" w:hAnsi="Arial"/>
          <w:sz w:val="24"/>
          <w:szCs w:val="24"/>
        </w:rPr>
        <w:t xml:space="preserve">"17) маркировка товара - нанесение/прикрепление на товар или его упаковку средства идентификации и/или марки акцизного сбора, и/или учетно-контрольной марки или добавление в товар или его состав топливного или молекулярного маркера и/или иных средств, определяемых Кабинетом Министров в соответствии с требованиями законодательства Кыргызской Республики и/или законодательства ЕАЭС.";</w:t>
      </w:r>
    </w:p>
    <w:p>
      <w:pPr>
        <w:spacing w:after="120"/>
        <w:ind w:firstLine="567"/>
        <w:jc w:val="both"/>
      </w:pPr>
      <w:r>
        <w:rPr>
          <w:rFonts w:ascii="Arial" w:cs="Arial" w:eastAsia="Arial" w:hAnsi="Arial"/>
          <w:sz w:val="24"/>
          <w:szCs w:val="24"/>
        </w:rPr>
        <w:t xml:space="preserve">в) пункт 38 изложить в следующей редакции:</w:t>
      </w:r>
    </w:p>
    <w:p>
      <w:pPr>
        <w:spacing w:after="120"/>
        <w:ind w:firstLine="567"/>
        <w:jc w:val="both"/>
      </w:pPr>
      <w:r>
        <w:rPr>
          <w:rFonts w:ascii="Arial" w:cs="Arial" w:eastAsia="Arial" w:hAnsi="Arial"/>
          <w:sz w:val="24"/>
          <w:szCs w:val="24"/>
        </w:rPr>
        <w:t xml:space="preserve">"38) счет - расчетный и иной счет в банке или у оператора электронных денег и платежных систем, на который зачисляются и с которого могут расходоваться денежные средства субъекта;";</w:t>
      </w:r>
    </w:p>
    <w:p>
      <w:pPr>
        <w:spacing w:after="120"/>
        <w:ind w:firstLine="567"/>
        <w:jc w:val="both"/>
      </w:pPr>
      <w:r>
        <w:rPr>
          <w:rFonts w:ascii="Arial" w:cs="Arial" w:eastAsia="Arial" w:hAnsi="Arial"/>
          <w:sz w:val="24"/>
          <w:szCs w:val="24"/>
        </w:rPr>
        <w:t xml:space="preserve">г) в абзаце первом пункта 57 слова "по перенаправлению денежных средств" заменить словами "по перенаправлению денежных средств с/на счета иностранных банков";</w:t>
      </w:r>
    </w:p>
    <w:p>
      <w:pPr>
        <w:spacing w:after="120"/>
        <w:ind w:firstLine="567"/>
        <w:jc w:val="both"/>
      </w:pPr>
      <w:r>
        <w:rPr>
          <w:rFonts w:ascii="Arial" w:cs="Arial" w:eastAsia="Arial" w:hAnsi="Arial"/>
          <w:sz w:val="24"/>
          <w:szCs w:val="24"/>
        </w:rPr>
        <w:t xml:space="preserve">2) часть 4 </w:t>
      </w:r>
      <w:r>
        <w:rPr>
          <w:rFonts w:ascii="Arial" w:cs="Arial" w:eastAsia="Arial" w:hAnsi="Arial"/>
          <w:sz w:val="24"/>
          <w:szCs w:val="24"/>
        </w:rPr>
        <w:t xml:space="preserve">статьи 46</w:t>
      </w:r>
      <w:r>
        <w:rPr>
          <w:rFonts w:ascii="Arial" w:cs="Arial" w:eastAsia="Arial" w:hAnsi="Arial"/>
          <w:sz w:val="24"/>
          <w:szCs w:val="24"/>
        </w:rPr>
        <w:t xml:space="preserve"> дополнить пунктом 10 следующего содержания:</w:t>
      </w:r>
    </w:p>
    <w:p>
      <w:pPr>
        <w:spacing w:after="120"/>
        <w:ind w:firstLine="567"/>
        <w:jc w:val="both"/>
      </w:pPr>
      <w:r>
        <w:rPr>
          <w:rFonts w:ascii="Arial" w:cs="Arial" w:eastAsia="Arial" w:hAnsi="Arial"/>
          <w:sz w:val="24"/>
          <w:szCs w:val="24"/>
        </w:rPr>
        <w:t xml:space="preserve">"10) налог на транзакцию.";</w:t>
      </w:r>
    </w:p>
    <w:p>
      <w:pPr>
        <w:spacing w:after="120"/>
        <w:ind w:firstLine="567"/>
        <w:jc w:val="both"/>
      </w:pPr>
      <w:r>
        <w:rPr>
          <w:rFonts w:ascii="Arial" w:cs="Arial" w:eastAsia="Arial" w:hAnsi="Arial"/>
          <w:sz w:val="24"/>
          <w:szCs w:val="24"/>
        </w:rPr>
        <w:t xml:space="preserve">3) часть 2 </w:t>
      </w:r>
      <w:r>
        <w:rPr>
          <w:rFonts w:ascii="Arial" w:cs="Arial" w:eastAsia="Arial" w:hAnsi="Arial"/>
          <w:sz w:val="24"/>
          <w:szCs w:val="24"/>
        </w:rPr>
        <w:t xml:space="preserve">статьи 49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Налогоплательщик имеет также другие права, установленные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51</w:t>
      </w:r>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Налогоплательщик, осуществляющий деятельность вне территории Кыргызской Республики, обязан уплачивать налоги исключительно в соответствии с упрощенной системой налогообложения на основе единого налога.";</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53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2 изложить в следующей редакции:</w:t>
      </w:r>
    </w:p>
    <w:p>
      <w:pPr>
        <w:spacing w:after="120"/>
        <w:ind w:firstLine="567"/>
        <w:jc w:val="both"/>
      </w:pPr>
      <w:r>
        <w:rPr>
          <w:rFonts w:ascii="Arial" w:cs="Arial" w:eastAsia="Arial" w:hAnsi="Arial"/>
          <w:sz w:val="24"/>
          <w:szCs w:val="24"/>
        </w:rPr>
        <w:t xml:space="preserve">"4) налога на транзакцию, где налоговым агентом признается банк, в котором открыт счет, на который зачисляются денежные средства от иностранного субъекта и списываются в адрес другого иностранного субъекта через счета иностранных банков:</w:t>
      </w:r>
    </w:p>
    <w:p>
      <w:pPr>
        <w:spacing w:after="120"/>
        <w:ind w:firstLine="567"/>
        <w:jc w:val="both"/>
      </w:pPr>
      <w:r>
        <w:rPr>
          <w:rFonts w:ascii="Arial" w:cs="Arial" w:eastAsia="Arial" w:hAnsi="Arial"/>
          <w:sz w:val="24"/>
          <w:szCs w:val="24"/>
        </w:rPr>
        <w:t xml:space="preserve">а) индивидуального предпринимателя, организации, филиала/представительства иностранной организации, зарегистрированных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б) иностранной организации, не имеющей постоянного учреждения в Кыргызской Республике и прошедшей налоговую регистрацию без государственной регистрации по адресу банка, в котором открыт ее счет;";</w:t>
      </w:r>
    </w:p>
    <w:p>
      <w:pPr>
        <w:spacing w:after="120"/>
        <w:ind w:firstLine="567"/>
        <w:jc w:val="both"/>
      </w:pPr>
      <w:r>
        <w:rPr>
          <w:rFonts w:ascii="Arial" w:cs="Arial" w:eastAsia="Arial" w:hAnsi="Arial"/>
          <w:sz w:val="24"/>
          <w:szCs w:val="24"/>
        </w:rPr>
        <w:t xml:space="preserve">б) в части 6 цифру "3" заменить цифрой "5";</w:t>
      </w:r>
    </w:p>
    <w:p>
      <w:pPr>
        <w:spacing w:after="120"/>
        <w:ind w:firstLine="567"/>
        <w:jc w:val="both"/>
      </w:pPr>
      <w:r>
        <w:rPr>
          <w:rFonts w:ascii="Arial" w:cs="Arial" w:eastAsia="Arial" w:hAnsi="Arial"/>
          <w:sz w:val="24"/>
          <w:szCs w:val="24"/>
        </w:rPr>
        <w:t xml:space="preserve">6) часть 2 </w:t>
      </w:r>
      <w:r>
        <w:rPr>
          <w:rFonts w:ascii="Arial" w:cs="Arial" w:eastAsia="Arial" w:hAnsi="Arial"/>
          <w:sz w:val="24"/>
          <w:szCs w:val="24"/>
        </w:rPr>
        <w:t xml:space="preserve">статьи 64</w:t>
      </w:r>
      <w:r>
        <w:rPr>
          <w:rFonts w:ascii="Arial" w:cs="Arial" w:eastAsia="Arial" w:hAnsi="Arial"/>
          <w:sz w:val="24"/>
          <w:szCs w:val="24"/>
        </w:rPr>
        <w:t xml:space="preserve"> дополнить пунктами 15 и 16 следующего содержания:</w:t>
      </w:r>
    </w:p>
    <w:p>
      <w:pPr>
        <w:spacing w:after="120"/>
        <w:ind w:firstLine="567"/>
        <w:jc w:val="both"/>
      </w:pPr>
      <w:r>
        <w:rPr>
          <w:rFonts w:ascii="Arial" w:cs="Arial" w:eastAsia="Arial" w:hAnsi="Arial"/>
          <w:sz w:val="24"/>
          <w:szCs w:val="24"/>
        </w:rPr>
        <w:t xml:space="preserve">"15) оператору расширенной ответственности производителей в части сведений, используемых для сбора и администрирования утилизационного сбора;</w:t>
      </w:r>
    </w:p>
    <w:p>
      <w:pPr>
        <w:spacing w:after="120"/>
        <w:ind w:firstLine="567"/>
        <w:jc w:val="both"/>
      </w:pPr>
      <w:r>
        <w:rPr>
          <w:rFonts w:ascii="Arial" w:cs="Arial" w:eastAsia="Arial" w:hAnsi="Arial"/>
          <w:sz w:val="24"/>
          <w:szCs w:val="24"/>
        </w:rPr>
        <w:t xml:space="preserve">16) уполномоченному государственному органу в сфере внешней миграции в части сведений, касающихся иностранных граждан.";</w:t>
      </w:r>
    </w:p>
    <w:p>
      <w:pPr>
        <w:spacing w:after="120"/>
        <w:ind w:firstLine="567"/>
        <w:jc w:val="both"/>
      </w:pPr>
      <w:r>
        <w:rPr>
          <w:rFonts w:ascii="Arial" w:cs="Arial" w:eastAsia="Arial" w:hAnsi="Arial"/>
          <w:sz w:val="24"/>
          <w:szCs w:val="24"/>
        </w:rPr>
        <w:t xml:space="preserve">7) абзац второй части 2 </w:t>
      </w:r>
      <w:r>
        <w:rPr>
          <w:rFonts w:ascii="Arial" w:cs="Arial" w:eastAsia="Arial" w:hAnsi="Arial"/>
          <w:sz w:val="24"/>
          <w:szCs w:val="24"/>
        </w:rPr>
        <w:t xml:space="preserve">статьи 81</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91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4 после слов "части 2" дополнить словами ", части 13-1";</w:t>
      </w:r>
    </w:p>
    <w:p>
      <w:pPr>
        <w:spacing w:after="120"/>
        <w:ind w:firstLine="567"/>
        <w:jc w:val="both"/>
      </w:pPr>
      <w:r>
        <w:rPr>
          <w:rFonts w:ascii="Arial" w:cs="Arial" w:eastAsia="Arial" w:hAnsi="Arial"/>
          <w:sz w:val="24"/>
          <w:szCs w:val="24"/>
        </w:rPr>
        <w:t xml:space="preserve">б) дополнить частью 14 следующего содержания:</w:t>
      </w:r>
    </w:p>
    <w:p>
      <w:pPr>
        <w:spacing w:after="120"/>
        <w:ind w:firstLine="567"/>
        <w:jc w:val="both"/>
      </w:pPr>
      <w:r>
        <w:rPr>
          <w:rFonts w:ascii="Arial" w:cs="Arial" w:eastAsia="Arial" w:hAnsi="Arial"/>
          <w:sz w:val="24"/>
          <w:szCs w:val="24"/>
        </w:rPr>
        <w:t xml:space="preserve">"14. В период действия предоставленной отсрочки или рассрочки исполнение мер принудительного взыскания налоговой задолженности в отношении суммы, на которую предоставлена отсрочка или рассрочка, приостанавливается.";</w:t>
      </w:r>
    </w:p>
    <w:p>
      <w:pPr>
        <w:spacing w:after="120"/>
        <w:ind w:firstLine="567"/>
        <w:jc w:val="both"/>
      </w:pPr>
      <w:r>
        <w:rPr>
          <w:rFonts w:ascii="Arial" w:cs="Arial" w:eastAsia="Arial" w:hAnsi="Arial"/>
          <w:sz w:val="24"/>
          <w:szCs w:val="24"/>
        </w:rPr>
        <w:t xml:space="preserve">9) часть 4 </w:t>
      </w:r>
      <w:r>
        <w:rPr>
          <w:rFonts w:ascii="Arial" w:cs="Arial" w:eastAsia="Arial" w:hAnsi="Arial"/>
          <w:sz w:val="24"/>
          <w:szCs w:val="24"/>
        </w:rPr>
        <w:t xml:space="preserve">статьи 92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При досрочном прекращении действия отсрочки и/или рассрочки согласно части 3 настоящей статьи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w:t>
      </w:r>
    </w:p>
    <w:p>
      <w:pPr>
        <w:spacing w:after="120"/>
        <w:ind w:firstLine="567"/>
        <w:jc w:val="both"/>
      </w:pPr>
      <w:r>
        <w:rPr>
          <w:rFonts w:ascii="Arial" w:cs="Arial" w:eastAsia="Arial" w:hAnsi="Arial"/>
          <w:sz w:val="24"/>
          <w:szCs w:val="24"/>
        </w:rPr>
        <w:t xml:space="preserve">10) пункт 5 части 4 </w:t>
      </w:r>
      <w:r>
        <w:rPr>
          <w:rFonts w:ascii="Arial" w:cs="Arial" w:eastAsia="Arial" w:hAnsi="Arial"/>
          <w:sz w:val="24"/>
          <w:szCs w:val="24"/>
        </w:rPr>
        <w:t xml:space="preserve">статьи 111</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11) части 4 и 5 </w:t>
      </w:r>
      <w:r>
        <w:rPr>
          <w:rFonts w:ascii="Arial" w:cs="Arial" w:eastAsia="Arial" w:hAnsi="Arial"/>
          <w:sz w:val="24"/>
          <w:szCs w:val="24"/>
        </w:rPr>
        <w:t xml:space="preserve">статьи 112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Налоговый орган по месту текущего налогового учета после получения заявления налогоплательщика о снятии с налогового учета в связи с изменением места осуществления деятельности, места нахождения или места жительства обязан в срок не позднее 3 рабочих дней, следующих за днем приема заявления, внести соответствующие изменения в Государственный реестр налогоплательщиков.</w:t>
      </w:r>
    </w:p>
    <w:p>
      <w:pPr>
        <w:spacing w:after="120"/>
        <w:ind w:firstLine="567"/>
        <w:jc w:val="both"/>
      </w:pPr>
      <w:r>
        <w:rPr>
          <w:rFonts w:ascii="Arial" w:cs="Arial" w:eastAsia="Arial" w:hAnsi="Arial"/>
          <w:sz w:val="24"/>
          <w:szCs w:val="24"/>
        </w:rPr>
        <w:t xml:space="preserve">5. Осуществление налогового администрирования налогоплательщика по месту текущего налогового учета завершается в день внесения сведений о перерегистрации в Государственный реестр налогоплательщиков.";</w:t>
      </w:r>
    </w:p>
    <w:p>
      <w:pPr>
        <w:spacing w:after="12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146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10 части 1 признать утратившим силу;</w:t>
      </w:r>
    </w:p>
    <w:p>
      <w:pPr>
        <w:spacing w:after="120"/>
        <w:ind w:firstLine="567"/>
        <w:jc w:val="both"/>
      </w:pPr>
      <w:r>
        <w:rPr>
          <w:rFonts w:ascii="Arial" w:cs="Arial" w:eastAsia="Arial" w:hAnsi="Arial"/>
          <w:sz w:val="24"/>
          <w:szCs w:val="24"/>
        </w:rPr>
        <w:t xml:space="preserve">б) дополнить частью 2-1 следующего содержания:</w:t>
      </w:r>
    </w:p>
    <w:p>
      <w:pPr>
        <w:spacing w:after="120"/>
        <w:ind w:firstLine="567"/>
        <w:jc w:val="both"/>
      </w:pPr>
      <w:r>
        <w:rPr>
          <w:rFonts w:ascii="Arial" w:cs="Arial" w:eastAsia="Arial" w:hAnsi="Arial"/>
          <w:sz w:val="24"/>
          <w:szCs w:val="24"/>
        </w:rPr>
        <w:t xml:space="preserve">"2-1. В целях исполнения обязательств, предусмотренных пунктом 4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уполномоченный налоговый орган обменивается информацией с банками о плательщиках налога на транзакцию.";</w:t>
      </w:r>
    </w:p>
    <w:p>
      <w:pPr>
        <w:spacing w:after="120"/>
        <w:ind w:firstLine="567"/>
        <w:jc w:val="both"/>
      </w:pPr>
      <w:r>
        <w:rPr>
          <w:rFonts w:ascii="Arial" w:cs="Arial" w:eastAsia="Arial" w:hAnsi="Arial"/>
          <w:sz w:val="24"/>
          <w:szCs w:val="24"/>
        </w:rPr>
        <w:t xml:space="preserve">в) в части 3 слово "банками" заменить словами "и/или обмениваемой";</w:t>
      </w:r>
    </w:p>
    <w:p>
      <w:pPr>
        <w:spacing w:after="120"/>
        <w:ind w:firstLine="567"/>
        <w:jc w:val="both"/>
      </w:pPr>
      <w:r>
        <w:rPr>
          <w:rFonts w:ascii="Arial" w:cs="Arial" w:eastAsia="Arial" w:hAnsi="Arial"/>
          <w:sz w:val="24"/>
          <w:szCs w:val="24"/>
        </w:rPr>
        <w:t xml:space="preserve">13) в части 4 </w:t>
      </w:r>
      <w:r>
        <w:rPr>
          <w:rFonts w:ascii="Arial" w:cs="Arial" w:eastAsia="Arial" w:hAnsi="Arial"/>
          <w:sz w:val="24"/>
          <w:szCs w:val="24"/>
        </w:rPr>
        <w:t xml:space="preserve">статьи 163</w:t>
      </w:r>
      <w:r>
        <w:rPr>
          <w:rFonts w:ascii="Arial" w:cs="Arial" w:eastAsia="Arial" w:hAnsi="Arial"/>
          <w:sz w:val="24"/>
          <w:szCs w:val="24"/>
        </w:rPr>
        <w:t xml:space="preserve"> слова "с подпунктом "б" пункта 1 и пунктом 2 части 1 статьи 423" заменить словами "с подпунктом "б" пункта 1, пунктом 2 части 1 и пунктом 2 части 3 статьи 423";</w:t>
      </w:r>
    </w:p>
    <w:p>
      <w:pPr>
        <w:spacing w:after="120"/>
        <w:ind w:firstLine="567"/>
        <w:jc w:val="both"/>
      </w:pPr>
      <w:r>
        <w:rPr>
          <w:rFonts w:ascii="Arial" w:cs="Arial" w:eastAsia="Arial" w:hAnsi="Arial"/>
          <w:sz w:val="24"/>
          <w:szCs w:val="24"/>
        </w:rPr>
        <w:t xml:space="preserve">14) в </w:t>
      </w:r>
      <w:r>
        <w:rPr>
          <w:rFonts w:ascii="Arial" w:cs="Arial" w:eastAsia="Arial" w:hAnsi="Arial"/>
          <w:sz w:val="24"/>
          <w:szCs w:val="24"/>
        </w:rPr>
        <w:t xml:space="preserve">статье 169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7 слова "или в третейском суде в соответствии с законодательством Кыргызской Республики" исключить;</w:t>
      </w:r>
    </w:p>
    <w:p>
      <w:pPr>
        <w:spacing w:after="120"/>
        <w:ind w:firstLine="567"/>
        <w:jc w:val="both"/>
      </w:pPr>
      <w:r>
        <w:rPr>
          <w:rFonts w:ascii="Arial" w:cs="Arial" w:eastAsia="Arial" w:hAnsi="Arial"/>
          <w:sz w:val="24"/>
          <w:szCs w:val="24"/>
        </w:rPr>
        <w:t xml:space="preserve">б) часть 8 признать утратившей силу;</w:t>
      </w:r>
    </w:p>
    <w:p>
      <w:pPr>
        <w:spacing w:after="120"/>
        <w:ind w:firstLine="567"/>
        <w:jc w:val="both"/>
      </w:pPr>
      <w:r>
        <w:rPr>
          <w:rFonts w:ascii="Arial" w:cs="Arial" w:eastAsia="Arial" w:hAnsi="Arial"/>
          <w:sz w:val="24"/>
          <w:szCs w:val="24"/>
        </w:rPr>
        <w:t xml:space="preserve">15) в подпункте "б" пункта 28 </w:t>
      </w:r>
      <w:r>
        <w:rPr>
          <w:rFonts w:ascii="Arial" w:cs="Arial" w:eastAsia="Arial" w:hAnsi="Arial"/>
          <w:sz w:val="24"/>
          <w:szCs w:val="24"/>
        </w:rPr>
        <w:t xml:space="preserve">статьи 174</w:t>
      </w:r>
      <w:r>
        <w:rPr>
          <w:rFonts w:ascii="Arial" w:cs="Arial" w:eastAsia="Arial" w:hAnsi="Arial"/>
          <w:sz w:val="24"/>
          <w:szCs w:val="24"/>
        </w:rPr>
        <w:t xml:space="preserve"> слова "позволяющих достоверно идентифицировать плательщика как субъекта предпринимательской деятельности" заменить словами "позволяющих идентифицировать плательщика";</w:t>
      </w:r>
    </w:p>
    <w:p>
      <w:pPr>
        <w:spacing w:after="120"/>
        <w:ind w:firstLine="567"/>
        <w:jc w:val="both"/>
      </w:pPr>
      <w:r>
        <w:rPr>
          <w:rFonts w:ascii="Arial" w:cs="Arial" w:eastAsia="Arial" w:hAnsi="Arial"/>
          <w:sz w:val="24"/>
          <w:szCs w:val="24"/>
        </w:rPr>
        <w:t xml:space="preserve">16) пункт 3 части 1 </w:t>
      </w:r>
      <w:r>
        <w:rPr>
          <w:rFonts w:ascii="Arial" w:cs="Arial" w:eastAsia="Arial" w:hAnsi="Arial"/>
          <w:sz w:val="24"/>
          <w:szCs w:val="24"/>
        </w:rPr>
        <w:t xml:space="preserve">статьи 181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налогоплательщик, осуществляющий деятельность с применением различных налоговых режимов, за исключением налогоплательщика, осуществляющего деятельность вне территории Кыргызской Республики;";</w:t>
      </w:r>
    </w:p>
    <w:p>
      <w:pPr>
        <w:spacing w:after="120"/>
        <w:ind w:firstLine="567"/>
        <w:jc w:val="both"/>
      </w:pPr>
      <w:r>
        <w:rPr>
          <w:rFonts w:ascii="Arial" w:cs="Arial" w:eastAsia="Arial" w:hAnsi="Arial"/>
          <w:sz w:val="24"/>
          <w:szCs w:val="24"/>
        </w:rPr>
        <w:t xml:space="preserve">17) часть 2 </w:t>
      </w:r>
      <w:r>
        <w:rPr>
          <w:rFonts w:ascii="Arial" w:cs="Arial" w:eastAsia="Arial" w:hAnsi="Arial"/>
          <w:sz w:val="24"/>
          <w:szCs w:val="24"/>
        </w:rPr>
        <w:t xml:space="preserve">статьи 187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Если размер заработной платы, выплачиваемой работодателем за отработанный календарный месяц, не превышает размера среднемесячной заработной платы, установленного в соответствии с настоящей статьей, налоговая база принимается равной среднемесячной заработной плате.";</w:t>
      </w:r>
    </w:p>
    <w:p>
      <w:pPr>
        <w:spacing w:after="120"/>
        <w:ind w:firstLine="567"/>
        <w:jc w:val="both"/>
      </w:pPr>
      <w:r>
        <w:rPr>
          <w:rFonts w:ascii="Arial" w:cs="Arial" w:eastAsia="Arial" w:hAnsi="Arial"/>
          <w:sz w:val="24"/>
          <w:szCs w:val="24"/>
        </w:rPr>
        <w:t xml:space="preserve">18) в </w:t>
      </w:r>
      <w:r>
        <w:rPr>
          <w:rFonts w:ascii="Arial" w:cs="Arial" w:eastAsia="Arial" w:hAnsi="Arial"/>
          <w:sz w:val="24"/>
          <w:szCs w:val="24"/>
        </w:rPr>
        <w:t xml:space="preserve">статье 191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6:</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автомототранспортного средства - до 1 января 2029 года";</w:t>
      </w:r>
    </w:p>
    <w:p>
      <w:pPr>
        <w:spacing w:after="120"/>
        <w:ind w:firstLine="567"/>
        <w:jc w:val="both"/>
      </w:pPr>
      <w:r>
        <w:rPr>
          <w:rFonts w:ascii="Arial" w:cs="Arial" w:eastAsia="Arial" w:hAnsi="Arial"/>
          <w:sz w:val="24"/>
          <w:szCs w:val="24"/>
        </w:rPr>
        <w:t xml:space="preserve">- в пункте 4 слова ", за исключением автомототранспортного средства" исключить;</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средства индивидуальной мобильности для лиц с инвалидностью - до 1 января 2029 года.";</w:t>
      </w:r>
    </w:p>
    <w:p>
      <w:pPr>
        <w:spacing w:after="120"/>
        <w:ind w:firstLine="567"/>
        <w:jc w:val="both"/>
      </w:pPr>
      <w:r>
        <w:rPr>
          <w:rFonts w:ascii="Arial" w:cs="Arial" w:eastAsia="Arial" w:hAnsi="Arial"/>
          <w:sz w:val="24"/>
          <w:szCs w:val="24"/>
        </w:rPr>
        <w:t xml:space="preserve">б) часть 7 дополнить пунктом 11 следующего содержания:</w:t>
      </w:r>
    </w:p>
    <w:p>
      <w:pPr>
        <w:spacing w:after="120"/>
        <w:ind w:firstLine="567"/>
        <w:jc w:val="both"/>
      </w:pPr>
      <w:r>
        <w:rPr>
          <w:rFonts w:ascii="Arial" w:cs="Arial" w:eastAsia="Arial" w:hAnsi="Arial"/>
          <w:sz w:val="24"/>
          <w:szCs w:val="24"/>
        </w:rPr>
        <w:t xml:space="preserve">"11) дивиденд, полученный физическим лицом - нерезидентом Кыргызской Республики, в виде части прибыли, облагаемой согласно части 6-1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статью 197</w:t>
      </w:r>
      <w:r>
        <w:rPr>
          <w:rFonts w:ascii="Arial" w:cs="Arial" w:eastAsia="Arial" w:hAnsi="Arial"/>
          <w:sz w:val="24"/>
          <w:szCs w:val="24"/>
        </w:rPr>
        <w:t xml:space="preserve"> дополнить частью 2-1 следующего содержания:</w:t>
      </w:r>
    </w:p>
    <w:p>
      <w:pPr>
        <w:spacing w:after="120"/>
        <w:ind w:firstLine="567"/>
        <w:jc w:val="both"/>
      </w:pPr>
      <w:r>
        <w:rPr>
          <w:rFonts w:ascii="Arial" w:cs="Arial" w:eastAsia="Arial" w:hAnsi="Arial"/>
          <w:sz w:val="24"/>
          <w:szCs w:val="24"/>
        </w:rPr>
        <w:t xml:space="preserve">"2-1. Ставка подоходного налога устанавливается в размере 1 процента для наемных работников организаций и индивидуальных предпринимателей, осуществляющих производственную деятельность в швейной и текстильной промышленности, - до 1 января 2030 года.";</w:t>
      </w:r>
    </w:p>
    <w:p>
      <w:pPr>
        <w:spacing w:after="12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200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8 изложить в следующей редакции:</w:t>
      </w:r>
    </w:p>
    <w:p>
      <w:pPr>
        <w:spacing w:after="120"/>
        <w:ind w:firstLine="567"/>
        <w:jc w:val="both"/>
      </w:pPr>
      <w:r>
        <w:rPr>
          <w:rFonts w:ascii="Arial" w:cs="Arial" w:eastAsia="Arial" w:hAnsi="Arial"/>
          <w:sz w:val="24"/>
          <w:szCs w:val="24"/>
        </w:rPr>
        <w:t xml:space="preserve">"8. Сельскохозяйственный кооператив и торгово-логистический центр сельскохозяйственного назначения в течение периода до 2027 года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дополнить частью 9 следующего содержания:</w:t>
      </w:r>
    </w:p>
    <w:p>
      <w:pPr>
        <w:spacing w:after="120"/>
        <w:ind w:firstLine="567"/>
        <w:jc w:val="both"/>
      </w:pPr>
      <w:r>
        <w:rPr>
          <w:rFonts w:ascii="Arial" w:cs="Arial" w:eastAsia="Arial" w:hAnsi="Arial"/>
          <w:sz w:val="24"/>
          <w:szCs w:val="24"/>
        </w:rPr>
        <w:t xml:space="preserve">"9. Организации и индивидуальные предприниматели, осуществляющие производственную деятельность в швейной и текстильной промышленности в течение периода до 2030 года как налоговые агенты, удерживают и уплачивают с заработной платы наемного работника сумму подоходного налога,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207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207</w:t>
      </w:r>
      <w:r>
        <w:rPr>
          <w:rFonts w:ascii="Arial" w:cs="Arial" w:eastAsia="Arial" w:hAnsi="Arial"/>
          <w:sz w:val="24"/>
          <w:szCs w:val="24"/>
        </w:rPr>
        <w:t xml:space="preserve">. Налогоплательщик налога на прибыль</w:t>
      </w:r>
    </w:p>
    <w:p>
      <w:pPr>
        <w:spacing w:after="120"/>
        <w:ind w:firstLine="567"/>
        <w:jc w:val="both"/>
      </w:pPr>
      <w:r>
        <w:rPr>
          <w:rFonts w:ascii="Arial" w:cs="Arial" w:eastAsia="Arial" w:hAnsi="Arial"/>
          <w:sz w:val="24"/>
          <w:szCs w:val="24"/>
        </w:rPr>
        <w:t xml:space="preserve">1. Налогоплательщиком налога на прибыль (далее в настоящем разделе - налогоплательщик) является:</w:t>
      </w:r>
    </w:p>
    <w:p>
      <w:pPr>
        <w:spacing w:after="120"/>
        <w:ind w:firstLine="567"/>
        <w:jc w:val="both"/>
      </w:pPr>
      <w:r>
        <w:rPr>
          <w:rFonts w:ascii="Arial" w:cs="Arial" w:eastAsia="Arial" w:hAnsi="Arial"/>
          <w:sz w:val="24"/>
          <w:szCs w:val="24"/>
        </w:rPr>
        <w:t xml:space="preserve">1) отечественная организация;</w:t>
      </w:r>
    </w:p>
    <w:p>
      <w:pPr>
        <w:spacing w:after="120"/>
        <w:ind w:firstLine="567"/>
        <w:jc w:val="both"/>
      </w:pPr>
      <w:r>
        <w:rPr>
          <w:rFonts w:ascii="Arial" w:cs="Arial" w:eastAsia="Arial" w:hAnsi="Arial"/>
          <w:sz w:val="24"/>
          <w:szCs w:val="24"/>
        </w:rPr>
        <w:t xml:space="preserve">2) иностранная организация, осуществляющая деятельность через постоянное учреждение в Кыргызской Республике;</w:t>
      </w:r>
    </w:p>
    <w:p>
      <w:pPr>
        <w:spacing w:after="120"/>
        <w:ind w:firstLine="567"/>
        <w:jc w:val="both"/>
      </w:pPr>
      <w:r>
        <w:rPr>
          <w:rFonts w:ascii="Arial" w:cs="Arial" w:eastAsia="Arial" w:hAnsi="Arial"/>
          <w:sz w:val="24"/>
          <w:szCs w:val="24"/>
        </w:rPr>
        <w:t xml:space="preserve">3) иностранная организация, не имеющая постоянного учреждения в Кыргызской Республике и получающая доход из источников в Кыргызской Республике;</w:t>
      </w:r>
    </w:p>
    <w:p>
      <w:pPr>
        <w:spacing w:after="120"/>
        <w:ind w:firstLine="567"/>
        <w:jc w:val="both"/>
      </w:pPr>
      <w:r>
        <w:rPr>
          <w:rFonts w:ascii="Arial" w:cs="Arial" w:eastAsia="Arial" w:hAnsi="Arial"/>
          <w:sz w:val="24"/>
          <w:szCs w:val="24"/>
        </w:rPr>
        <w:t xml:space="preserve">4) индивидуальный предприниматель;</w:t>
      </w:r>
    </w:p>
    <w:p>
      <w:pPr>
        <w:spacing w:after="120"/>
        <w:ind w:firstLine="567"/>
        <w:jc w:val="both"/>
      </w:pPr>
      <w:r>
        <w:rPr>
          <w:rFonts w:ascii="Arial" w:cs="Arial" w:eastAsia="Arial" w:hAnsi="Arial"/>
          <w:sz w:val="24"/>
          <w:szCs w:val="24"/>
        </w:rPr>
        <w:t xml:space="preserve">5) иностранное физическое лицо, получающее доход из источника в Кыргызской Республике, по поручению которого налогоплательщик перенаправляет денежные средства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2. Субъект, осуществляющий деятельность вне территории Кыргызской Республики, не может являться налогоплательщиком налога на прибыль.";</w:t>
      </w:r>
    </w:p>
    <w:p>
      <w:pPr>
        <w:spacing w:after="120"/>
        <w:ind w:firstLine="567"/>
        <w:jc w:val="both"/>
      </w:pPr>
      <w:r>
        <w:rPr>
          <w:rFonts w:ascii="Arial" w:cs="Arial" w:eastAsia="Arial" w:hAnsi="Arial"/>
          <w:sz w:val="24"/>
          <w:szCs w:val="24"/>
        </w:rPr>
        <w:t xml:space="preserve">22) часть 1 </w:t>
      </w:r>
      <w:r>
        <w:rPr>
          <w:rFonts w:ascii="Arial" w:cs="Arial" w:eastAsia="Arial" w:hAnsi="Arial"/>
          <w:sz w:val="24"/>
          <w:szCs w:val="24"/>
        </w:rPr>
        <w:t xml:space="preserve">статьи 213</w:t>
      </w:r>
      <w:r>
        <w:rPr>
          <w:rFonts w:ascii="Arial" w:cs="Arial" w:eastAsia="Arial" w:hAnsi="Arial"/>
          <w:sz w:val="24"/>
          <w:szCs w:val="24"/>
        </w:rPr>
        <w:t xml:space="preserve"> дополнить пунктом 18 следующего содержания:</w:t>
      </w:r>
    </w:p>
    <w:p>
      <w:pPr>
        <w:spacing w:after="120"/>
        <w:ind w:firstLine="567"/>
        <w:jc w:val="both"/>
      </w:pPr>
      <w:r>
        <w:rPr>
          <w:rFonts w:ascii="Arial" w:cs="Arial" w:eastAsia="Arial" w:hAnsi="Arial"/>
          <w:sz w:val="24"/>
          <w:szCs w:val="24"/>
        </w:rPr>
        <w:t xml:space="preserve">"18) доход от реализации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статью 245-1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24) в </w:t>
      </w:r>
      <w:r>
        <w:rPr>
          <w:rFonts w:ascii="Arial" w:cs="Arial" w:eastAsia="Arial" w:hAnsi="Arial"/>
          <w:sz w:val="24"/>
          <w:szCs w:val="24"/>
        </w:rPr>
        <w:t xml:space="preserve">статье 249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пункта 6 части 2 слова "настоящей части" заменить словами "настоящем пункте";</w:t>
      </w:r>
    </w:p>
    <w:p>
      <w:pPr>
        <w:spacing w:after="120"/>
        <w:ind w:firstLine="567"/>
        <w:jc w:val="both"/>
      </w:pPr>
      <w:r>
        <w:rPr>
          <w:rFonts w:ascii="Arial" w:cs="Arial" w:eastAsia="Arial" w:hAnsi="Arial"/>
          <w:sz w:val="24"/>
          <w:szCs w:val="24"/>
        </w:rPr>
        <w:t xml:space="preserve">б) дополнить частью 2-1 следующего содержания:</w:t>
      </w:r>
    </w:p>
    <w:p>
      <w:pPr>
        <w:spacing w:after="120"/>
        <w:ind w:firstLine="567"/>
        <w:jc w:val="both"/>
      </w:pPr>
      <w:r>
        <w:rPr>
          <w:rFonts w:ascii="Arial" w:cs="Arial" w:eastAsia="Arial" w:hAnsi="Arial"/>
          <w:sz w:val="24"/>
          <w:szCs w:val="24"/>
        </w:rPr>
        <w:t xml:space="preserve">"2-1. Дивиденды иностранной организации, не связанной с постоянным учреждением в Кыргызской Республике, облагаемые согласно части 6-1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не подлежат налогообложению у источника выплаты.";</w:t>
      </w:r>
    </w:p>
    <w:p>
      <w:pPr>
        <w:spacing w:after="120"/>
        <w:ind w:firstLine="567"/>
        <w:jc w:val="both"/>
      </w:pPr>
      <w:r>
        <w:rPr>
          <w:rFonts w:ascii="Arial" w:cs="Arial" w:eastAsia="Arial" w:hAnsi="Arial"/>
          <w:sz w:val="24"/>
          <w:szCs w:val="24"/>
        </w:rPr>
        <w:t xml:space="preserve">25) в </w:t>
      </w:r>
      <w:r>
        <w:rPr>
          <w:rFonts w:ascii="Arial" w:cs="Arial" w:eastAsia="Arial" w:hAnsi="Arial"/>
          <w:sz w:val="24"/>
          <w:szCs w:val="24"/>
        </w:rPr>
        <w:t xml:space="preserve">статье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признать утратившей силу;</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В случаях когда счет-фактура выписан или же оплата получена до даты облагаемой поставки, то датой возникновения налогового обязательства является дата поставки, указанная в счете-фактуре,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статью 296</w:t>
      </w:r>
      <w:r>
        <w:rPr>
          <w:rFonts w:ascii="Arial" w:cs="Arial" w:eastAsia="Arial" w:hAnsi="Arial"/>
          <w:sz w:val="24"/>
          <w:szCs w:val="24"/>
        </w:rPr>
        <w:t xml:space="preserve"> дополнить пунктом 14 следующего содержания:</w:t>
      </w:r>
    </w:p>
    <w:p>
      <w:pPr>
        <w:spacing w:after="120"/>
        <w:ind w:firstLine="567"/>
        <w:jc w:val="both"/>
      </w:pPr>
      <w:r>
        <w:rPr>
          <w:rFonts w:ascii="Arial" w:cs="Arial" w:eastAsia="Arial" w:hAnsi="Arial"/>
          <w:sz w:val="24"/>
          <w:szCs w:val="24"/>
        </w:rPr>
        <w:t xml:space="preserve">"14) поставка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27) в </w:t>
      </w:r>
      <w:r>
        <w:rPr>
          <w:rFonts w:ascii="Arial" w:cs="Arial" w:eastAsia="Arial" w:hAnsi="Arial"/>
          <w:sz w:val="24"/>
          <w:szCs w:val="24"/>
        </w:rPr>
        <w:t xml:space="preserve">статье 297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абзаце втором пункта 15 слова "до 1 января 2026 года" заменить словами "до 1 января 2029 года";</w:t>
      </w:r>
    </w:p>
    <w:p>
      <w:pPr>
        <w:spacing w:after="120"/>
        <w:ind w:firstLine="567"/>
        <w:jc w:val="both"/>
      </w:pPr>
      <w:r>
        <w:rPr>
          <w:rFonts w:ascii="Arial" w:cs="Arial" w:eastAsia="Arial" w:hAnsi="Arial"/>
          <w:sz w:val="24"/>
          <w:szCs w:val="24"/>
        </w:rPr>
        <w:t xml:space="preserve">- дополнить пунктом 30 следующего содержания:</w:t>
      </w:r>
    </w:p>
    <w:p>
      <w:pPr>
        <w:spacing w:after="120"/>
        <w:ind w:firstLine="567"/>
        <w:jc w:val="both"/>
      </w:pPr>
      <w:r>
        <w:rPr>
          <w:rFonts w:ascii="Arial" w:cs="Arial" w:eastAsia="Arial" w:hAnsi="Arial"/>
          <w:sz w:val="24"/>
          <w:szCs w:val="24"/>
        </w:rPr>
        <w:t xml:space="preserve">"30) оборудование и технологии, реактивы и полуфабрикаты, предназначенные для ювелирного производства, импортируемые субъектами, определяемыми Кабинетом Министров.";</w:t>
      </w:r>
    </w:p>
    <w:p>
      <w:pPr>
        <w:spacing w:after="120"/>
        <w:ind w:firstLine="567"/>
        <w:jc w:val="both"/>
      </w:pPr>
      <w:r>
        <w:rPr>
          <w:rFonts w:ascii="Arial" w:cs="Arial" w:eastAsia="Arial" w:hAnsi="Arial"/>
          <w:sz w:val="24"/>
          <w:szCs w:val="24"/>
        </w:rPr>
        <w:t xml:space="preserve">б) в части 2 слова "в пунктах 2, 3, 11, 13, 14, 17, 20-23, 26" заменить словами "в пунктах 2, 3, 11, 13, 14, 17, 20-23, 26, 30";</w:t>
      </w:r>
    </w:p>
    <w:p>
      <w:pPr>
        <w:spacing w:after="120"/>
        <w:ind w:firstLine="567"/>
        <w:jc w:val="both"/>
      </w:pPr>
      <w:r>
        <w:rPr>
          <w:rFonts w:ascii="Arial" w:cs="Arial" w:eastAsia="Arial" w:hAnsi="Arial"/>
          <w:sz w:val="24"/>
          <w:szCs w:val="24"/>
        </w:rPr>
        <w:t xml:space="preserve">28) часть 6 </w:t>
      </w:r>
      <w:r>
        <w:rPr>
          <w:rFonts w:ascii="Arial" w:cs="Arial" w:eastAsia="Arial" w:hAnsi="Arial"/>
          <w:sz w:val="24"/>
          <w:szCs w:val="24"/>
        </w:rPr>
        <w:t xml:space="preserve">статьи 315</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29) в </w:t>
      </w:r>
      <w:r>
        <w:rPr>
          <w:rFonts w:ascii="Arial" w:cs="Arial" w:eastAsia="Arial" w:hAnsi="Arial"/>
          <w:sz w:val="24"/>
          <w:szCs w:val="24"/>
        </w:rPr>
        <w:t xml:space="preserve">статье 364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15 следующего содержания:</w:t>
      </w:r>
    </w:p>
    <w:p>
      <w:pPr>
        <w:spacing w:after="120"/>
        <w:ind w:firstLine="567"/>
        <w:jc w:val="both"/>
      </w:pPr>
      <w:r>
        <w:rPr>
          <w:rFonts w:ascii="Arial" w:cs="Arial" w:eastAsia="Arial" w:hAnsi="Arial"/>
          <w:sz w:val="24"/>
          <w:szCs w:val="24"/>
        </w:rPr>
        <w:t xml:space="preserve">"15) на территории таможенного склада.";</w:t>
      </w:r>
    </w:p>
    <w:p>
      <w:pPr>
        <w:spacing w:after="120"/>
        <w:ind w:firstLine="567"/>
        <w:jc w:val="both"/>
      </w:pPr>
      <w:r>
        <w:rPr>
          <w:rFonts w:ascii="Arial" w:cs="Arial" w:eastAsia="Arial" w:hAnsi="Arial"/>
          <w:sz w:val="24"/>
          <w:szCs w:val="24"/>
        </w:rPr>
        <w:t xml:space="preserve">б) часть 3 дополнить пунктами 4 и 5 следующего содержания:</w:t>
      </w:r>
    </w:p>
    <w:p>
      <w:pPr>
        <w:spacing w:after="120"/>
        <w:ind w:firstLine="567"/>
        <w:jc w:val="both"/>
      </w:pPr>
      <w:r>
        <w:rPr>
          <w:rFonts w:ascii="Arial" w:cs="Arial" w:eastAsia="Arial" w:hAnsi="Arial"/>
          <w:sz w:val="24"/>
          <w:szCs w:val="24"/>
        </w:rPr>
        <w:t xml:space="preserve">"4) транспортных средств, а также комплектующих к ним, произведенных и/или собранных предприятиями Кыргызской Республики;</w:t>
      </w:r>
    </w:p>
    <w:p>
      <w:pPr>
        <w:spacing w:after="120"/>
        <w:ind w:firstLine="567"/>
        <w:jc w:val="both"/>
      </w:pPr>
      <w:r>
        <w:rPr>
          <w:rFonts w:ascii="Arial" w:cs="Arial" w:eastAsia="Arial" w:hAnsi="Arial"/>
          <w:sz w:val="24"/>
          <w:szCs w:val="24"/>
        </w:rPr>
        <w:t xml:space="preserve">5) легковых автомототранспортных средств, классифицируемых в товарной позиции ТН ВЭД 8703, - до 1 января 2029 года.";</w:t>
      </w:r>
    </w:p>
    <w:p>
      <w:pPr>
        <w:spacing w:after="120"/>
        <w:ind w:firstLine="567"/>
        <w:jc w:val="both"/>
      </w:pPr>
      <w:r>
        <w:rPr>
          <w:rFonts w:ascii="Arial" w:cs="Arial" w:eastAsia="Arial" w:hAnsi="Arial"/>
          <w:sz w:val="24"/>
          <w:szCs w:val="24"/>
        </w:rPr>
        <w:t xml:space="preserve">30) </w:t>
      </w:r>
      <w:r>
        <w:rPr>
          <w:rFonts w:ascii="Arial" w:cs="Arial" w:eastAsia="Arial" w:hAnsi="Arial"/>
          <w:sz w:val="24"/>
          <w:szCs w:val="24"/>
        </w:rPr>
        <w:t xml:space="preserve">статью 366-1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366-1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w:t>
      </w:r>
    </w:p>
    <w:p>
      <w:pPr>
        <w:spacing w:after="120"/>
        <w:ind w:firstLine="567"/>
        <w:jc w:val="both"/>
      </w:pPr>
      <w:r>
        <w:rPr>
          <w:rFonts w:ascii="Arial" w:cs="Arial" w:eastAsia="Arial" w:hAnsi="Arial"/>
          <w:sz w:val="24"/>
          <w:szCs w:val="24"/>
        </w:rPr>
        <w:t xml:space="preserve">31) в </w:t>
      </w:r>
      <w:r>
        <w:rPr>
          <w:rFonts w:ascii="Arial" w:cs="Arial" w:eastAsia="Arial" w:hAnsi="Arial"/>
          <w:sz w:val="24"/>
          <w:szCs w:val="24"/>
        </w:rPr>
        <w:t xml:space="preserve">статье 381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Если иное не установлено настоящей статьей, исчисление налога на имущество производится налоговыми органами в соответствии с порядком, установленным настоящим разделом.</w:t>
      </w:r>
    </w:p>
    <w:p>
      <w:pPr>
        <w:spacing w:after="120"/>
        <w:ind w:firstLine="567"/>
        <w:jc w:val="both"/>
      </w:pPr>
      <w:r>
        <w:rPr>
          <w:rFonts w:ascii="Arial" w:cs="Arial" w:eastAsia="Arial" w:hAnsi="Arial"/>
          <w:sz w:val="24"/>
          <w:szCs w:val="24"/>
        </w:rPr>
        <w:t xml:space="preserve">2. Обязанность по исчислению суммы налога на имущество возлагается на налоговый орган в отношении:</w:t>
      </w:r>
    </w:p>
    <w:p>
      <w:pPr>
        <w:spacing w:after="120"/>
        <w:ind w:firstLine="567"/>
        <w:jc w:val="both"/>
      </w:pPr>
      <w:r>
        <w:rPr>
          <w:rFonts w:ascii="Arial" w:cs="Arial" w:eastAsia="Arial" w:hAnsi="Arial"/>
          <w:sz w:val="24"/>
          <w:szCs w:val="24"/>
        </w:rPr>
        <w:t xml:space="preserve">1) жилых объектов имущества по месту нахождения:</w:t>
      </w:r>
    </w:p>
    <w:p>
      <w:pPr>
        <w:spacing w:after="120"/>
        <w:ind w:firstLine="567"/>
        <w:jc w:val="both"/>
      </w:pPr>
      <w:r>
        <w:rPr>
          <w:rFonts w:ascii="Arial" w:cs="Arial" w:eastAsia="Arial" w:hAnsi="Arial"/>
          <w:sz w:val="24"/>
          <w:szCs w:val="24"/>
        </w:rPr>
        <w:t xml:space="preserve">- жилого здания, помещения;</w:t>
      </w:r>
    </w:p>
    <w:p>
      <w:pPr>
        <w:spacing w:after="120"/>
        <w:ind w:firstLine="567"/>
        <w:jc w:val="both"/>
      </w:pPr>
      <w:r>
        <w:rPr>
          <w:rFonts w:ascii="Arial" w:cs="Arial" w:eastAsia="Arial" w:hAnsi="Arial"/>
          <w:sz w:val="24"/>
          <w:szCs w:val="24"/>
        </w:rPr>
        <w:t xml:space="preserve">- придомового, приусадебного или садово-огородного земельного участка, не используемого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нежилых объектов имущества, за исключением переданных в пользование (аренду) нежилых объектов имущества, находящихся в государственной и муниципальной собственности или принадлежащих (находящихся в пользовании) субъектам, освобожденным от налогообложения, по месту нахождения:</w:t>
      </w:r>
    </w:p>
    <w:p>
      <w:pPr>
        <w:spacing w:after="120"/>
        <w:ind w:firstLine="567"/>
        <w:jc w:val="both"/>
      </w:pPr>
      <w:r>
        <w:rPr>
          <w:rFonts w:ascii="Arial" w:cs="Arial" w:eastAsia="Arial" w:hAnsi="Arial"/>
          <w:sz w:val="24"/>
          <w:szCs w:val="24"/>
        </w:rPr>
        <w:t xml:space="preserve">- нежилого здания, помещения и сооружения, в том числе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 земель населенных пунктов и земель несельскохозяйственного назначения;</w:t>
      </w:r>
    </w:p>
    <w:p>
      <w:pPr>
        <w:spacing w:after="120"/>
        <w:ind w:firstLine="567"/>
        <w:jc w:val="both"/>
      </w:pPr>
      <w:r>
        <w:rPr>
          <w:rFonts w:ascii="Arial" w:cs="Arial" w:eastAsia="Arial" w:hAnsi="Arial"/>
          <w:sz w:val="24"/>
          <w:szCs w:val="24"/>
        </w:rPr>
        <w:t xml:space="preserve">3) земельных участков, относящихся к сельскохозяйственным угодьям, - по месту их нахождения.";</w:t>
      </w:r>
    </w:p>
    <w:p>
      <w:pPr>
        <w:spacing w:after="120"/>
        <w:ind w:firstLine="567"/>
        <w:jc w:val="both"/>
      </w:pPr>
      <w:r>
        <w:rPr>
          <w:rFonts w:ascii="Arial" w:cs="Arial" w:eastAsia="Arial" w:hAnsi="Arial"/>
          <w:sz w:val="24"/>
          <w:szCs w:val="24"/>
        </w:rPr>
        <w:t xml:space="preserve">б) дополнить частью 8 следующего содержания:</w:t>
      </w:r>
    </w:p>
    <w:p>
      <w:pPr>
        <w:spacing w:after="120"/>
        <w:ind w:firstLine="567"/>
        <w:jc w:val="both"/>
      </w:pPr>
      <w:r>
        <w:rPr>
          <w:rFonts w:ascii="Arial" w:cs="Arial" w:eastAsia="Arial" w:hAnsi="Arial"/>
          <w:sz w:val="24"/>
          <w:szCs w:val="24"/>
        </w:rPr>
        <w:t xml:space="preserve">"8. Если налогоплательщиком не получено извещение налогового органа в срок, предусмотренный частями 5 и 6 настоящей статьи, налогоплательщик обязан самостоятельно исчислить и уплатить сумму налога на имущество.";</w:t>
      </w:r>
    </w:p>
    <w:p>
      <w:pPr>
        <w:spacing w:after="120"/>
        <w:ind w:firstLine="567"/>
        <w:jc w:val="both"/>
      </w:pPr>
      <w:r>
        <w:rPr>
          <w:rFonts w:ascii="Arial" w:cs="Arial" w:eastAsia="Arial" w:hAnsi="Arial"/>
          <w:sz w:val="24"/>
          <w:szCs w:val="24"/>
        </w:rPr>
        <w:t xml:space="preserve">32) дополнить </w:t>
      </w:r>
      <w:r>
        <w:rPr>
          <w:rFonts w:ascii="Arial" w:cs="Arial" w:eastAsia="Arial" w:hAnsi="Arial"/>
          <w:sz w:val="24"/>
          <w:szCs w:val="24"/>
        </w:rPr>
        <w:t xml:space="preserve">статьей 383-1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383-1</w:t>
      </w:r>
      <w:r>
        <w:rPr>
          <w:rFonts w:ascii="Arial" w:cs="Arial" w:eastAsia="Arial" w:hAnsi="Arial"/>
          <w:sz w:val="24"/>
          <w:szCs w:val="24"/>
        </w:rPr>
        <w:t xml:space="preserve">. Представление отчетности</w:t>
      </w:r>
    </w:p>
    <w:p>
      <w:pPr>
        <w:spacing w:after="120"/>
        <w:ind w:firstLine="567"/>
        <w:jc w:val="both"/>
      </w:pPr>
      <w:r>
        <w:rPr>
          <w:rFonts w:ascii="Arial" w:cs="Arial" w:eastAsia="Arial" w:hAnsi="Arial"/>
          <w:sz w:val="24"/>
          <w:szCs w:val="24"/>
        </w:rPr>
        <w:t xml:space="preserve">1. Налогоплательщик налога на имущество в отношении переданного в пользование (аренду) нежилого объекта имущества, находящегося в государственной и муниципальной собственности или принадлежащего (находящегося в пользовании) субъекту, освобожденному от налогообложения, обязан представлять информационный расчет за текущий налоговый период в срок не позднее 1 марта текущего налогового периода.</w:t>
      </w:r>
    </w:p>
    <w:p>
      <w:pPr>
        <w:spacing w:after="120"/>
        <w:ind w:firstLine="567"/>
        <w:jc w:val="both"/>
      </w:pPr>
      <w:r>
        <w:rPr>
          <w:rFonts w:ascii="Arial" w:cs="Arial" w:eastAsia="Arial" w:hAnsi="Arial"/>
          <w:sz w:val="24"/>
          <w:szCs w:val="24"/>
        </w:rPr>
        <w:t xml:space="preserve">2. Если обязательство по уплате налога на нежилой объект имущества, установленное настоящей статьей, возникает в период с 1 марта и до конца текущего налогового периода, информационный расчет о начислении суммы налога подлежит представлению не позднее 20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3. Форма информационного расчета и порядок его заполнения и представления утверждаются уполномоченным налоговым органом.</w:t>
      </w:r>
    </w:p>
    <w:p>
      <w:pPr>
        <w:spacing w:after="120"/>
        <w:ind w:firstLine="567"/>
        <w:jc w:val="both"/>
      </w:pPr>
      <w:r>
        <w:rPr>
          <w:rFonts w:ascii="Arial" w:cs="Arial" w:eastAsia="Arial" w:hAnsi="Arial"/>
          <w:sz w:val="24"/>
          <w:szCs w:val="24"/>
        </w:rPr>
        <w:t xml:space="preserve">4. Кабинет Министров может определить иной порядок представления отчетности на основании взаимодействия уполномоченных государственных органов.";</w:t>
      </w:r>
    </w:p>
    <w:p>
      <w:pPr>
        <w:spacing w:after="120"/>
        <w:ind w:firstLine="567"/>
        <w:jc w:val="both"/>
      </w:pPr>
      <w:r>
        <w:rPr>
          <w:rFonts w:ascii="Arial" w:cs="Arial" w:eastAsia="Arial" w:hAnsi="Arial"/>
          <w:sz w:val="24"/>
          <w:szCs w:val="24"/>
        </w:rPr>
        <w:t xml:space="preserve">33) </w:t>
      </w:r>
      <w:r>
        <w:rPr>
          <w:rFonts w:ascii="Arial" w:cs="Arial" w:eastAsia="Arial" w:hAnsi="Arial"/>
          <w:sz w:val="24"/>
          <w:szCs w:val="24"/>
        </w:rPr>
        <w:t xml:space="preserve">статью 398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398</w:t>
      </w:r>
      <w:r>
        <w:rPr>
          <w:rFonts w:ascii="Arial" w:cs="Arial" w:eastAsia="Arial" w:hAnsi="Arial"/>
          <w:sz w:val="24"/>
          <w:szCs w:val="24"/>
        </w:rPr>
        <w:t xml:space="preserve">. Срок уплаты налога на нежилой объект имущества</w:t>
      </w:r>
    </w:p>
    <w:p>
      <w:pPr>
        <w:spacing w:after="120"/>
        <w:ind w:firstLine="567"/>
        <w:jc w:val="both"/>
      </w:pPr>
      <w:r>
        <w:rPr>
          <w:rFonts w:ascii="Arial" w:cs="Arial" w:eastAsia="Arial" w:hAnsi="Arial"/>
          <w:sz w:val="24"/>
          <w:szCs w:val="24"/>
        </w:rPr>
        <w:t xml:space="preserve">1. Налог на нежилой объект имущества уплачивается ежеквартально не позднее 20 числа третьего месяца текущего квартала равными долями в течение текущего налогового периода.</w:t>
      </w:r>
    </w:p>
    <w:p>
      <w:pPr>
        <w:spacing w:after="120"/>
        <w:ind w:firstLine="567"/>
        <w:jc w:val="both"/>
      </w:pPr>
      <w:r>
        <w:rPr>
          <w:rFonts w:ascii="Arial" w:cs="Arial" w:eastAsia="Arial" w:hAnsi="Arial"/>
          <w:sz w:val="24"/>
          <w:szCs w:val="24"/>
        </w:rPr>
        <w:t xml:space="preserve">2. Годовая сумма налога, подлежащая уплате, может быть внесена налогоплательщиком полностью в срок не позднее 20 числа третьего месяца квартала, в котором у него возникло обязательство по уплате налога.";</w:t>
      </w:r>
    </w:p>
    <w:p>
      <w:pPr>
        <w:spacing w:after="120"/>
        <w:ind w:firstLine="567"/>
        <w:jc w:val="both"/>
      </w:pPr>
      <w:r>
        <w:rPr>
          <w:rFonts w:ascii="Arial" w:cs="Arial" w:eastAsia="Arial" w:hAnsi="Arial"/>
          <w:sz w:val="24"/>
          <w:szCs w:val="24"/>
        </w:rPr>
        <w:t xml:space="preserve">34) </w:t>
      </w:r>
      <w:r>
        <w:rPr>
          <w:rFonts w:ascii="Arial" w:cs="Arial" w:eastAsia="Arial" w:hAnsi="Arial"/>
          <w:sz w:val="24"/>
          <w:szCs w:val="24"/>
        </w:rPr>
        <w:t xml:space="preserve">статью 409</w:t>
      </w:r>
      <w:r>
        <w:rPr>
          <w:rFonts w:ascii="Arial" w:cs="Arial" w:eastAsia="Arial" w:hAnsi="Arial"/>
          <w:sz w:val="24"/>
          <w:szCs w:val="24"/>
        </w:rPr>
        <w:t xml:space="preserve"> дополнить частью 1-1 следующего содержания:</w:t>
      </w:r>
    </w:p>
    <w:p>
      <w:pPr>
        <w:spacing w:after="120"/>
        <w:ind w:firstLine="567"/>
        <w:jc w:val="both"/>
      </w:pPr>
      <w:r>
        <w:rPr>
          <w:rFonts w:ascii="Arial" w:cs="Arial" w:eastAsia="Arial" w:hAnsi="Arial"/>
          <w:sz w:val="24"/>
          <w:szCs w:val="24"/>
        </w:rPr>
        <w:t xml:space="preserve">"1-1. Освобождения, указанные в пункте 1 части 1 настоящей статьи, не распространяются на иностранных граждан, за исключением иностранных граждан, получивших статус соотечественника и владеющих мекен-карт.";</w:t>
      </w:r>
    </w:p>
    <w:p>
      <w:pPr>
        <w:spacing w:after="120"/>
        <w:ind w:firstLine="567"/>
        <w:jc w:val="both"/>
      </w:pPr>
      <w:r>
        <w:rPr>
          <w:rFonts w:ascii="Arial" w:cs="Arial" w:eastAsia="Arial" w:hAnsi="Arial"/>
          <w:sz w:val="24"/>
          <w:szCs w:val="24"/>
        </w:rPr>
        <w:t xml:space="preserve">35) </w:t>
      </w:r>
      <w:r>
        <w:rPr>
          <w:rFonts w:ascii="Arial" w:cs="Arial" w:eastAsia="Arial" w:hAnsi="Arial"/>
          <w:sz w:val="24"/>
          <w:szCs w:val="24"/>
        </w:rPr>
        <w:t xml:space="preserve">главу 55-1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36) абзац первый пункта 4 части 1 </w:t>
      </w:r>
      <w:r>
        <w:rPr>
          <w:rFonts w:ascii="Arial" w:cs="Arial" w:eastAsia="Arial" w:hAnsi="Arial"/>
          <w:sz w:val="24"/>
          <w:szCs w:val="24"/>
        </w:rPr>
        <w:t xml:space="preserve">статьи 419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субъект, осуществляющий деятельность вне территории Кыргызской Республики, за исключением случаев, когда такая деятельность осуществляется на основе агентского договора.";</w:t>
      </w:r>
    </w:p>
    <w:p>
      <w:pPr>
        <w:spacing w:after="120"/>
        <w:ind w:firstLine="567"/>
        <w:jc w:val="both"/>
      </w:pPr>
      <w:r>
        <w:rPr>
          <w:rFonts w:ascii="Arial" w:cs="Arial" w:eastAsia="Arial" w:hAnsi="Arial"/>
          <w:sz w:val="24"/>
          <w:szCs w:val="24"/>
        </w:rPr>
        <w:t xml:space="preserve">37) в части 3 </w:t>
      </w:r>
      <w:r>
        <w:rPr>
          <w:rFonts w:ascii="Arial" w:cs="Arial" w:eastAsia="Arial" w:hAnsi="Arial"/>
          <w:sz w:val="24"/>
          <w:szCs w:val="24"/>
        </w:rPr>
        <w:t xml:space="preserve">статьи 422</w:t>
      </w:r>
      <w:r>
        <w:rPr>
          <w:rFonts w:ascii="Arial" w:cs="Arial" w:eastAsia="Arial" w:hAnsi="Arial"/>
          <w:sz w:val="24"/>
          <w:szCs w:val="24"/>
        </w:rPr>
        <w:t xml:space="preserve"> слова "разделами VII и VIII" заменить словами "разделом VIII";</w:t>
      </w:r>
    </w:p>
    <w:p>
      <w:pPr>
        <w:spacing w:after="120"/>
        <w:ind w:firstLine="567"/>
        <w:jc w:val="both"/>
      </w:pPr>
      <w:r>
        <w:rPr>
          <w:rFonts w:ascii="Arial" w:cs="Arial" w:eastAsia="Arial" w:hAnsi="Arial"/>
          <w:sz w:val="24"/>
          <w:szCs w:val="24"/>
        </w:rPr>
        <w:t xml:space="preserve">38) </w:t>
      </w:r>
      <w:r>
        <w:rPr>
          <w:rFonts w:ascii="Arial" w:cs="Arial" w:eastAsia="Arial" w:hAnsi="Arial"/>
          <w:sz w:val="24"/>
          <w:szCs w:val="24"/>
        </w:rPr>
        <w:t xml:space="preserve">статью 422-1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422-1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поставки, указанная в счете-фактуре, дата пробития контрольно-кассового чека или дата получения оплаты, в зависимости от того, какое из этих событий наступило ранее, за исключением поставки горюче-смазочных материалов, в отношении которой, датой возникновения налогового обязательства является дата поставки, указанная в счет-фактуре.";</w:t>
      </w:r>
    </w:p>
    <w:p>
      <w:pPr>
        <w:spacing w:after="120"/>
        <w:ind w:firstLine="567"/>
        <w:jc w:val="both"/>
      </w:pPr>
      <w:r>
        <w:rPr>
          <w:rFonts w:ascii="Arial" w:cs="Arial" w:eastAsia="Arial" w:hAnsi="Arial"/>
          <w:sz w:val="24"/>
          <w:szCs w:val="24"/>
        </w:rPr>
        <w:t xml:space="preserve">39) в </w:t>
      </w:r>
      <w:r>
        <w:rPr>
          <w:rFonts w:ascii="Arial" w:cs="Arial" w:eastAsia="Arial" w:hAnsi="Arial"/>
          <w:sz w:val="24"/>
          <w:szCs w:val="24"/>
        </w:rPr>
        <w:t xml:space="preserve">статье 423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6-1 слова "1 процента" заменить словами "0,1 процента";</w:t>
      </w:r>
    </w:p>
    <w:p>
      <w:pPr>
        <w:spacing w:after="120"/>
        <w:ind w:firstLine="567"/>
        <w:jc w:val="both"/>
      </w:pPr>
      <w:r>
        <w:rPr>
          <w:rFonts w:ascii="Arial" w:cs="Arial" w:eastAsia="Arial" w:hAnsi="Arial"/>
          <w:sz w:val="24"/>
          <w:szCs w:val="24"/>
        </w:rPr>
        <w:t xml:space="preserve">б) часть 7 изложить в следующей редакции:</w:t>
      </w:r>
    </w:p>
    <w:p>
      <w:pPr>
        <w:spacing w:after="120"/>
        <w:ind w:firstLine="567"/>
        <w:jc w:val="both"/>
      </w:pPr>
      <w:r>
        <w:rPr>
          <w:rFonts w:ascii="Arial" w:cs="Arial" w:eastAsia="Arial" w:hAnsi="Arial"/>
          <w:sz w:val="24"/>
          <w:szCs w:val="24"/>
        </w:rPr>
        <w:t xml:space="preserve">"7. Налогоплательщик, осуществляющий несколько видов деятельности, исчисляет и уплачивает налог отдельно по каждому виду деятельности по ставкам, установленным настоящей статьей для соответствующих видов деятельности, за исключением субъектов, указанных в подпункте "а" пункта 1 части 1, частях 6, 6-1 и 8 настоящей статьи, а также субъектов, применяющих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40) абзац первый части 1 </w:t>
      </w:r>
      <w:r>
        <w:rPr>
          <w:rFonts w:ascii="Arial" w:cs="Arial" w:eastAsia="Arial" w:hAnsi="Arial"/>
          <w:sz w:val="24"/>
          <w:szCs w:val="24"/>
        </w:rPr>
        <w:t xml:space="preserve">статьи 427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Налоговый режим, предусмотренный настоящей главой, применяется только в отношении деятельности субъектов свободных экономических зон (далее - СЭЗ), осуществляющих деятельность в соответствии с требованиями законодательства Кыргызской Республики о свободных экономических зонах в Кыргызской Республике, за исключением субъектов, осуществляющих деятельность по оказанию услуг на основе агентского договора, а также сборке, майнингу, производство и реализацию подакцизных товаров, кроме предприятий, осуществляющих деятельность по производству и реализации:";</w:t>
      </w:r>
    </w:p>
    <w:p>
      <w:pPr>
        <w:spacing w:after="120"/>
        <w:ind w:firstLine="567"/>
        <w:jc w:val="both"/>
      </w:pPr>
      <w:r>
        <w:rPr>
          <w:rFonts w:ascii="Arial" w:cs="Arial" w:eastAsia="Arial" w:hAnsi="Arial"/>
          <w:sz w:val="24"/>
          <w:szCs w:val="24"/>
        </w:rPr>
        <w:t xml:space="preserve">41) часть 5-1 </w:t>
      </w:r>
      <w:r>
        <w:rPr>
          <w:rFonts w:ascii="Arial" w:cs="Arial" w:eastAsia="Arial" w:hAnsi="Arial"/>
          <w:sz w:val="24"/>
          <w:szCs w:val="24"/>
        </w:rPr>
        <w:t xml:space="preserve">статьи 430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"5-1. При импорте товаров на территорию СЭЗ с последующим их вывозом, за исключением вывоза на территорию Кыргызской Республики, происхождение которых устанавливается в соответствии с Правилами определения происхождения товаров, которые предусмотрены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уплачивается единый налог по ставкам, установленным в </w:t>
      </w:r>
      <w:r>
        <w:rPr>
          <w:rFonts w:ascii="Arial" w:cs="Arial" w:eastAsia="Arial" w:hAnsi="Arial"/>
          <w:sz w:val="24"/>
          <w:szCs w:val="24"/>
        </w:rPr>
        <w:t xml:space="preserve">статье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Субъект СЭЗ, осуществляющий импорт товаров на территорию СЭЗ с целью их последующего вывоза в соответствии с настоящей частью, обязан применить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42) дополнить </w:t>
      </w:r>
      <w:r>
        <w:rPr>
          <w:rFonts w:ascii="Arial" w:cs="Arial" w:eastAsia="Arial" w:hAnsi="Arial"/>
          <w:sz w:val="24"/>
          <w:szCs w:val="24"/>
        </w:rPr>
        <w:t xml:space="preserve">главой 65</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65</w:t>
      </w:r>
      <w:r>
        <w:rPr>
          <w:rFonts w:ascii="Arial" w:cs="Arial" w:eastAsia="Arial" w:hAnsi="Arial"/>
          <w:sz w:val="24"/>
          <w:szCs w:val="24"/>
        </w:rPr>
        <w:t xml:space="preserve">. Налог на транзакцию</w:t>
      </w:r>
    </w:p>
    <w:p>
      <w:pPr>
        <w:spacing w:after="120"/>
        <w:ind w:firstLine="567"/>
        <w:jc w:val="both"/>
      </w:pPr>
      <w:r>
        <w:rPr>
          <w:rFonts w:ascii="Arial" w:cs="Arial" w:eastAsia="Arial" w:hAnsi="Arial"/>
          <w:sz w:val="24"/>
          <w:szCs w:val="24"/>
        </w:rPr>
        <w:t xml:space="preserve">Статья 468</w:t>
      </w:r>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sz w:val="24"/>
          <w:szCs w:val="24"/>
        </w:rPr>
        <w:t xml:space="preserve">1. Налог на транзакцию предусматривает уплату налога в отношении деятельности налогоплательщика взамен:</w:t>
      </w:r>
    </w:p>
    <w:p>
      <w:pPr>
        <w:spacing w:after="120"/>
        <w:ind w:firstLine="567"/>
        <w:jc w:val="both"/>
      </w:pPr>
      <w:r>
        <w:rPr>
          <w:rFonts w:ascii="Arial" w:cs="Arial" w:eastAsia="Arial" w:hAnsi="Arial"/>
          <w:sz w:val="24"/>
          <w:szCs w:val="24"/>
        </w:rPr>
        <w:t xml:space="preserve">1) налога на прибыль;</w:t>
      </w:r>
    </w:p>
    <w:p>
      <w:pPr>
        <w:spacing w:after="120"/>
        <w:ind w:firstLine="567"/>
        <w:jc w:val="both"/>
      </w:pPr>
      <w:r>
        <w:rPr>
          <w:rFonts w:ascii="Arial" w:cs="Arial" w:eastAsia="Arial" w:hAnsi="Arial"/>
          <w:sz w:val="24"/>
          <w:szCs w:val="24"/>
        </w:rPr>
        <w:t xml:space="preserve">2) НДС на облагаемые поставки;</w:t>
      </w:r>
    </w:p>
    <w:p>
      <w:pPr>
        <w:spacing w:after="120"/>
        <w:ind w:firstLine="567"/>
        <w:jc w:val="both"/>
      </w:pPr>
      <w:r>
        <w:rPr>
          <w:rFonts w:ascii="Arial" w:cs="Arial" w:eastAsia="Arial" w:hAnsi="Arial"/>
          <w:sz w:val="24"/>
          <w:szCs w:val="24"/>
        </w:rPr>
        <w:t xml:space="preserve">3) налога с продаж.</w:t>
      </w:r>
    </w:p>
    <w:p>
      <w:pPr>
        <w:spacing w:after="120"/>
        <w:ind w:firstLine="567"/>
        <w:jc w:val="both"/>
      </w:pPr>
      <w:r>
        <w:rPr>
          <w:rFonts w:ascii="Arial" w:cs="Arial" w:eastAsia="Arial" w:hAnsi="Arial"/>
          <w:sz w:val="24"/>
          <w:szCs w:val="24"/>
        </w:rPr>
        <w:t xml:space="preserve">2. Налоговый режим, предусмотренный настоящей главой, применяется в отношении операций по перенаправлению денежных средств, полученных от и направляемых в адрес счетов в иностранных банках.</w:t>
      </w:r>
    </w:p>
    <w:p>
      <w:pPr>
        <w:spacing w:after="120"/>
        <w:ind w:firstLine="567"/>
        <w:jc w:val="both"/>
      </w:pPr>
      <w:r>
        <w:rPr>
          <w:rFonts w:ascii="Arial" w:cs="Arial" w:eastAsia="Arial" w:hAnsi="Arial"/>
          <w:sz w:val="24"/>
          <w:szCs w:val="24"/>
        </w:rPr>
        <w:t xml:space="preserve">3. Применение специального налогового режима иностранной организацией, не имеющей постоянного учреждения в Кыргызской Республике, не влечет признания деятельности, осуществляемой в рамках транзакции, предпринимательской деятельностью на территории Кыргызской Республики.</w:t>
      </w:r>
    </w:p>
    <w:p>
      <w:pPr>
        <w:spacing w:after="120"/>
        <w:ind w:firstLine="567"/>
        <w:jc w:val="both"/>
      </w:pPr>
      <w:r>
        <w:rPr>
          <w:rFonts w:ascii="Arial" w:cs="Arial" w:eastAsia="Arial" w:hAnsi="Arial"/>
          <w:sz w:val="24"/>
          <w:szCs w:val="24"/>
        </w:rPr>
        <w:t xml:space="preserve">Статья 469</w:t>
      </w:r>
      <w:r>
        <w:rPr>
          <w:rFonts w:ascii="Arial" w:cs="Arial" w:eastAsia="Arial" w:hAnsi="Arial"/>
          <w:sz w:val="24"/>
          <w:szCs w:val="24"/>
        </w:rPr>
        <w:t xml:space="preserve">. Налогоплательщик</w:t>
      </w:r>
    </w:p>
    <w:p>
      <w:pPr>
        <w:spacing w:after="120"/>
        <w:ind w:firstLine="567"/>
        <w:jc w:val="both"/>
      </w:pPr>
      <w:r>
        <w:rPr>
          <w:rFonts w:ascii="Arial" w:cs="Arial" w:eastAsia="Arial" w:hAnsi="Arial"/>
          <w:sz w:val="24"/>
          <w:szCs w:val="24"/>
        </w:rPr>
        <w:t xml:space="preserve">Налогоплательщиком является:</w:t>
      </w:r>
    </w:p>
    <w:p>
      <w:pPr>
        <w:spacing w:after="120"/>
        <w:ind w:firstLine="567"/>
        <w:jc w:val="both"/>
      </w:pPr>
      <w:r>
        <w:rPr>
          <w:rFonts w:ascii="Arial" w:cs="Arial" w:eastAsia="Arial" w:hAnsi="Arial"/>
          <w:sz w:val="24"/>
          <w:szCs w:val="24"/>
        </w:rPr>
        <w:t xml:space="preserve">1) 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w:t>
      </w:r>
    </w:p>
    <w:p>
      <w:pPr>
        <w:spacing w:after="120"/>
        <w:ind w:firstLine="567"/>
        <w:jc w:val="both"/>
      </w:pPr>
      <w:r>
        <w:rPr>
          <w:rFonts w:ascii="Arial" w:cs="Arial" w:eastAsia="Arial" w:hAnsi="Arial"/>
          <w:sz w:val="24"/>
          <w:szCs w:val="24"/>
        </w:rPr>
        <w:t xml:space="preserve">2) иностранная организация, не имеющая постоянного учреждения в Кыргызской Республике и прошедшая налоговую регистрацию без государственной регистрации согласно пункту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470</w:t>
      </w:r>
      <w:r>
        <w:rPr>
          <w:rFonts w:ascii="Arial" w:cs="Arial" w:eastAsia="Arial" w:hAnsi="Arial"/>
          <w:sz w:val="24"/>
          <w:szCs w:val="24"/>
        </w:rPr>
        <w:t xml:space="preserve">. Порядок применения</w:t>
      </w:r>
    </w:p>
    <w:p>
      <w:pPr>
        <w:spacing w:after="120"/>
        <w:ind w:firstLine="567"/>
        <w:jc w:val="both"/>
      </w:pPr>
      <w:r>
        <w:rPr>
          <w:rFonts w:ascii="Arial" w:cs="Arial" w:eastAsia="Arial" w:hAnsi="Arial"/>
          <w:sz w:val="24"/>
          <w:szCs w:val="24"/>
        </w:rPr>
        <w:t xml:space="preserve">Организация, индивидуальный предприниматель, филиал/представительство иностранной организации, зарегистрированные в Кыргызской Республике в соответствии с законодательством Кыргызской Республики о государственной регистрации и осуществляющие банковские операции по транзакции согласно пункту 57 части 2 </w:t>
      </w:r>
      <w:r>
        <w:rPr>
          <w:rFonts w:ascii="Arial" w:cs="Arial" w:eastAsia="Arial" w:hAnsi="Arial"/>
          <w:sz w:val="24"/>
          <w:szCs w:val="24"/>
        </w:rPr>
        <w:t xml:space="preserve">статьи 4</w:t>
      </w:r>
      <w:r>
        <w:rPr>
          <w:rFonts w:ascii="Arial" w:cs="Arial" w:eastAsia="Arial" w:hAnsi="Arial"/>
          <w:sz w:val="24"/>
          <w:szCs w:val="24"/>
        </w:rPr>
        <w:t xml:space="preserve"> настоящего Кодекса, обязаны подать заявление о применении налогового режима:</w:t>
      </w:r>
    </w:p>
    <w:p>
      <w:pPr>
        <w:spacing w:after="120"/>
        <w:ind w:firstLine="567"/>
        <w:jc w:val="both"/>
      </w:pPr>
      <w:r>
        <w:rPr>
          <w:rFonts w:ascii="Arial" w:cs="Arial" w:eastAsia="Arial" w:hAnsi="Arial"/>
          <w:sz w:val="24"/>
          <w:szCs w:val="24"/>
        </w:rPr>
        <w:t xml:space="preserve">1) при первичной государственной регистрации;</w:t>
      </w:r>
    </w:p>
    <w:p>
      <w:pPr>
        <w:spacing w:after="120"/>
        <w:ind w:firstLine="567"/>
        <w:jc w:val="both"/>
      </w:pPr>
      <w:r>
        <w:rPr>
          <w:rFonts w:ascii="Arial" w:cs="Arial" w:eastAsia="Arial" w:hAnsi="Arial"/>
          <w:sz w:val="24"/>
          <w:szCs w:val="24"/>
        </w:rPr>
        <w:t xml:space="preserve">2) при переходе с иных налоговых режимов до начала осуществления транзакций по месту налоговой регистрации.</w:t>
      </w:r>
    </w:p>
    <w:p>
      <w:pPr>
        <w:spacing w:after="120"/>
        <w:ind w:firstLine="567"/>
        <w:jc w:val="both"/>
      </w:pPr>
      <w:r>
        <w:rPr>
          <w:rFonts w:ascii="Arial" w:cs="Arial" w:eastAsia="Arial" w:hAnsi="Arial"/>
          <w:sz w:val="24"/>
          <w:szCs w:val="24"/>
        </w:rPr>
        <w:t xml:space="preserve">Статья 471</w:t>
      </w:r>
      <w:r>
        <w:rPr>
          <w:rFonts w:ascii="Arial" w:cs="Arial" w:eastAsia="Arial" w:hAnsi="Arial"/>
          <w:sz w:val="24"/>
          <w:szCs w:val="24"/>
        </w:rPr>
        <w:t xml:space="preserve">. Объект налогообложения</w:t>
      </w:r>
    </w:p>
    <w:p>
      <w:pPr>
        <w:spacing w:after="120"/>
        <w:ind w:firstLine="567"/>
        <w:jc w:val="both"/>
      </w:pPr>
      <w:r>
        <w:rPr>
          <w:rFonts w:ascii="Arial" w:cs="Arial" w:eastAsia="Arial" w:hAnsi="Arial"/>
          <w:sz w:val="24"/>
          <w:szCs w:val="24"/>
        </w:rPr>
        <w:t xml:space="preserve">Объектом налогообложения признается операция по зачислению денежных средств на расчетный счет, открытый в банке Кыргызской Республики, осуществляемая в рамках транзакции.</w:t>
      </w:r>
    </w:p>
    <w:p>
      <w:pPr>
        <w:spacing w:after="120"/>
        <w:ind w:firstLine="567"/>
        <w:jc w:val="both"/>
      </w:pPr>
      <w:r>
        <w:rPr>
          <w:rFonts w:ascii="Arial" w:cs="Arial" w:eastAsia="Arial" w:hAnsi="Arial"/>
          <w:sz w:val="24"/>
          <w:szCs w:val="24"/>
        </w:rPr>
        <w:t xml:space="preserve">Статья 472</w:t>
      </w:r>
      <w:r>
        <w:rPr>
          <w:rFonts w:ascii="Arial" w:cs="Arial" w:eastAsia="Arial" w:hAnsi="Arial"/>
          <w:sz w:val="24"/>
          <w:szCs w:val="24"/>
        </w:rPr>
        <w:t xml:space="preserve">. Налоговая база</w:t>
      </w:r>
    </w:p>
    <w:p>
      <w:pPr>
        <w:spacing w:after="120"/>
        <w:ind w:firstLine="567"/>
        <w:jc w:val="both"/>
      </w:pPr>
      <w:r>
        <w:rPr>
          <w:rFonts w:ascii="Arial" w:cs="Arial" w:eastAsia="Arial" w:hAnsi="Arial"/>
          <w:sz w:val="24"/>
          <w:szCs w:val="24"/>
        </w:rPr>
        <w:t xml:space="preserve">Налоговой базой является сумма денежных средств, зачисляемая на счет по операции, указанной в </w:t>
      </w:r>
      <w:r>
        <w:rPr>
          <w:rFonts w:ascii="Arial" w:cs="Arial" w:eastAsia="Arial" w:hAnsi="Arial"/>
          <w:sz w:val="24"/>
          <w:szCs w:val="24"/>
        </w:rPr>
        <w:t xml:space="preserve">статье 471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473</w:t>
      </w:r>
      <w:r>
        <w:rPr>
          <w:rFonts w:ascii="Arial" w:cs="Arial" w:eastAsia="Arial" w:hAnsi="Arial"/>
          <w:sz w:val="24"/>
          <w:szCs w:val="24"/>
        </w:rPr>
        <w:t xml:space="preserve">. Ставка налога</w:t>
      </w:r>
    </w:p>
    <w:p>
      <w:pPr>
        <w:spacing w:after="120"/>
        <w:ind w:firstLine="567"/>
        <w:jc w:val="both"/>
      </w:pPr>
      <w:r>
        <w:rPr>
          <w:rFonts w:ascii="Arial" w:cs="Arial" w:eastAsia="Arial" w:hAnsi="Arial"/>
          <w:sz w:val="24"/>
          <w:szCs w:val="24"/>
        </w:rPr>
        <w:t xml:space="preserve">Ставка налога устанавливается в размере 0,1 процента от налоговой базы.</w:t>
      </w:r>
    </w:p>
    <w:p>
      <w:pPr>
        <w:spacing w:after="120"/>
        <w:ind w:firstLine="567"/>
        <w:jc w:val="both"/>
      </w:pPr>
      <w:r>
        <w:rPr>
          <w:rFonts w:ascii="Arial" w:cs="Arial" w:eastAsia="Arial" w:hAnsi="Arial"/>
          <w:sz w:val="24"/>
          <w:szCs w:val="24"/>
        </w:rPr>
        <w:t xml:space="preserve">Статья 474</w:t>
      </w:r>
      <w:r>
        <w:rPr>
          <w:rFonts w:ascii="Arial" w:cs="Arial" w:eastAsia="Arial" w:hAnsi="Arial"/>
          <w:sz w:val="24"/>
          <w:szCs w:val="24"/>
        </w:rPr>
        <w:t xml:space="preserve">. Порядок исчисления и уплаты налога</w:t>
      </w:r>
    </w:p>
    <w:p>
      <w:pPr>
        <w:spacing w:after="120"/>
        <w:ind w:firstLine="567"/>
        <w:jc w:val="both"/>
      </w:pPr>
      <w:r>
        <w:rPr>
          <w:rFonts w:ascii="Arial" w:cs="Arial" w:eastAsia="Arial" w:hAnsi="Arial"/>
          <w:sz w:val="24"/>
          <w:szCs w:val="24"/>
        </w:rPr>
        <w:t xml:space="preserve">1. Исчисление, удержание и перечисление налога осуществляются налоговым агентом - банком, в котором открыт расчетный счет, по которому осуществляется транзакция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Субъекты специального налогового режима не признаются налогоплательщиками по иным налогам в отношении операций, облагаемых в рамках настоящей главы.</w:t>
      </w:r>
    </w:p>
    <w:p>
      <w:pPr>
        <w:spacing w:after="120"/>
        <w:ind w:firstLine="567"/>
        <w:jc w:val="both"/>
      </w:pPr>
      <w:r>
        <w:rPr>
          <w:rFonts w:ascii="Arial" w:cs="Arial" w:eastAsia="Arial" w:hAnsi="Arial"/>
          <w:sz w:val="24"/>
          <w:szCs w:val="24"/>
        </w:rPr>
        <w:t xml:space="preserve">Статья 475</w:t>
      </w:r>
      <w:r>
        <w:rPr>
          <w:rFonts w:ascii="Arial" w:cs="Arial" w:eastAsia="Arial" w:hAnsi="Arial"/>
          <w:sz w:val="24"/>
          <w:szCs w:val="24"/>
        </w:rPr>
        <w:t xml:space="preserve">. Отчетность</w:t>
      </w:r>
    </w:p>
    <w:p>
      <w:pPr>
        <w:spacing w:after="120"/>
        <w:ind w:firstLine="567"/>
        <w:jc w:val="both"/>
      </w:pPr>
      <w:r>
        <w:rPr>
          <w:rFonts w:ascii="Arial" w:cs="Arial" w:eastAsia="Arial" w:hAnsi="Arial"/>
          <w:sz w:val="24"/>
          <w:szCs w:val="24"/>
        </w:rPr>
        <w:t xml:space="preserve">1. Налоговая отчетность по налогу на транзакцию в рамках настоящей главы, представляется налоговым агентом - банком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2. Субъекты специального налогового режима освобождаются от представления налоговой отчетности по налогу, предусмотренному настоящей главой.</w:t>
      </w:r>
    </w:p>
    <w:p>
      <w:pPr>
        <w:spacing w:after="120"/>
        <w:ind w:firstLine="567"/>
        <w:jc w:val="both"/>
      </w:pPr>
      <w:r>
        <w:rPr>
          <w:rFonts w:ascii="Arial" w:cs="Arial" w:eastAsia="Arial" w:hAnsi="Arial"/>
          <w:sz w:val="24"/>
          <w:szCs w:val="24"/>
        </w:rPr>
        <w:t xml:space="preserve">Статья 476</w:t>
      </w:r>
      <w:r>
        <w:rPr>
          <w:rFonts w:ascii="Arial" w:cs="Arial" w:eastAsia="Arial" w:hAnsi="Arial"/>
          <w:sz w:val="24"/>
          <w:szCs w:val="24"/>
        </w:rPr>
        <w:t xml:space="preserve">. Ограничения применения специального налогового режима</w:t>
      </w:r>
    </w:p>
    <w:p>
      <w:pPr>
        <w:spacing w:after="120"/>
        <w:ind w:firstLine="567"/>
        <w:jc w:val="both"/>
      </w:pPr>
      <w:r>
        <w:rPr>
          <w:rFonts w:ascii="Arial" w:cs="Arial" w:eastAsia="Arial" w:hAnsi="Arial"/>
          <w:sz w:val="24"/>
          <w:szCs w:val="24"/>
        </w:rPr>
        <w:t xml:space="preserve">1. Иностранная организация, указанная в пункте 2 части 1 </w:t>
      </w:r>
      <w:r>
        <w:rPr>
          <w:rFonts w:ascii="Arial" w:cs="Arial" w:eastAsia="Arial" w:hAnsi="Arial"/>
          <w:sz w:val="24"/>
          <w:szCs w:val="24"/>
        </w:rPr>
        <w:t xml:space="preserve">статьи 469</w:t>
      </w:r>
      <w:r>
        <w:rPr>
          <w:rFonts w:ascii="Arial" w:cs="Arial" w:eastAsia="Arial" w:hAnsi="Arial"/>
          <w:sz w:val="24"/>
          <w:szCs w:val="24"/>
        </w:rPr>
        <w:t xml:space="preserve">, вправе открыть расчетный счет только в одном банке Кыргызской Республики.</w:t>
      </w:r>
    </w:p>
    <w:p>
      <w:pPr>
        <w:spacing w:after="120"/>
        <w:ind w:firstLine="567"/>
        <w:jc w:val="both"/>
      </w:pPr>
      <w:r>
        <w:rPr>
          <w:rFonts w:ascii="Arial" w:cs="Arial" w:eastAsia="Arial" w:hAnsi="Arial"/>
          <w:sz w:val="24"/>
          <w:szCs w:val="24"/>
        </w:rPr>
        <w:t xml:space="preserve">2. Субъекты специального налогового режима вправе осуществлять исключительно операции, признаваемые транзакциями в соответствии с пунктом 57 части 2 </w:t>
      </w:r>
      <w:r>
        <w:rPr>
          <w:rFonts w:ascii="Arial" w:cs="Arial" w:eastAsia="Arial" w:hAnsi="Arial"/>
          <w:sz w:val="24"/>
          <w:szCs w:val="24"/>
        </w:rPr>
        <w:t xml:space="preserve">статьи 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рамках применения специального налогового режима запрещается:</w:t>
      </w:r>
    </w:p>
    <w:p>
      <w:pPr>
        <w:spacing w:after="120"/>
        <w:ind w:firstLine="567"/>
        <w:jc w:val="both"/>
      </w:pPr>
      <w:r>
        <w:rPr>
          <w:rFonts w:ascii="Arial" w:cs="Arial" w:eastAsia="Arial" w:hAnsi="Arial"/>
          <w:sz w:val="24"/>
          <w:szCs w:val="24"/>
        </w:rPr>
        <w:t xml:space="preserve">1) осуществление реализации товаров, выполнения работ или оказания услуг на территории Кыргызской Республики;</w:t>
      </w:r>
    </w:p>
    <w:p>
      <w:pPr>
        <w:spacing w:after="120"/>
        <w:ind w:firstLine="567"/>
        <w:jc w:val="both"/>
      </w:pPr>
      <w:r>
        <w:rPr>
          <w:rFonts w:ascii="Arial" w:cs="Arial" w:eastAsia="Arial" w:hAnsi="Arial"/>
          <w:sz w:val="24"/>
          <w:szCs w:val="24"/>
        </w:rPr>
        <w:t xml:space="preserve">2) осуществление операций, не связанных с перенаправлением денежных средств между иностранными субъектами.</w:t>
      </w:r>
    </w:p>
    <w:p>
      <w:pPr>
        <w:spacing w:after="120"/>
        <w:ind w:firstLine="567"/>
        <w:jc w:val="both"/>
      </w:pPr>
      <w:r>
        <w:rPr>
          <w:rFonts w:ascii="Arial" w:cs="Arial" w:eastAsia="Arial" w:hAnsi="Arial"/>
          <w:sz w:val="24"/>
          <w:szCs w:val="24"/>
        </w:rPr>
        <w:t xml:space="preserve">4. Осуществление операций, не соответствующих условиям применения специального налогового режима налога на транзакцию, влечет утрату права на применение указанного режима с первого числа месяца, в котором допущено такое нарушение.</w:t>
      </w:r>
    </w:p>
    <w:p>
      <w:pPr>
        <w:spacing w:after="120"/>
        <w:ind w:firstLine="567"/>
        <w:jc w:val="both"/>
      </w:pPr>
      <w:r>
        <w:rPr>
          <w:rFonts w:ascii="Arial" w:cs="Arial" w:eastAsia="Arial" w:hAnsi="Arial"/>
          <w:sz w:val="24"/>
          <w:szCs w:val="24"/>
        </w:rPr>
        <w:t xml:space="preserve">5. В случае утраты права на применение специального налогового режима субъект подлежит налогообложению в соответствии с общим налоговым режимом с учетом налоговых обязательств, возникших с момента утраты такого права.".</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oc5t2yzuszgjp25lnro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120"/>
        <w:ind w:firstLine="567"/>
        <w:jc w:val="both"/>
      </w:pPr>
      <w:r>
        <w:rPr>
          <w:rFonts w:ascii="Arial" w:cs="Arial" w:eastAsia="Arial" w:hAnsi="Arial"/>
          <w:sz w:val="24"/>
          <w:szCs w:val="24"/>
        </w:rPr>
        <w:t xml:space="preserve">в абзаце втором части 2 </w:t>
      </w:r>
      <w:r>
        <w:rPr>
          <w:rFonts w:ascii="Arial" w:cs="Arial" w:eastAsia="Arial" w:hAnsi="Arial"/>
          <w:sz w:val="24"/>
          <w:szCs w:val="24"/>
        </w:rPr>
        <w:t xml:space="preserve">статьи 26</w:t>
      </w:r>
      <w:r>
        <w:rPr>
          <w:rFonts w:ascii="Arial" w:cs="Arial" w:eastAsia="Arial" w:hAnsi="Arial"/>
          <w:sz w:val="24"/>
          <w:szCs w:val="24"/>
        </w:rPr>
        <w:t xml:space="preserve"> слово "пятикратном" заменить словом "двукратном".</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Внести в </w:t>
      </w:r>
      <w:hyperlink w:history="1" r:id="rIdb5ktklxxowz-alwunziv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1</w:t>
      </w:r>
      <w:r>
        <w:rPr>
          <w:rFonts w:ascii="Arial" w:cs="Arial" w:eastAsia="Arial" w:hAnsi="Arial"/>
          <w:sz w:val="24"/>
          <w:szCs w:val="24"/>
        </w:rPr>
        <w:t xml:space="preserve"> слова "а также налоговых споров," исключить;</w:t>
      </w:r>
    </w:p>
    <w:p>
      <w:pPr>
        <w:spacing w:after="120"/>
        <w:ind w:firstLine="567"/>
        <w:jc w:val="both"/>
      </w:pPr>
      <w:r>
        <w:rPr>
          <w:rFonts w:ascii="Arial" w:cs="Arial" w:eastAsia="Arial" w:hAnsi="Arial"/>
          <w:sz w:val="24"/>
          <w:szCs w:val="24"/>
        </w:rPr>
        <w:t xml:space="preserve">2) абзац третий части 2 </w:t>
      </w:r>
      <w:r>
        <w:rPr>
          <w:rFonts w:ascii="Arial" w:cs="Arial" w:eastAsia="Arial" w:hAnsi="Arial"/>
          <w:sz w:val="24"/>
          <w:szCs w:val="24"/>
        </w:rPr>
        <w:t xml:space="preserve">статьи 9</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46-1</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Внести в </w:t>
      </w:r>
      <w:hyperlink w:history="1" r:id="rIdzlbxuy8wbiua5lopety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2-1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изложить в следующей редакции: "Ставки тарифов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в них физических лиц";</w:t>
      </w:r>
    </w:p>
    <w:p>
      <w:pPr>
        <w:spacing w:after="120"/>
        <w:ind w:firstLine="567"/>
        <w:jc w:val="both"/>
      </w:pPr>
      <w:r>
        <w:rPr>
          <w:rFonts w:ascii="Arial" w:cs="Arial" w:eastAsia="Arial" w:hAnsi="Arial"/>
          <w:sz w:val="24"/>
          <w:szCs w:val="24"/>
        </w:rPr>
        <w:t xml:space="preserve">б) в пункте 1:</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"1. Тарифы страховых взносов для субъектов предпринимательства, осуществляющих производственную деятельность в швейной и текстильной промышленности, устанавливаются до 1 января 2030 года:";</w:t>
      </w:r>
    </w:p>
    <w:p>
      <w:pPr>
        <w:spacing w:after="120"/>
        <w:ind w:firstLine="567"/>
        <w:jc w:val="both"/>
      </w:pPr>
      <w:r>
        <w:rPr>
          <w:rFonts w:ascii="Arial" w:cs="Arial" w:eastAsia="Arial" w:hAnsi="Arial"/>
          <w:sz w:val="24"/>
          <w:szCs w:val="24"/>
        </w:rPr>
        <w:t xml:space="preserve">- дополнить подпунктом "д" следующего содержания:</w:t>
      </w:r>
    </w:p>
    <w:p>
      <w:pPr>
        <w:spacing w:after="120"/>
        <w:ind w:firstLine="567"/>
        <w:jc w:val="both"/>
      </w:pPr>
      <w:r>
        <w:rPr>
          <w:rFonts w:ascii="Arial" w:cs="Arial" w:eastAsia="Arial" w:hAnsi="Arial"/>
          <w:sz w:val="24"/>
          <w:szCs w:val="24"/>
        </w:rPr>
        <w:t xml:space="preserve">"д) с 1 января 2030 года субъекты предпринимательства, осуществляющие производственную деятельность в швейной и текстильной промышленности, использующие труд наемных работников, начисление, уплату и распределение сумм страховых взносов по фондам производят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слова "индивидуальных предпринимателей, получающих доход от сдачи в аренду движимого и недвижимого имущества," исключить;</w:t>
      </w:r>
    </w:p>
    <w:p>
      <w:pPr>
        <w:spacing w:after="120"/>
        <w:ind w:firstLine="567"/>
        <w:jc w:val="both"/>
      </w:pPr>
      <w:r>
        <w:rPr>
          <w:rFonts w:ascii="Arial" w:cs="Arial" w:eastAsia="Arial" w:hAnsi="Arial"/>
          <w:sz w:val="24"/>
          <w:szCs w:val="24"/>
        </w:rPr>
        <w:t xml:space="preserve">б) пункт 3 изложить в следующей редакции:</w:t>
      </w:r>
    </w:p>
    <w:p>
      <w:pPr>
        <w:spacing w:after="120"/>
        <w:ind w:firstLine="567"/>
        <w:jc w:val="both"/>
      </w:pPr>
      <w:r>
        <w:rPr>
          <w:rFonts w:ascii="Arial" w:cs="Arial" w:eastAsia="Arial" w:hAnsi="Arial"/>
          <w:sz w:val="24"/>
          <w:szCs w:val="24"/>
        </w:rPr>
        <w:t xml:space="preserve">"3. Индивидуальные предприниматели,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статьями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2-2</w:t>
      </w:r>
      <w:r>
        <w:rPr>
          <w:rFonts w:ascii="Arial" w:cs="Arial" w:eastAsia="Arial" w:hAnsi="Arial"/>
          <w:sz w:val="24"/>
          <w:szCs w:val="24"/>
        </w:rPr>
        <w:t xml:space="preserve"> настоящего Закона, за исключением наемных работников, нанятых индивидуальными предпринимателями, уплачивающих налог в соответствии с пунктом 1 части 1 </w:t>
      </w:r>
      <w:r>
        <w:rPr>
          <w:rFonts w:ascii="Arial" w:cs="Arial" w:eastAsia="Arial" w:hAnsi="Arial"/>
          <w:sz w:val="24"/>
          <w:szCs w:val="24"/>
        </w:rPr>
        <w:t xml:space="preserve">статьи 416</w:t>
      </w:r>
      <w:r>
        <w:rPr>
          <w:rFonts w:ascii="Arial" w:cs="Arial" w:eastAsia="Arial" w:hAnsi="Arial"/>
          <w:sz w:val="24"/>
          <w:szCs w:val="24"/>
        </w:rPr>
        <w:t xml:space="preserve">, подпунктом "а" пункта 1 части 1, частью 8 </w:t>
      </w:r>
      <w:r>
        <w:rPr>
          <w:rFonts w:ascii="Arial" w:cs="Arial" w:eastAsia="Arial" w:hAnsi="Arial"/>
          <w:sz w:val="24"/>
          <w:szCs w:val="24"/>
        </w:rPr>
        <w:t xml:space="preserve">статьи 423</w:t>
      </w:r>
      <w:r>
        <w:rPr>
          <w:rFonts w:ascii="Arial" w:cs="Arial" w:eastAsia="Arial" w:hAnsi="Arial"/>
          <w:sz w:val="24"/>
          <w:szCs w:val="24"/>
        </w:rPr>
        <w:t xml:space="preserve"> и </w:t>
      </w:r>
      <w:r>
        <w:rPr>
          <w:rFonts w:ascii="Arial" w:cs="Arial" w:eastAsia="Arial" w:hAnsi="Arial"/>
          <w:sz w:val="24"/>
          <w:szCs w:val="24"/>
        </w:rPr>
        <w:t xml:space="preserve">статьей 457</w:t>
      </w:r>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в) пункт 5 признать утратившим силу;</w:t>
      </w:r>
    </w:p>
    <w:p>
      <w:pPr>
        <w:spacing w:after="120"/>
        <w:ind w:firstLine="567"/>
        <w:jc w:val="both"/>
      </w:pPr>
      <w:r>
        <w:rPr>
          <w:rFonts w:ascii="Arial" w:cs="Arial" w:eastAsia="Arial" w:hAnsi="Arial"/>
          <w:sz w:val="24"/>
          <w:szCs w:val="24"/>
        </w:rPr>
        <w:t xml:space="preserve">3) пункт 1 </w:t>
      </w:r>
      <w:r>
        <w:rPr>
          <w:rFonts w:ascii="Arial" w:cs="Arial" w:eastAsia="Arial" w:hAnsi="Arial"/>
          <w:sz w:val="24"/>
          <w:szCs w:val="24"/>
        </w:rPr>
        <w:t xml:space="preserve">статьи 7</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w:t>
      </w:r>
    </w:p>
    <w:p>
      <w:pPr>
        <w:spacing w:after="120"/>
        <w:ind w:firstLine="567"/>
        <w:jc w:val="both"/>
      </w:pPr>
      <w:r>
        <w:rPr>
          <w:rFonts w:ascii="Arial" w:cs="Arial" w:eastAsia="Arial" w:hAnsi="Arial"/>
          <w:sz w:val="24"/>
          <w:szCs w:val="24"/>
        </w:rPr>
        <w:t xml:space="preserve">- подпункт "б" изложить в следующей редакции:</w:t>
      </w:r>
    </w:p>
    <w:p>
      <w:pPr>
        <w:spacing w:after="120"/>
        <w:ind w:firstLine="567"/>
        <w:jc w:val="both"/>
      </w:pPr>
      <w:r>
        <w:rPr>
          <w:rFonts w:ascii="Arial" w:cs="Arial" w:eastAsia="Arial" w:hAnsi="Arial"/>
          <w:sz w:val="24"/>
          <w:szCs w:val="24"/>
        </w:rPr>
        <w:t xml:space="preserve">"б) до 1 января 2030 года, уплачивающего страховые взносы в соответствии с подпунктом "а" пункта 1 статьи 2-1:</w:t>
      </w:r>
    </w:p>
    <w:p>
      <w:pPr>
        <w:spacing w:after="12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120"/>
        <w:ind w:firstLine="567"/>
        <w:jc w:val="both"/>
      </w:pPr>
      <w:r>
        <w:rPr>
          <w:rFonts w:ascii="Arial" w:cs="Arial" w:eastAsia="Arial" w:hAnsi="Arial"/>
          <w:sz w:val="24"/>
          <w:szCs w:val="24"/>
        </w:rPr>
        <w:t xml:space="preserve">- подпункт "г" признать утратившим силу;</w:t>
      </w:r>
    </w:p>
    <w:p>
      <w:pPr>
        <w:spacing w:after="120"/>
        <w:ind w:firstLine="567"/>
        <w:jc w:val="both"/>
      </w:pPr>
      <w:r>
        <w:rPr>
          <w:rFonts w:ascii="Arial" w:cs="Arial" w:eastAsia="Arial" w:hAnsi="Arial"/>
          <w:sz w:val="24"/>
          <w:szCs w:val="24"/>
        </w:rPr>
        <w:t xml:space="preserve">б) в пункте 2:</w:t>
      </w:r>
    </w:p>
    <w:p>
      <w:pPr>
        <w:spacing w:after="120"/>
        <w:ind w:firstLine="567"/>
        <w:jc w:val="both"/>
      </w:pPr>
      <w:r>
        <w:rPr>
          <w:rFonts w:ascii="Arial" w:cs="Arial" w:eastAsia="Arial" w:hAnsi="Arial"/>
          <w:sz w:val="24"/>
          <w:szCs w:val="24"/>
        </w:rPr>
        <w:t xml:space="preserve">- абзац первый подпункта "а" после слов "подпунктом "б"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абзац первый подпункта "б" после слов "подпунктом "г"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подпункт "в" признать утратившим силу;</w:t>
      </w:r>
    </w:p>
    <w:p>
      <w:pPr>
        <w:spacing w:after="120"/>
        <w:ind w:firstLine="567"/>
        <w:jc w:val="both"/>
      </w:pPr>
      <w:r>
        <w:rPr>
          <w:rFonts w:ascii="Arial" w:cs="Arial" w:eastAsia="Arial" w:hAnsi="Arial"/>
          <w:sz w:val="24"/>
          <w:szCs w:val="24"/>
        </w:rPr>
        <w:t xml:space="preserve">в) в пункте 3:</w:t>
      </w:r>
    </w:p>
    <w:p>
      <w:pPr>
        <w:spacing w:after="120"/>
        <w:ind w:firstLine="567"/>
        <w:jc w:val="both"/>
      </w:pPr>
      <w:r>
        <w:rPr>
          <w:rFonts w:ascii="Arial" w:cs="Arial" w:eastAsia="Arial" w:hAnsi="Arial"/>
          <w:sz w:val="24"/>
          <w:szCs w:val="24"/>
        </w:rPr>
        <w:t xml:space="preserve">- абзац первый подпункта "а" после слов "абзацем пятым подпункта "б"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подпункт "б" признать утратившим силу;</w:t>
      </w:r>
    </w:p>
    <w:p>
      <w:pPr>
        <w:spacing w:after="120"/>
        <w:ind w:firstLine="567"/>
        <w:jc w:val="both"/>
      </w:pPr>
      <w:r>
        <w:rPr>
          <w:rFonts w:ascii="Arial" w:cs="Arial" w:eastAsia="Arial" w:hAnsi="Arial"/>
          <w:sz w:val="24"/>
          <w:szCs w:val="24"/>
        </w:rPr>
        <w:t xml:space="preserve">г) в пункте 4:</w:t>
      </w:r>
    </w:p>
    <w:p>
      <w:pPr>
        <w:spacing w:after="120"/>
        <w:ind w:firstLine="567"/>
        <w:jc w:val="both"/>
      </w:pPr>
      <w:r>
        <w:rPr>
          <w:rFonts w:ascii="Arial" w:cs="Arial" w:eastAsia="Arial" w:hAnsi="Arial"/>
          <w:sz w:val="24"/>
          <w:szCs w:val="24"/>
        </w:rPr>
        <w:t xml:space="preserve">- абзац первый подпункта "а" после слов "подпунктом "в" пункта 1 статьи 2-1" дополнить словами "(до 1 января 2030 года)";</w:t>
      </w:r>
    </w:p>
    <w:p>
      <w:pPr>
        <w:spacing w:after="120"/>
        <w:ind w:firstLine="567"/>
        <w:jc w:val="both"/>
      </w:pPr>
      <w:r>
        <w:rPr>
          <w:rFonts w:ascii="Arial" w:cs="Arial" w:eastAsia="Arial" w:hAnsi="Arial"/>
          <w:sz w:val="24"/>
          <w:szCs w:val="24"/>
        </w:rPr>
        <w:t xml:space="preserve">- подпункт "б" признать утратившим силу;</w:t>
      </w:r>
    </w:p>
    <w:p>
      <w:pPr>
        <w:spacing w:after="120"/>
        <w:ind w:firstLine="567"/>
        <w:jc w:val="both"/>
      </w:pPr>
      <w:r>
        <w:rPr>
          <w:rFonts w:ascii="Arial" w:cs="Arial" w:eastAsia="Arial" w:hAnsi="Arial"/>
          <w:sz w:val="24"/>
          <w:szCs w:val="24"/>
        </w:rPr>
        <w:t xml:space="preserve">д) подпункт "б" пункта 6 признать утратившим силу.</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Внести в </w:t>
      </w:r>
      <w:hyperlink w:history="1" r:id="rIdslb_tqsrtcqcjmx0t5rz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120"/>
        <w:ind w:firstLine="567"/>
        <w:jc w:val="both"/>
      </w:pPr>
      <w:r>
        <w:rPr>
          <w:rFonts w:ascii="Arial" w:cs="Arial" w:eastAsia="Arial" w:hAnsi="Arial"/>
          <w:sz w:val="24"/>
          <w:szCs w:val="24"/>
        </w:rPr>
        <w:t xml:space="preserve">в пункте 6 </w:t>
      </w:r>
      <w:r>
        <w:rPr>
          <w:rFonts w:ascii="Arial" w:cs="Arial" w:eastAsia="Arial" w:hAnsi="Arial"/>
          <w:sz w:val="24"/>
          <w:szCs w:val="24"/>
        </w:rPr>
        <w:t xml:space="preserve">статьи 15</w:t>
      </w:r>
      <w:r>
        <w:rPr>
          <w:rFonts w:ascii="Arial" w:cs="Arial" w:eastAsia="Arial" w:hAnsi="Arial"/>
          <w:sz w:val="24"/>
          <w:szCs w:val="24"/>
        </w:rPr>
        <w:t xml:space="preserve"> слова "и розничная" исключить.</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Внести в </w:t>
      </w:r>
      <w:hyperlink w:history="1" r:id="rIdza7dnfrvymcqx-l56cn4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Налогового </w:t>
      </w:r>
      <w:hyperlink w:history="1" r:id="rIdfwy144tgpncbncv-l64r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(газета "Эркин-Тоо" от 19 января 2022 года № 4-9) следующее изменение:</w:t>
      </w:r>
    </w:p>
    <w:p>
      <w:pPr>
        <w:spacing w:after="120"/>
        <w:ind w:firstLine="567"/>
        <w:jc w:val="both"/>
      </w:pPr>
      <w:r>
        <w:rPr>
          <w:rFonts w:ascii="Arial" w:cs="Arial" w:eastAsia="Arial" w:hAnsi="Arial"/>
          <w:sz w:val="24"/>
          <w:szCs w:val="24"/>
        </w:rPr>
        <w:t xml:space="preserve">статью 4</w:t>
      </w:r>
      <w:r>
        <w:rPr>
          <w:rFonts w:ascii="Arial" w:cs="Arial" w:eastAsia="Arial" w:hAnsi="Arial"/>
          <w:sz w:val="24"/>
          <w:szCs w:val="24"/>
        </w:rPr>
        <w:t xml:space="preserve"> дополнить пунктами 26-32 следующего содержания:</w:t>
      </w:r>
    </w:p>
    <w:p>
      <w:pPr>
        <w:spacing w:after="120"/>
        <w:ind w:firstLine="567"/>
        <w:jc w:val="both"/>
      </w:pPr>
      <w:r>
        <w:rPr>
          <w:rFonts w:ascii="Arial" w:cs="Arial" w:eastAsia="Arial" w:hAnsi="Arial"/>
          <w:sz w:val="24"/>
          <w:szCs w:val="24"/>
        </w:rPr>
        <w:t xml:space="preserve">"26) обязательство налогоплательщика налога на имущество, установленное частью 1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за налоговый период 2026 года подлежит исполнению не позднее 1 июня 2026 года.</w:t>
      </w:r>
    </w:p>
    <w:p>
      <w:pPr>
        <w:spacing w:after="120"/>
        <w:ind w:firstLine="567"/>
        <w:jc w:val="both"/>
      </w:pPr>
      <w:r>
        <w:rPr>
          <w:rFonts w:ascii="Arial" w:cs="Arial" w:eastAsia="Arial" w:hAnsi="Arial"/>
          <w:sz w:val="24"/>
          <w:szCs w:val="24"/>
        </w:rPr>
        <w:t xml:space="preserve">Если обязательство по уплате налога на имущество возникает 1 марта 2026 года, то обязательство налогоплательщика, установленное частью 2 </w:t>
      </w:r>
      <w:r>
        <w:rPr>
          <w:rFonts w:ascii="Arial" w:cs="Arial" w:eastAsia="Arial" w:hAnsi="Arial"/>
          <w:sz w:val="24"/>
          <w:szCs w:val="24"/>
        </w:rPr>
        <w:t xml:space="preserve">статьи 383-1</w:t>
      </w:r>
      <w:r>
        <w:rPr>
          <w:rFonts w:ascii="Arial" w:cs="Arial" w:eastAsia="Arial" w:hAnsi="Arial"/>
          <w:sz w:val="24"/>
          <w:szCs w:val="24"/>
        </w:rPr>
        <w:t xml:space="preserve"> Налогового кодекса Кыргызской Республики, подлежит исполнению не позднее 1 июня 2026 года;</w:t>
      </w:r>
    </w:p>
    <w:p>
      <w:pPr>
        <w:spacing w:after="120"/>
        <w:ind w:firstLine="567"/>
        <w:jc w:val="both"/>
      </w:pPr>
      <w:r>
        <w:rPr>
          <w:rFonts w:ascii="Arial" w:cs="Arial" w:eastAsia="Arial" w:hAnsi="Arial"/>
          <w:sz w:val="24"/>
          <w:szCs w:val="24"/>
        </w:rPr>
        <w:t xml:space="preserve">27) налогоплательщик освобождается от ответственности и обязанности налогового агента на ювелирные изделия из драгоценных металлов, на которые отсутствуют первичные учетные документы, включая уплату налогов по данным товарам, за исключением налогов, возникающих при реализации данных товаров, при условии внесения сведений о таких товарах в информационную систему уполномоченного налогового органа до 1 марта 2026 года;</w:t>
      </w:r>
    </w:p>
    <w:p>
      <w:pPr>
        <w:spacing w:after="120"/>
        <w:ind w:firstLine="567"/>
        <w:jc w:val="both"/>
      </w:pPr>
      <w:r>
        <w:rPr>
          <w:rFonts w:ascii="Arial" w:cs="Arial" w:eastAsia="Arial" w:hAnsi="Arial"/>
          <w:sz w:val="24"/>
          <w:szCs w:val="24"/>
        </w:rPr>
        <w:t xml:space="preserve">28) запрещается проведение налоговых проверок, а также рейдового налогового контроля, проводимых налоговыми органами в отношении субъектов, осуществляющих реализацию ювелирных изделий из драгоценных металлов, до 1 марта 2026 года, за исключением налоговых проверок, а также рейдового налогового контроля, проводимых налоговыми органами в отношении хозяйствующих субъектов, по которым возбуждены уголовные дела по преступлениям в сфере налогообложения;</w:t>
      </w:r>
    </w:p>
    <w:p>
      <w:pPr>
        <w:spacing w:after="120"/>
        <w:ind w:firstLine="567"/>
        <w:jc w:val="both"/>
      </w:pPr>
      <w:r>
        <w:rPr>
          <w:rFonts w:ascii="Arial" w:cs="Arial" w:eastAsia="Arial" w:hAnsi="Arial"/>
          <w:sz w:val="24"/>
          <w:szCs w:val="24"/>
        </w:rPr>
        <w:t xml:space="preserve">29) физические лица, за исключением зарегистрированных в качестве индивидуальных предпринимателей, освобождаются от исполнения обязательств по уплате налогов, а также ответственности, включая уплату сумм пеней и санкций, по доходам, полученным в период до 1 января 2026 года при реализации автомототранспортных средств.</w:t>
      </w:r>
    </w:p>
    <w:p>
      <w:pPr>
        <w:spacing w:after="120"/>
        <w:ind w:firstLine="567"/>
        <w:jc w:val="both"/>
      </w:pPr>
      <w:r>
        <w:rPr>
          <w:rFonts w:ascii="Arial" w:cs="Arial" w:eastAsia="Arial" w:hAnsi="Arial"/>
          <w:sz w:val="24"/>
          <w:szCs w:val="24"/>
        </w:rPr>
        <w:t xml:space="preserve">Налоговая задолженность, образовавшаяся по указанным доходам, включая задолженность, в отношении которой имеется вступившее в законную силу решение суда о взыскании, а также в случаях наличия обвинительного приговора суда, вступившего в законную силу, и/или незавершенного уголовного дела по преступлениям в сфере налогообложения, включая начисленные пени и налоговые санкции, не погашенные на дату проведения списания органом налоговой службы, подлежит списанию на основании заявления налогоплательщика;</w:t>
      </w:r>
    </w:p>
    <w:p>
      <w:pPr>
        <w:spacing w:after="120"/>
        <w:ind w:firstLine="567"/>
        <w:jc w:val="both"/>
      </w:pPr>
      <w:r>
        <w:rPr>
          <w:rFonts w:ascii="Arial" w:cs="Arial" w:eastAsia="Arial" w:hAnsi="Arial"/>
          <w:sz w:val="24"/>
          <w:szCs w:val="24"/>
        </w:rPr>
        <w:t xml:space="preserve">30) налогоплательщик, намеренный осуществлять деятельность вне территории Кыргызской Республики, обязан подать заявление о переходе на упрощенную систему налогообложения на основе единого налога по ставке 0,1 процента до 1 февраля 2026 года по месту налоговой регистрации.</w:t>
      </w:r>
    </w:p>
    <w:p>
      <w:pPr>
        <w:spacing w:after="120"/>
        <w:ind w:firstLine="567"/>
        <w:jc w:val="both"/>
      </w:pPr>
      <w:r>
        <w:rPr>
          <w:rFonts w:ascii="Arial" w:cs="Arial" w:eastAsia="Arial" w:hAnsi="Arial"/>
          <w:sz w:val="24"/>
          <w:szCs w:val="24"/>
        </w:rPr>
        <w:t xml:space="preserve">Уплата налогов по указанному налоговому режиму осуществляется с 1 января 2026 года.</w:t>
      </w:r>
    </w:p>
    <w:p>
      <w:pPr>
        <w:spacing w:after="120"/>
        <w:ind w:firstLine="567"/>
        <w:jc w:val="both"/>
      </w:pPr>
      <w:r>
        <w:rPr>
          <w:rFonts w:ascii="Arial" w:cs="Arial" w:eastAsia="Arial" w:hAnsi="Arial"/>
          <w:sz w:val="24"/>
          <w:szCs w:val="24"/>
        </w:rPr>
        <w:t xml:space="preserve">Налогоплательщики, не подавшие заявление, ранее осуществлявшие деятельность вне территории Кыргызской Республики и уплачивавшие налоги по общему налоговому режиму, не вправе осуществлять деятельность вне территории Кыргызской Республики с 1 января 2026 года;</w:t>
      </w:r>
    </w:p>
    <w:p>
      <w:pPr>
        <w:spacing w:after="120"/>
        <w:ind w:firstLine="567"/>
        <w:jc w:val="both"/>
      </w:pPr>
      <w:r>
        <w:rPr>
          <w:rFonts w:ascii="Arial" w:cs="Arial" w:eastAsia="Arial" w:hAnsi="Arial"/>
          <w:sz w:val="24"/>
          <w:szCs w:val="24"/>
        </w:rPr>
        <w:t xml:space="preserve">31) подлежит списанию на основании заявления налогоплательщика налоговая задолженность, образованная за налоговые периоды с 5 августа 2025 года до дня вступления в силу настоящего Закона, по единому налогу в части доходов, полученных от иной деятельности, включенных в налоговую базу для исчисления единого налога и облагаемых в соответствии с </w:t>
      </w:r>
      <w:r>
        <w:rPr>
          <w:rFonts w:ascii="Arial" w:cs="Arial" w:eastAsia="Arial" w:hAnsi="Arial"/>
          <w:sz w:val="24"/>
          <w:szCs w:val="24"/>
        </w:rPr>
        <w:t xml:space="preserve">разделом VII</w:t>
      </w:r>
      <w:r>
        <w:rPr>
          <w:rFonts w:ascii="Arial" w:cs="Arial" w:eastAsia="Arial" w:hAnsi="Arial"/>
          <w:sz w:val="24"/>
          <w:szCs w:val="24"/>
        </w:rPr>
        <w:t xml:space="preserve"> Налогового кодекса Кыргызской Республики, за исключением выручки от реализации движимого и недвижимого имущества, принадлежащего индивидуальному предпринимателю на праве собственности.</w:t>
      </w:r>
    </w:p>
    <w:p>
      <w:pPr>
        <w:spacing w:after="120"/>
        <w:ind w:firstLine="567"/>
        <w:jc w:val="both"/>
      </w:pPr>
      <w:r>
        <w:rPr>
          <w:rFonts w:ascii="Arial" w:cs="Arial" w:eastAsia="Arial" w:hAnsi="Arial"/>
          <w:sz w:val="24"/>
          <w:szCs w:val="24"/>
        </w:rPr>
        <w:t xml:space="preserve">При применении настоящего пункта списанию подлежит налоговая задолженность, в том числе пени и налоговые санкции, начисленные и не погашенные на дату списания органом налоговой службы.</w:t>
      </w:r>
    </w:p>
    <w:p>
      <w:pPr>
        <w:spacing w:after="120"/>
        <w:ind w:firstLine="567"/>
        <w:jc w:val="both"/>
      </w:pPr>
      <w:r>
        <w:rPr>
          <w:rFonts w:ascii="Arial" w:cs="Arial" w:eastAsia="Arial" w:hAnsi="Arial"/>
          <w:sz w:val="24"/>
          <w:szCs w:val="24"/>
        </w:rPr>
        <w:t xml:space="preserve">Судебный акт о взыскании задолженности и/или обвинительный приговор суда, и/или незавершенное уголовное дело по преступлениям в сфере налогообложения в отношении субъекта не являются препятствием для списания налоговой задолженности;</w:t>
      </w:r>
    </w:p>
    <w:p>
      <w:pPr>
        <w:spacing w:after="120"/>
        <w:ind w:firstLine="567"/>
        <w:jc w:val="both"/>
      </w:pPr>
      <w:r>
        <w:rPr>
          <w:rFonts w:ascii="Arial" w:cs="Arial" w:eastAsia="Arial" w:hAnsi="Arial"/>
          <w:sz w:val="24"/>
          <w:szCs w:val="24"/>
        </w:rPr>
        <w:t xml:space="preserve">32) нормы временного ввоза товаров на территорию Кыргызской Республики с территории другого государства-члена ЕАЭС, установленные частями 9 и 10 </w:t>
      </w:r>
      <w:r>
        <w:rPr>
          <w:rFonts w:ascii="Arial" w:cs="Arial" w:eastAsia="Arial" w:hAnsi="Arial"/>
          <w:sz w:val="24"/>
          <w:szCs w:val="24"/>
        </w:rPr>
        <w:t xml:space="preserve">статьи 261</w:t>
      </w:r>
      <w:r>
        <w:rPr>
          <w:rFonts w:ascii="Arial" w:cs="Arial" w:eastAsia="Arial" w:hAnsi="Arial"/>
          <w:sz w:val="24"/>
          <w:szCs w:val="24"/>
        </w:rPr>
        <w:t xml:space="preserve"> Налогового кодекса Кыргызской Республики, применяются в отношении товаров, временно ввезенных на территорию Кыргызской Республики с 1 января 2026 года.".</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Внести в </w:t>
      </w:r>
      <w:hyperlink w:history="1" r:id="rIdpjuflyp7gflgwzawl193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драгоценных металлах и драгоценных камнях" (газета "Эркин-Тоо" от 12 августа 2022 года № 70) следующее изменение:</w:t>
      </w:r>
    </w:p>
    <w:p>
      <w:pPr>
        <w:spacing w:after="120"/>
        <w:ind w:firstLine="567"/>
        <w:jc w:val="both"/>
      </w:pPr>
      <w:r>
        <w:rPr>
          <w:rFonts w:ascii="Arial" w:cs="Arial" w:eastAsia="Arial" w:hAnsi="Arial"/>
          <w:sz w:val="24"/>
          <w:szCs w:val="24"/>
        </w:rPr>
        <w:t xml:space="preserve">статью 16</w:t>
      </w:r>
      <w:r>
        <w:rPr>
          <w:rFonts w:ascii="Arial" w:cs="Arial" w:eastAsia="Arial" w:hAnsi="Arial"/>
          <w:sz w:val="24"/>
          <w:szCs w:val="24"/>
        </w:rPr>
        <w:t xml:space="preserve"> дополнить частью 4 следующего содержания:</w:t>
      </w:r>
    </w:p>
    <w:p>
      <w:pPr>
        <w:spacing w:after="120"/>
        <w:ind w:firstLine="567"/>
        <w:jc w:val="both"/>
      </w:pPr>
      <w:r>
        <w:rPr>
          <w:rFonts w:ascii="Arial" w:cs="Arial" w:eastAsia="Arial" w:hAnsi="Arial"/>
          <w:sz w:val="24"/>
          <w:szCs w:val="24"/>
        </w:rPr>
        <w:t xml:space="preserve">"4. Ювелирные и другие изделия из драгоценных металлов, изготовленные в Кыргызской Республике, могут быть заклеймены собственным пробирным клеймом производителя, зарегистрированным в налоговом органе в соответствии с Правилами регистрации собственных клейм и именников производителей, утвержденными уполномоченным налоговым органом.</w:t>
      </w:r>
    </w:p>
    <w:p>
      <w:pPr>
        <w:spacing w:after="120"/>
        <w:ind w:firstLine="567"/>
        <w:jc w:val="both"/>
      </w:pPr>
      <w:r>
        <w:rPr>
          <w:rFonts w:ascii="Arial" w:cs="Arial" w:eastAsia="Arial" w:hAnsi="Arial"/>
          <w:sz w:val="24"/>
          <w:szCs w:val="24"/>
        </w:rPr>
        <w:t xml:space="preserve">При клеймении ювелирных и других изделий из драгоценных металлов собственным пробирным клеймом производителя клеймение государственным клеймом не требуется.".</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Внести в </w:t>
      </w:r>
      <w:hyperlink w:history="1" r:id="rIdeqmjvxlqyi6b6uwyugt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монополии на производство, импорт, хранение и реализацию этилового спирта и государственном регулировании производства алкогольной продукции" (газета "Эркин-Тоо" от 18 августа 2023 года № 66) следующее изменение:</w:t>
      </w:r>
    </w:p>
    <w:p>
      <w:pPr>
        <w:spacing w:after="120"/>
        <w:ind w:firstLine="567"/>
        <w:jc w:val="both"/>
      </w:pPr>
      <w:r>
        <w:rPr>
          <w:rFonts w:ascii="Arial" w:cs="Arial" w:eastAsia="Arial" w:hAnsi="Arial"/>
          <w:sz w:val="24"/>
          <w:szCs w:val="24"/>
        </w:rPr>
        <w:t xml:space="preserve">в абзаце втором части 1 </w:t>
      </w:r>
      <w:r>
        <w:rPr>
          <w:rFonts w:ascii="Arial" w:cs="Arial" w:eastAsia="Arial" w:hAnsi="Arial"/>
          <w:sz w:val="24"/>
          <w:szCs w:val="24"/>
        </w:rPr>
        <w:t xml:space="preserve">статьи 14</w:t>
      </w:r>
      <w:r>
        <w:rPr>
          <w:rFonts w:ascii="Arial" w:cs="Arial" w:eastAsia="Arial" w:hAnsi="Arial"/>
          <w:sz w:val="24"/>
          <w:szCs w:val="24"/>
        </w:rPr>
        <w:t xml:space="preserve"> слова "и/или розничную" исключить.</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Внести в </w:t>
      </w:r>
      <w:hyperlink w:history="1" r:id="rId0u7223cpylh25zmzwxc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 (газета "Эркин-Тоо" от 5 августа 2025 года № 58)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третий части 1 изложить в следующей редакции:</w:t>
      </w:r>
    </w:p>
    <w:p>
      <w:pPr>
        <w:spacing w:after="120"/>
        <w:ind w:firstLine="567"/>
        <w:jc w:val="both"/>
      </w:pPr>
      <w:r>
        <w:rPr>
          <w:rFonts w:ascii="Arial" w:cs="Arial" w:eastAsia="Arial" w:hAnsi="Arial"/>
          <w:sz w:val="24"/>
          <w:szCs w:val="24"/>
        </w:rPr>
        <w:t xml:space="preserve">"- по налогу на имущество на транспортное средство, образованная за налоговые периоды до 1 января 2025 года и не погашенная на дату вступления в силу настоящего Закона, при отсутствии вступившего в законную силу судебного акта о взыскании;";</w:t>
      </w:r>
    </w:p>
    <w:p>
      <w:pPr>
        <w:spacing w:after="120"/>
        <w:ind w:firstLine="567"/>
        <w:jc w:val="both"/>
      </w:pPr>
      <w:r>
        <w:rPr>
          <w:rFonts w:ascii="Arial" w:cs="Arial" w:eastAsia="Arial" w:hAnsi="Arial"/>
          <w:sz w:val="24"/>
          <w:szCs w:val="24"/>
        </w:rPr>
        <w:t xml:space="preserve">б) абзац второй части 3 изложить в следующей редакции:</w:t>
      </w:r>
    </w:p>
    <w:p>
      <w:pPr>
        <w:spacing w:after="120"/>
        <w:ind w:firstLine="567"/>
        <w:jc w:val="both"/>
      </w:pPr>
      <w:r>
        <w:rPr>
          <w:rFonts w:ascii="Arial" w:cs="Arial" w:eastAsia="Arial" w:hAnsi="Arial"/>
          <w:sz w:val="24"/>
          <w:szCs w:val="24"/>
        </w:rPr>
        <w:t xml:space="preserve">"- обвинительный приговор суда, вступивший в законную силу, по преступлениям в сфере налогообложения в отношении субъекта;";</w:t>
      </w:r>
    </w:p>
    <w:p>
      <w:pPr>
        <w:spacing w:after="120"/>
        <w:ind w:firstLine="567"/>
        <w:jc w:val="both"/>
      </w:pPr>
      <w:r>
        <w:rPr>
          <w:rFonts w:ascii="Arial" w:cs="Arial" w:eastAsia="Arial" w:hAnsi="Arial"/>
          <w:sz w:val="24"/>
          <w:szCs w:val="24"/>
        </w:rPr>
        <w:t xml:space="preserve">в) абзац второй части 7 изложить в следующей редакции:</w:t>
      </w:r>
    </w:p>
    <w:p>
      <w:pPr>
        <w:spacing w:after="120"/>
        <w:ind w:firstLine="567"/>
        <w:jc w:val="both"/>
      </w:pPr>
      <w:r>
        <w:rPr>
          <w:rFonts w:ascii="Arial" w:cs="Arial" w:eastAsia="Arial" w:hAnsi="Arial"/>
          <w:sz w:val="24"/>
          <w:szCs w:val="24"/>
        </w:rPr>
        <w:t xml:space="preserve">"- налоговая задолженность государственного учреждения "Кызмат" при Управлении делами Президента Кыргызской Республики, образованная по результатам налоговой проверки, включая задолженность по пеням и налоговым санкциям, начисленным на дату проведения списания органом налоговой службы;".</w:t>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Внести в </w:t>
      </w:r>
      <w:hyperlink w:history="1" r:id="rIdshlqdj8gmriabngkpul9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сфере налогообложения" (газета "Эркин-Тоо" от 4 ноября 2025 года № 84) следующее изменение:</w:t>
      </w:r>
    </w:p>
    <w:p>
      <w:pPr>
        <w:spacing w:after="120"/>
        <w:ind w:firstLine="567"/>
        <w:jc w:val="both"/>
      </w:pPr>
      <w:r>
        <w:rPr>
          <w:rFonts w:ascii="Arial" w:cs="Arial" w:eastAsia="Arial" w:hAnsi="Arial"/>
          <w:sz w:val="24"/>
          <w:szCs w:val="24"/>
        </w:rPr>
        <w:t xml:space="preserve">статью 16</w:t>
      </w:r>
      <w:r>
        <w:rPr>
          <w:rFonts w:ascii="Arial" w:cs="Arial" w:eastAsia="Arial" w:hAnsi="Arial"/>
          <w:sz w:val="24"/>
          <w:szCs w:val="24"/>
        </w:rPr>
        <w:t xml:space="preserve"> дополнить абзацами следующего содержания:</w:t>
      </w:r>
    </w:p>
    <w:p>
      <w:pPr>
        <w:spacing w:after="120"/>
        <w:ind w:firstLine="567"/>
        <w:jc w:val="both"/>
      </w:pPr>
      <w:r>
        <w:rPr>
          <w:rFonts w:ascii="Arial" w:cs="Arial" w:eastAsia="Arial" w:hAnsi="Arial"/>
          <w:sz w:val="24"/>
          <w:szCs w:val="24"/>
        </w:rPr>
        <w:t xml:space="preserve">"При применении настоящей статьи списанию подлежит задолженность по пеням, штрафам и финансовым санкциям по государственному социальному страхованию, начисленная и не погашенная на дату списания органом налоговой службы, включая задолженность, по которой имеется судебный акт о взыскании.</w:t>
      </w:r>
    </w:p>
    <w:p>
      <w:pPr>
        <w:spacing w:after="120"/>
        <w:ind w:firstLine="567"/>
        <w:jc w:val="both"/>
      </w:pPr>
      <w:r>
        <w:rPr>
          <w:rFonts w:ascii="Arial" w:cs="Arial" w:eastAsia="Arial" w:hAnsi="Arial"/>
          <w:sz w:val="24"/>
          <w:szCs w:val="24"/>
        </w:rPr>
        <w:t xml:space="preserve">Не подлежит списанию задолженность по пеням, штрафам и финансовым санкциям, если в отношении субъекта имеется:</w:t>
      </w:r>
    </w:p>
    <w:p>
      <w:pPr>
        <w:spacing w:after="120"/>
        <w:ind w:firstLine="567"/>
        <w:jc w:val="both"/>
      </w:pPr>
      <w:r>
        <w:rPr>
          <w:rFonts w:ascii="Arial" w:cs="Arial" w:eastAsia="Arial" w:hAnsi="Arial"/>
          <w:sz w:val="24"/>
          <w:szCs w:val="24"/>
        </w:rPr>
        <w:t xml:space="preserve">- обвинительный приговор суда по преступлениям в сфере государственного социального страхования;</w:t>
      </w:r>
    </w:p>
    <w:p>
      <w:pPr>
        <w:spacing w:after="120"/>
        <w:ind w:firstLine="567"/>
        <w:jc w:val="both"/>
      </w:pPr>
      <w:r>
        <w:rPr>
          <w:rFonts w:ascii="Arial" w:cs="Arial" w:eastAsia="Arial" w:hAnsi="Arial"/>
          <w:sz w:val="24"/>
          <w:szCs w:val="24"/>
        </w:rPr>
        <w:t xml:space="preserve">- незавершенное уголовное дело по преступлениям в сфере государственного социального страхования.".</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по истечении десяти дней со дня официального опубликования за исключением:</w:t>
      </w:r>
    </w:p>
    <w:p>
      <w:pPr>
        <w:spacing w:after="120"/>
        <w:ind w:firstLine="567"/>
        <w:jc w:val="both"/>
      </w:pPr>
      <w:r>
        <w:rPr>
          <w:rFonts w:ascii="Arial" w:cs="Arial" w:eastAsia="Arial" w:hAnsi="Arial"/>
          <w:sz w:val="24"/>
          <w:szCs w:val="24"/>
        </w:rPr>
        <w:t xml:space="preserve">1) пунктов 1-4, подпункта "б" пункта 5, пунктов 6 и 7, подпункта "б" пункта 8, пунктов 9-12, 16, 18-24, 26, 29-39, 42 </w:t>
      </w:r>
      <w:hyperlink w:history="1" r:id="rIdsji_wqh01-kix__qj81b3">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статей </w:t>
      </w:r>
      <w:hyperlink w:history="1" r:id="rIdzch3xkxuggscb9djicbyh">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eoyexgxnqwynwaltkw63k">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ya7qrjz6hezmny29aq_ab">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j0oz9x6gz-jh9_ch0vpaa">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a9t_jjebwxu1q5blo1lba">
        <w:r>
          <w:rPr>
            <w:rFonts w:ascii="Arial" w:cs="Arial" w:eastAsia="Arial" w:hAnsi="Arial"/>
            <w:color w:val="1D4ED8"/>
            <w:sz w:val="24"/>
            <w:szCs w:val="24"/>
            <w:u w:val="single"/>
          </w:rPr>
          <w:t xml:space="preserve">13</w:t>
        </w:r>
      </w:hyperlink>
      <w:r>
        <w:rPr>
          <w:rFonts w:ascii="Arial" w:cs="Arial" w:eastAsia="Arial" w:hAnsi="Arial"/>
          <w:sz w:val="24"/>
          <w:szCs w:val="24"/>
        </w:rPr>
        <w:t xml:space="preserve">, которые вступают в силу с 1 января 2026 года;</w:t>
      </w:r>
    </w:p>
    <w:p>
      <w:pPr>
        <w:spacing w:after="120"/>
        <w:ind w:firstLine="567"/>
        <w:jc w:val="both"/>
      </w:pPr>
      <w:r>
        <w:rPr>
          <w:rFonts w:ascii="Arial" w:cs="Arial" w:eastAsia="Arial" w:hAnsi="Arial"/>
          <w:sz w:val="24"/>
          <w:szCs w:val="24"/>
        </w:rPr>
        <w:t xml:space="preserve">2) подпункта "а" пункта 8 </w:t>
      </w:r>
      <w:hyperlink w:history="1" r:id="rId1b6oxdnujtpsjmcn4yyc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weporbas19xp8vi3laeeo">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которые вступают в силу с 5 августа 2025 года;</w:t>
      </w:r>
    </w:p>
    <w:p>
      <w:pPr>
        <w:spacing w:after="120"/>
        <w:ind w:firstLine="567"/>
        <w:jc w:val="both"/>
      </w:pPr>
      <w:r>
        <w:rPr>
          <w:rFonts w:ascii="Arial" w:cs="Arial" w:eastAsia="Arial" w:hAnsi="Arial"/>
          <w:sz w:val="24"/>
          <w:szCs w:val="24"/>
        </w:rPr>
        <w:t xml:space="preserve">3) подпункта "а" пункта 5 </w:t>
      </w:r>
      <w:hyperlink w:history="1" r:id="rIdhrfcpaklmsgxwrlqgvldi">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1 февраля 2026 года;</w:t>
      </w:r>
    </w:p>
    <w:p>
      <w:pPr>
        <w:spacing w:after="120"/>
        <w:ind w:firstLine="567"/>
        <w:jc w:val="both"/>
      </w:pPr>
      <w:r>
        <w:rPr>
          <w:rFonts w:ascii="Arial" w:cs="Arial" w:eastAsia="Arial" w:hAnsi="Arial"/>
          <w:sz w:val="24"/>
          <w:szCs w:val="24"/>
        </w:rPr>
        <w:t xml:space="preserve">4) пункта 13 </w:t>
      </w:r>
      <w:hyperlink w:history="1" r:id="rId1t9qmyd1yrsqbe9isjvt-">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1 марта 2026 года;</w:t>
      </w:r>
    </w:p>
    <w:p>
      <w:pPr>
        <w:spacing w:after="120"/>
        <w:ind w:firstLine="567"/>
        <w:jc w:val="both"/>
      </w:pPr>
      <w:r>
        <w:rPr>
          <w:rFonts w:ascii="Arial" w:cs="Arial" w:eastAsia="Arial" w:hAnsi="Arial"/>
          <w:sz w:val="24"/>
          <w:szCs w:val="24"/>
        </w:rPr>
        <w:t xml:space="preserve">5) пункта 34 </w:t>
      </w:r>
      <w:hyperlink w:history="1" r:id="rIdoacqanoaxzygsh99fx7cd">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который вступает в силу с 1 января 2027 года.</w:t>
      </w:r>
    </w:p>
    <w:p>
      <w:pPr>
        <w:spacing w:after="120"/>
        <w:ind w:firstLine="567"/>
        <w:jc w:val="both"/>
      </w:pPr>
      <w:r>
        <w:rPr>
          <w:rFonts w:ascii="Arial" w:cs="Arial" w:eastAsia="Arial" w:hAnsi="Arial"/>
          <w:i/>
          <w:iCs/>
          <w:sz w:val="24"/>
          <w:szCs w:val="24"/>
        </w:rPr>
        <w:t xml:space="preserve">Опубликован в газете "Эркин Тоо" от 13 января 2026 года № 1</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декабря 2025 года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lxr7aq4j9n6sz_5ze1">
      <w:r>
        <w:rPr>
          <w:rFonts w:ascii="Arial" w:cs="Arial" w:eastAsia="Arial" w:hAnsi="Arial"/>
          <w:color w:val="132D3F"/>
          <w:sz w:val="16"/>
          <w:szCs w:val="16"/>
          <w:u w:val="single"/>
        </w:rPr>
        <w:t xml:space="preserve">dalil.kg/document/230038461</w:t>
      </w:r>
    </w:hyperlink>
  </w:p>
  <w:p>
    <w:pPr>
      <w:spacing w:after="0" w:before="40"/>
      <w:jc w:val="center"/>
    </w:pPr>
    <w:hyperlink w:history="1" r:id="rIdjkzgb6c40neevmrttjp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oc_za0fud9glpo3zsnz" Type="http://schemas.openxmlformats.org/officeDocument/2006/relationships/hyperlink" Target="https://dalil.kg/document/111520" TargetMode="External"/><Relationship Id="rIdsboxusdzmhhvbn4usq9st" Type="http://schemas.openxmlformats.org/officeDocument/2006/relationships/hyperlink" Target="https://dalil.kg/document/111820" TargetMode="External"/><Relationship Id="rId_v9hnkzoqmjbsqcex8sgk" Type="http://schemas.openxmlformats.org/officeDocument/2006/relationships/hyperlink" Target="https://dalil.kg/document/112306" TargetMode="External"/><Relationship Id="rId5sjhuxrt1o8tvdpivqcvs" Type="http://schemas.openxmlformats.org/officeDocument/2006/relationships/hyperlink" Target="https://dalil.kg/document/112340" TargetMode="External"/><Relationship Id="rIdoc5t2yzuszgjp25lnrong" Type="http://schemas.openxmlformats.org/officeDocument/2006/relationships/hyperlink" Target="https://dalil.kg/document/627" TargetMode="External"/><Relationship Id="rIdb5ktklxxowz-alwunzivn" Type="http://schemas.openxmlformats.org/officeDocument/2006/relationships/hyperlink" Target="https://dalil.kg/document/1092" TargetMode="External"/><Relationship Id="rIdzlbxuy8wbiua5lopetyqw" Type="http://schemas.openxmlformats.org/officeDocument/2006/relationships/hyperlink" Target="https://dalil.kg/document/1393" TargetMode="External"/><Relationship Id="rIdslb_tqsrtcqcjmx0t5rzl" Type="http://schemas.openxmlformats.org/officeDocument/2006/relationships/hyperlink" Target="https://dalil.kg/document/205058" TargetMode="External"/><Relationship Id="rIdza7dnfrvymcqx-l56cn4z" Type="http://schemas.openxmlformats.org/officeDocument/2006/relationships/hyperlink" Target="https://dalil.kg/document/112342" TargetMode="External"/><Relationship Id="rIdfwy144tgpncbncv-l64rs" Type="http://schemas.openxmlformats.org/officeDocument/2006/relationships/hyperlink" Target="https://dalil.kg/document/112340" TargetMode="External"/><Relationship Id="rIdpjuflyp7gflgwzawl193f" Type="http://schemas.openxmlformats.org/officeDocument/2006/relationships/hyperlink" Target="https://dalil.kg/document/112413" TargetMode="External"/><Relationship Id="rIdeqmjvxlqyi6b6uwyugtfl" Type="http://schemas.openxmlformats.org/officeDocument/2006/relationships/hyperlink" Target="https://dalil.kg/document/112645" TargetMode="External"/><Relationship Id="rId0u7223cpylh25zmzwxczq" Type="http://schemas.openxmlformats.org/officeDocument/2006/relationships/hyperlink" Target="https://dalil.kg/document/230031070" TargetMode="External"/><Relationship Id="rIdshlqdj8gmriabngkpul9p" Type="http://schemas.openxmlformats.org/officeDocument/2006/relationships/hyperlink" Target="https://dalil.kg/document/230034409" TargetMode="External"/><Relationship Id="rIdsji_wqh01-kix__qj81b3" Type="http://schemas.openxmlformats.org/officeDocument/2006/relationships/hyperlink" Target="https://dalil.kg/document/230038461#st_4" TargetMode="External"/><Relationship Id="rIdzch3xkxuggscb9djicbyh" Type="http://schemas.openxmlformats.org/officeDocument/2006/relationships/hyperlink" Target="https://dalil.kg/document/230038461#st_5" TargetMode="External"/><Relationship Id="rIdeoyexgxnqwynwaltkw63k" Type="http://schemas.openxmlformats.org/officeDocument/2006/relationships/hyperlink" Target="https://dalil.kg/document/230038461#st_7" TargetMode="External"/><Relationship Id="rIdya7qrjz6hezmny29aq_ab" Type="http://schemas.openxmlformats.org/officeDocument/2006/relationships/hyperlink" Target="https://dalil.kg/document/230038461#st_9" TargetMode="External"/><Relationship Id="rIdj0oz9x6gz-jh9_ch0vpaa" Type="http://schemas.openxmlformats.org/officeDocument/2006/relationships/hyperlink" Target="https://dalil.kg/document/230038461#st_10" TargetMode="External"/><Relationship Id="rIda9t_jjebwxu1q5blo1lba" Type="http://schemas.openxmlformats.org/officeDocument/2006/relationships/hyperlink" Target="https://dalil.kg/document/230038461#st_13" TargetMode="External"/><Relationship Id="rId1b6oxdnujtpsjmcn4yycn" Type="http://schemas.openxmlformats.org/officeDocument/2006/relationships/hyperlink" Target="https://dalil.kg/document/230038461#st_4" TargetMode="External"/><Relationship Id="rIdweporbas19xp8vi3laeeo" Type="http://schemas.openxmlformats.org/officeDocument/2006/relationships/hyperlink" Target="https://dalil.kg/document/230038461#st_12" TargetMode="External"/><Relationship Id="rIdhrfcpaklmsgxwrlqgvldi" Type="http://schemas.openxmlformats.org/officeDocument/2006/relationships/hyperlink" Target="https://dalil.kg/document/230038461#st_4" TargetMode="External"/><Relationship Id="rId1t9qmyd1yrsqbe9isjvt-" Type="http://schemas.openxmlformats.org/officeDocument/2006/relationships/hyperlink" Target="https://dalil.kg/document/230038461#st_4" TargetMode="External"/><Relationship Id="rIdoacqanoaxzygsh99fx7cd" Type="http://schemas.openxmlformats.org/officeDocument/2006/relationships/hyperlink" Target="https://dalil.kg/document/230038461#st_4"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lxr7aq4j9n6sz_5ze1" Type="http://schemas.openxmlformats.org/officeDocument/2006/relationships/hyperlink" Target="https://dalil.kg/document/230038461" TargetMode="External"/><Relationship Id="rIdjkzgb6c40neevmrttjp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2026-09-25T17:52:59.217Z</dcterms:created>
  <dcterms:modified xsi:type="dcterms:W3CDTF">2026-09-25T17:52:59.217Z</dcterms:modified>
</cp:coreProperties>
</file>

<file path=docProps/custom.xml><?xml version="1.0" encoding="utf-8"?>
<Properties xmlns="http://schemas.openxmlformats.org/officeDocument/2006/custom-properties" xmlns:vt="http://schemas.openxmlformats.org/officeDocument/2006/docPropsVTypes"/>
</file>