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i7qcjvadcre_tyw1_ocn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19 января 2026 года № 13)</w:t>
      </w:r>
    </w:p>
    <w:p>
      <w:pPr>
        <w:spacing w:after="240" w:before="200"/>
        <w:jc w:val="center"/>
      </w:pPr>
      <w:r>
        <w:rPr>
          <w:rFonts w:ascii="Arial" w:cs="Arial" w:eastAsia="Arial" w:hAnsi="Arial"/>
          <w:b/>
          <w:bCs/>
          <w:sz w:val="32"/>
          <w:szCs w:val="32"/>
        </w:rPr>
        <w:t xml:space="preserve">СТАТИСТИЧЕСКАЯ ПРОГРАММА
 на 2026 год</w:t>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Введение</w:t>
      </w:r>
    </w:p>
    <w:p>
      <w:pPr>
        <w:spacing w:after="120"/>
        <w:ind w:firstLine="567"/>
        <w:jc w:val="both"/>
      </w:pPr>
      <w:r>
        <w:rPr>
          <w:rFonts w:ascii="Arial" w:cs="Arial" w:eastAsia="Arial" w:hAnsi="Arial"/>
          <w:sz w:val="24"/>
          <w:szCs w:val="24"/>
        </w:rPr>
        <w:t xml:space="preserve">Статистическая программа на 2026 год (далее - Программа) разработана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официальной статистике" в целях обеспечения государства и общества официальной статистической информацией.</w:t>
      </w:r>
    </w:p>
    <w:p>
      <w:pPr>
        <w:spacing w:after="120"/>
        <w:ind w:firstLine="567"/>
        <w:jc w:val="both"/>
      </w:pPr>
      <w:r>
        <w:rPr>
          <w:rFonts w:ascii="Arial" w:cs="Arial" w:eastAsia="Arial" w:hAnsi="Arial"/>
          <w:sz w:val="24"/>
          <w:szCs w:val="24"/>
        </w:rPr>
        <w:t xml:space="preserve">Целью Программы являются планирование деятельности национальной статистической системы, эффективная координация работы производителей официальной статистики, обеспечение правовой основы для сбора индивидуальных данных от респондентов и регулирование получения административных данных от государственных органов.</w:t>
      </w:r>
    </w:p>
    <w:p>
      <w:pPr>
        <w:spacing w:after="120"/>
        <w:ind w:firstLine="567"/>
        <w:jc w:val="both"/>
      </w:pPr>
      <w:r>
        <w:rPr>
          <w:rFonts w:ascii="Arial" w:cs="Arial" w:eastAsia="Arial" w:hAnsi="Arial"/>
          <w:sz w:val="24"/>
          <w:szCs w:val="24"/>
        </w:rPr>
        <w:t xml:space="preserve">Программа содержит:</w:t>
      </w:r>
    </w:p>
    <w:p>
      <w:pPr>
        <w:spacing w:after="120"/>
        <w:ind w:firstLine="567"/>
        <w:jc w:val="both"/>
      </w:pPr>
      <w:r>
        <w:rPr>
          <w:rFonts w:ascii="Arial" w:cs="Arial" w:eastAsia="Arial" w:hAnsi="Arial"/>
          <w:sz w:val="24"/>
          <w:szCs w:val="24"/>
        </w:rPr>
        <w:t xml:space="preserve">- перечень официальной статистической информации, производимой Национальным статистическим комитетом Кыргызской Республики (далее - Нацстатком) и Национальным банком Кыргызской Республики;</w:t>
      </w:r>
    </w:p>
    <w:p>
      <w:pPr>
        <w:spacing w:after="120"/>
        <w:ind w:firstLine="567"/>
        <w:jc w:val="both"/>
      </w:pPr>
      <w:r>
        <w:rPr>
          <w:rFonts w:ascii="Arial" w:cs="Arial" w:eastAsia="Arial" w:hAnsi="Arial"/>
          <w:sz w:val="24"/>
          <w:szCs w:val="24"/>
        </w:rPr>
        <w:t xml:space="preserve">- статистические обследования, проводимые Нацстаткомом, на основе утвержденных формуляров статистической работы;</w:t>
      </w:r>
    </w:p>
    <w:p>
      <w:pPr>
        <w:spacing w:after="120"/>
        <w:ind w:firstLine="567"/>
        <w:jc w:val="both"/>
      </w:pPr>
      <w:r>
        <w:rPr>
          <w:rFonts w:ascii="Arial" w:cs="Arial" w:eastAsia="Arial" w:hAnsi="Arial"/>
          <w:sz w:val="24"/>
          <w:szCs w:val="24"/>
        </w:rPr>
        <w:t xml:space="preserve">- перечень административных данных государственных органов, используемых в статистических целях;</w:t>
      </w:r>
    </w:p>
    <w:p>
      <w:pPr>
        <w:spacing w:after="120"/>
        <w:ind w:firstLine="567"/>
        <w:jc w:val="both"/>
      </w:pPr>
      <w:r>
        <w:rPr>
          <w:rFonts w:ascii="Arial" w:cs="Arial" w:eastAsia="Arial" w:hAnsi="Arial"/>
          <w:sz w:val="24"/>
          <w:szCs w:val="24"/>
        </w:rPr>
        <w:t xml:space="preserve">-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перечень показателей Целей устойчивого развития, разрабатываемых Нацстаткомом и другими государственными органами Кыргызской Республики;</w:t>
      </w:r>
    </w:p>
    <w:p>
      <w:pPr>
        <w:spacing w:after="120"/>
        <w:ind w:firstLine="567"/>
        <w:jc w:val="both"/>
      </w:pPr>
      <w:r>
        <w:rPr>
          <w:rFonts w:ascii="Arial" w:cs="Arial" w:eastAsia="Arial" w:hAnsi="Arial"/>
          <w:sz w:val="24"/>
          <w:szCs w:val="24"/>
        </w:rPr>
        <w:t xml:space="preserve">- информацию об организационной деятельности Нацстаткома.</w:t>
      </w:r>
    </w:p>
    <w:p>
      <w:pPr>
        <w:spacing w:after="120"/>
        <w:ind w:firstLine="567"/>
        <w:jc w:val="both"/>
      </w:pPr>
      <w:r>
        <w:rPr>
          <w:rFonts w:ascii="Arial" w:cs="Arial" w:eastAsia="Arial" w:hAnsi="Arial"/>
          <w:sz w:val="24"/>
          <w:szCs w:val="24"/>
        </w:rPr>
        <w:t xml:space="preserve">Для обеспечения конфиденциальности информации, получаемой от респондентов (физические, юридические лица и домохозяйства), производители официальной статистики используют ее исключительно в статистических целях и несут персональную ответственность за ее разглашение в соответствии с уголовным законодательством и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В Программе используются следующие термины и их определения:</w:t>
      </w:r>
    </w:p>
    <w:p>
      <w:pPr>
        <w:spacing w:after="120"/>
        <w:ind w:firstLine="567"/>
        <w:jc w:val="both"/>
      </w:pPr>
      <w:r>
        <w:rPr>
          <w:rFonts w:ascii="Arial" w:cs="Arial" w:eastAsia="Arial" w:hAnsi="Arial"/>
          <w:b/>
          <w:bCs/>
          <w:sz w:val="24"/>
          <w:szCs w:val="24"/>
        </w:rPr>
        <w:t xml:space="preserve">доклад</w:t>
      </w:r>
      <w:r>
        <w:rPr>
          <w:rFonts w:ascii="Arial" w:cs="Arial" w:eastAsia="Arial" w:hAnsi="Arial"/>
          <w:sz w:val="24"/>
          <w:szCs w:val="24"/>
        </w:rPr>
        <w:t xml:space="preserve"> - информационно-аналитическое ежемесячное статистическое издание, содержащее оперативную официальную статистическую информацию, характеризующую социально-экономическое, демографическое, экологическое положение в Кыргызской Республике;</w:t>
      </w:r>
    </w:p>
    <w:p>
      <w:pPr>
        <w:spacing w:after="120"/>
        <w:ind w:firstLine="567"/>
        <w:jc w:val="both"/>
      </w:pPr>
      <w:r>
        <w:rPr>
          <w:rFonts w:ascii="Arial" w:cs="Arial" w:eastAsia="Arial" w:hAnsi="Arial"/>
          <w:b/>
          <w:bCs/>
          <w:sz w:val="24"/>
          <w:szCs w:val="24"/>
        </w:rPr>
        <w:t xml:space="preserve">статистический сборник</w:t>
      </w:r>
      <w:r>
        <w:rPr>
          <w:rFonts w:ascii="Arial" w:cs="Arial" w:eastAsia="Arial" w:hAnsi="Arial"/>
          <w:sz w:val="24"/>
          <w:szCs w:val="24"/>
        </w:rPr>
        <w:t xml:space="preserve"> - информационное обзорное статистическое издание, содержащее официальную статистическую информацию, характеризующую развитие процессов в экономике, жизнедеятельности общества за длительный период времени;</w:t>
      </w:r>
    </w:p>
    <w:p>
      <w:pPr>
        <w:spacing w:after="120"/>
        <w:ind w:firstLine="567"/>
        <w:jc w:val="both"/>
      </w:pPr>
      <w:r>
        <w:rPr>
          <w:rFonts w:ascii="Arial" w:cs="Arial" w:eastAsia="Arial" w:hAnsi="Arial"/>
          <w:b/>
          <w:bCs/>
          <w:sz w:val="24"/>
          <w:szCs w:val="24"/>
        </w:rPr>
        <w:t xml:space="preserve">статистический справочник</w:t>
      </w:r>
      <w:r>
        <w:rPr>
          <w:rFonts w:ascii="Arial" w:cs="Arial" w:eastAsia="Arial" w:hAnsi="Arial"/>
          <w:sz w:val="24"/>
          <w:szCs w:val="24"/>
        </w:rPr>
        <w:t xml:space="preserve"> - краткое информационное обзорное статистическое издание, содержащее важнейшую официальную статистическую информацию, характеризующую развитие процессов в экономике, жизнедеятельности общества в динамике за ряд лет;</w:t>
      </w:r>
    </w:p>
    <w:p>
      <w:pPr>
        <w:spacing w:after="120"/>
        <w:ind w:firstLine="567"/>
        <w:jc w:val="both"/>
      </w:pPr>
      <w:r>
        <w:rPr>
          <w:rFonts w:ascii="Arial" w:cs="Arial" w:eastAsia="Arial" w:hAnsi="Arial"/>
          <w:b/>
          <w:bCs/>
          <w:sz w:val="24"/>
          <w:szCs w:val="24"/>
        </w:rPr>
        <w:t xml:space="preserve">статистический бюллетень</w:t>
      </w:r>
      <w:r>
        <w:rPr>
          <w:rFonts w:ascii="Arial" w:cs="Arial" w:eastAsia="Arial" w:hAnsi="Arial"/>
          <w:sz w:val="24"/>
          <w:szCs w:val="24"/>
        </w:rPr>
        <w:t xml:space="preserve"> - информационное периодическое статистическое издание, содержащее официальную статистическую информацию, характеризующую определенную область жизнедеятельности общества за определенный период времени;</w:t>
      </w:r>
    </w:p>
    <w:p>
      <w:pPr>
        <w:spacing w:after="120"/>
        <w:ind w:firstLine="567"/>
        <w:jc w:val="both"/>
      </w:pPr>
      <w:r>
        <w:rPr>
          <w:rFonts w:ascii="Arial" w:cs="Arial" w:eastAsia="Arial" w:hAnsi="Arial"/>
          <w:b/>
          <w:bCs/>
          <w:sz w:val="24"/>
          <w:szCs w:val="24"/>
        </w:rPr>
        <w:t xml:space="preserve">экспресс-информация</w:t>
      </w:r>
      <w:r>
        <w:rPr>
          <w:rFonts w:ascii="Arial" w:cs="Arial" w:eastAsia="Arial" w:hAnsi="Arial"/>
          <w:sz w:val="24"/>
          <w:szCs w:val="24"/>
        </w:rPr>
        <w:t xml:space="preserve"> - краткое информационное периодическое статистическое издание, содержащее оперативную и актуальную официальную статистическую информацию по определенному вопросу, требующему оперативного информирования;</w:t>
      </w:r>
    </w:p>
    <w:p>
      <w:pPr>
        <w:spacing w:after="120"/>
        <w:ind w:firstLine="567"/>
        <w:jc w:val="both"/>
      </w:pPr>
      <w:r>
        <w:rPr>
          <w:rFonts w:ascii="Arial" w:cs="Arial" w:eastAsia="Arial" w:hAnsi="Arial"/>
          <w:b/>
          <w:bCs/>
          <w:sz w:val="24"/>
          <w:szCs w:val="24"/>
        </w:rPr>
        <w:t xml:space="preserve">форматы Евразийской экономической комиссии (далее - ЕЭК)</w:t>
      </w:r>
      <w:r>
        <w:rPr>
          <w:rFonts w:ascii="Arial" w:cs="Arial" w:eastAsia="Arial" w:hAnsi="Arial"/>
          <w:sz w:val="24"/>
          <w:szCs w:val="24"/>
        </w:rPr>
        <w:t xml:space="preserve"> - формы официальной статистической информации, предоставляемые ЕЭК (Решение Коллегии ЕЭК от 3 декабря 2018 года № 197);</w:t>
      </w:r>
    </w:p>
    <w:p>
      <w:pPr>
        <w:spacing w:after="120"/>
        <w:ind w:firstLine="567"/>
        <w:jc w:val="both"/>
      </w:pPr>
      <w:r>
        <w:rPr>
          <w:rFonts w:ascii="Arial" w:cs="Arial" w:eastAsia="Arial" w:hAnsi="Arial"/>
          <w:b/>
          <w:bCs/>
          <w:sz w:val="24"/>
          <w:szCs w:val="24"/>
        </w:rPr>
        <w:t xml:space="preserve">схемы Содружества Независимых Государств (далее - СНГ)</w:t>
      </w:r>
      <w:r>
        <w:rPr>
          <w:rFonts w:ascii="Arial" w:cs="Arial" w:eastAsia="Arial" w:hAnsi="Arial"/>
          <w:sz w:val="24"/>
          <w:szCs w:val="24"/>
        </w:rPr>
        <w:t xml:space="preserve"> - вопросники по обследованию состояния и развития национальных статистических данных государств-участников СНГ, направляемые в Межгосударственный статистический комитет СНГ;</w:t>
      </w:r>
    </w:p>
    <w:p>
      <w:pPr>
        <w:spacing w:after="120"/>
        <w:ind w:firstLine="567"/>
        <w:jc w:val="both"/>
      </w:pPr>
      <w:r>
        <w:rPr>
          <w:rFonts w:ascii="Arial" w:cs="Arial" w:eastAsia="Arial" w:hAnsi="Arial"/>
          <w:b/>
          <w:bCs/>
          <w:sz w:val="24"/>
          <w:szCs w:val="24"/>
        </w:rPr>
        <w:t xml:space="preserve">Open data</w:t>
      </w:r>
      <w:r>
        <w:rPr>
          <w:rFonts w:ascii="Arial" w:cs="Arial" w:eastAsia="Arial" w:hAnsi="Arial"/>
          <w:sz w:val="24"/>
          <w:szCs w:val="24"/>
        </w:rPr>
        <w:t xml:space="preserve"> - данные, размещаемые на сайте Нацстаткома, портал "Открытые данные".</w:t>
      </w:r>
    </w:p>
    <w:p>
      <w:pPr>
        <w:spacing w:after="120"/>
        <w:ind w:firstLine="567"/>
        <w:jc w:val="both"/>
      </w:pPr>
      <w:r>
        <w:rPr>
          <w:rFonts w:ascii="Arial" w:cs="Arial" w:eastAsia="Arial" w:hAnsi="Arial"/>
          <w:sz w:val="24"/>
          <w:szCs w:val="24"/>
        </w:rPr>
        <w:t xml:space="preserve">Официальная статистическая информация, публикуемая органами статистики в форме статистических изданий, включает как предварительные, так и уточненные данные в разрезе видов экономической деятельности, форм собственности, территорий, организационно-правовых форм и иных аналитических классификаций.</w:t>
      </w:r>
    </w:p>
    <w:p>
      <w:pPr>
        <w:spacing w:after="120"/>
        <w:ind w:firstLine="567"/>
        <w:jc w:val="both"/>
      </w:pPr>
      <w:r>
        <w:rPr>
          <w:rFonts w:ascii="Arial" w:cs="Arial" w:eastAsia="Arial" w:hAnsi="Arial"/>
          <w:sz w:val="24"/>
          <w:szCs w:val="24"/>
        </w:rPr>
        <w:t xml:space="preserve">Если срок выпуска официальной статистической информации приходится на субботу, воскресенье и праздничный день, днем выпуска такой информации считается следующий за ним рабочий день.</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Источники информации</w:t>
      </w:r>
    </w:p>
    <w:p>
      <w:pPr>
        <w:spacing w:after="240" w:before="200"/>
        <w:jc w:val="center"/>
      </w:pPr>
      <w:r>
        <w:rPr>
          <w:rFonts w:ascii="Arial" w:cs="Arial" w:eastAsia="Arial" w:hAnsi="Arial"/>
          <w:b/>
          <w:bCs/>
          <w:sz w:val="32"/>
          <w:szCs w:val="32"/>
        </w:rPr>
        <w:t xml:space="preserve">§ 1. Статистические обследования, проводимые Нацстаткомом</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738"/>
        <w:gridCol w:w="3148"/>
        <w:gridCol w:w="3148"/>
        <w:gridCol w:w="1371"/>
        <w:gridCol w:w="1429"/>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формы по ГКУД</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формы (краткое наименование)</w:t>
            </w:r>
          </w:p>
        </w:tc>
        <w:tc>
          <w:tcPr>
            <w:tcW w:type="dxa" w:w="31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респондентов или интервьюеров, осуществляющих сбор данных</w:t>
            </w:r>
          </w:p>
        </w:tc>
        <w:tc>
          <w:tcPr>
            <w:tcW w:type="dxa" w:w="13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представления первичных статистических данных</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Статистика основных средств и нематериальных активов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6022014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составе и движении основных средств и нематериальных активов (№ 11-ОС)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Государственные органы и органы местного самоуправления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Статистика финансов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6034100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финансово-хозяйственной деятельности предприятия (организации) (№ 1-ФХД) (электронная)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производственной деятельности, финансовых показателях и активах предприятия (№ 1-ФД)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кроме финансовых и некоммерческих организаций и предприятий, отчитывающихся по форме № 1-ФХД-Микро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6031102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поступлении и использовании финансовых средств (№ 4-Фин (некоммерческие организации)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Некоммерческие и общественные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полугодовая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 20 июля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6034102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малого предприятия (№ 1-ФХД-Микро) (электронная)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Коммерческие малые предприятия с численностью работников от 1 до 9 человек (включительно)</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6032018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финансово-экономической деятельности коммерческого банка (№ 1-КБ)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Коммерческие банки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февраля,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6032030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финансово-экономической деятельности кредитной организации (№ 2-Кредит)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занимающиеся предоставлением кредитов и займов (кроме банков), независимо от формы собственности, подчиненности и организационно-правовой формы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Сводный отчет о микрокредитовании населения (№ 1-Микро-кредит)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Небанковские финансово-кредитные организации, микрокредитные компании, агентства, прочие организации, предоставляющие микрокредиты населению, независимо от подчиненности, формы собственности, организационно-правовой формы хозяйствования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февраля,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страховой организации (№ 1-СК)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Страховые организации,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 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фондовой биржи (№ 1-ФБ)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Фондовые биржи,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6033029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инвестиционного фонда (№ 1-ИФ)</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Инвестиционные фонды, имеющие лицензию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6034073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лизинговых организаций (№ 1-Лизинг)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(лизингодатели), их обособленные подразделения, осуществляющие деятельность в области финансового и/или оперативного лизинга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Статистика внешней и взаимной торговли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6151036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ввозе и вывозе продукции (№ 1-В)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ввоз и вывоз продукции (отдельных видов товаров)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6151065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экспорте и импорте услуг (№ 8-ВЭС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производители и пользователи внешнеэкономических услуг</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6153041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взаимной торговле товарами с государствами-членами ЕАЭС союза (№ 1-взаимная торговля)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ввоз и вывоз товаров во взаимной торговле с государствами-членами ЕАЭС</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6153029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физических лиц на пунктах пропуска через Государственную границу Кыргызской Республики с Республикой Казахстан (бланк анкеты)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Физические лица, осуществляющие ввоз, вывоз товаров через пункты пропуска через Государственную границу Кыргызской Республики с Республикой Казахстан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отчетного месяца по утвержденному графику Нацстаткома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Статистика цен и тарифов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производителей промышленных товаров и услуг (№ 1-цп)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Промышленные 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6141053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железнодорожным транспортом (№ 1-жел.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6141061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автомобильным транспортом (№ 2-автом.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Автотранспортные 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6141077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 перевозке тонны груза воздушным транспортом (№ 4-возд. тарифы)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6141144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сотовой связи (№ 5-сс)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6141121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почтовой связи (№ 3-пс)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6141167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сети Интернет (№ 7-си)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связи (Elcat, Mega-Line - поставщики услуг домашнего интернета)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6141204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тарифах на услуги телефонной связи (№ 1-ТС)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ОАО "Кыргызтелеком"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Статистика промышленности и энергетики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6060026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и услуг (№ 1-П срочная)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отгрузке продукции и услуг (№ 1-П)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6064121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и распределении теплоэнергии (№ 1-П-тепло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организации, отпускающие теплоэнергию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6064136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передаче и распределении электроэнергии (№ 1-П-электро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их филиалы, производящие и распределяющие электроэнергию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6060055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сетевого газа (№ 1-П-газ срочная(1))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осуществляющие транспортировку и распределение газообразного топлива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6064165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индивидуальными предпринимателями (№ 1-П, срочная (ИП)</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Физические лица, производящие промышленную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23 числа отчетного месяца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6064231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промышленного предприятия по использованию сырья (№ 1-сырье)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перерабатывающие сельскохозяйственную продукцию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6062077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распределении и потреблении электрической энергии, составе энергетического оборудования (№ 24-энергетика)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Акционерные общества, предприятия и их филиалы с основным и неосновным видами деятельности "Производство и распределение электроэнергии".</w:t>
            </w:r>
            <w:r>
              <w:rPr>
                <w:rFonts w:ascii="Arial" w:cs="Arial" w:eastAsia="Arial" w:hAnsi="Arial"/>
                <w:sz w:val="20"/>
                <w:szCs w:val="20"/>
              </w:rPr>
              <w:t xml:space="preserve">2. Предприятия и их филиалы с основным видом деятельности "Промышленность", потребляющие электроэнергию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6052015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инновационной деятельности предприятия (организации) (№ 4-инновация)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их обособленные подразделения (кроме субъектов малого предпринимательства) по перечню, установленному Нацстаткомом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6091268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топливно-энергетическом балансе (№ 1-ТЭБ)</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всех форм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Статистика сельского хозяйства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6.1. Статистика растениеводства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6072124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итогах сева под урожай 2026 года (№ 4-СХ)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и индивидуальные предприниматели (физические лица)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6072147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ходе уборки урожая, сева озимых и вспашки зяби (№ 7-СХ)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и индивидуальные предприниматели (физические лица),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6072147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Приложение 7(1) к ф. № 7-СХ.</w:t>
            </w:r>
            <w:r>
              <w:rPr>
                <w:rFonts w:ascii="Arial" w:cs="Arial" w:eastAsia="Arial" w:hAnsi="Arial"/>
                <w:sz w:val="20"/>
                <w:szCs w:val="20"/>
              </w:rPr>
              <w:t xml:space="preserve">Отчет о ходе урожая овощных и плодово-ягодных культур по видам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айыл окмоту, в городах - МТУ; по категориям: крестьянские (фермерские) хозяйства, СТУ и индивидуальные предприниматели (физические лица),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6073112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наличии и распределении пашни по землепользователям (№ 5-СХ)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местного самоуправления, 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6072213</w:t>
            </w:r>
          </w:p>
        </w:tc>
        <w:tc>
          <w:tcPr>
            <w:tcW w:type="dxa" w:w="3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сборе урожая сельскохозяйственных культур со всех земель и орошаемых земель (№ 29-СХ) ЭКО</w:t>
            </w:r>
          </w:p>
        </w:tc>
        <w:tc>
          <w:tcPr>
            <w:tcW w:type="dxa" w:w="314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(фермерские) хозяйства и индивидуальные предприниматели (физические лица), личные подсобные хозяйства граждан).</w:t>
            </w:r>
          </w:p>
        </w:tc>
        <w:tc>
          <w:tcPr>
            <w:tcW w:type="dxa" w:w="13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14 ноября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ДППОСХ</w:t>
            </w:r>
          </w:p>
        </w:tc>
        <w:tc>
          <w:tcPr>
            <w:vMerge w:val="continue"/>
            <w:tcBorders>
              <w:top w:val="none" w:color="auto" w:sz="0"/>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6072213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сборе урожая сельскохозяйственных культур со всех земель и орошаемых земель (№ 29-СХ усеченная)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(по категориям: крестьянские (фермерские) хозяйства и индивидуальные предприниматели (физические лица),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14 октября по 12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6072118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севе яровых культур и проведении весенне-полевых работ (№ 3-СХ)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 по территории айылного аймака,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23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6073135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ходе уборки урожая с защищенного грунта (№ 12-защищенный грунт)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айыл окмоту (по каждому хозяйству, МТУ, СТУ, занимающемуся выращиванием овощей, фруктов, грибов и рассады в защищенном грунте)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26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6072779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пашни Государственного фонда сельскохозяйственных угодий (№ 2-аренда)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3 по 10 июня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6071976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посевных площадях сельскохозяйственных культур по крестьянским (фермерским) хозяйствам и хозяйствам индивидуальных предпринимателей, занимающихся сельскохозяйственным производством (№ 2-КХ)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(по категории: крестьянские (фермерские) хозяйства), МТУ, СТУ и индивидуальные предприниматели (физические лица)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20 мая по 2 июня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6.2. Статистика животноводства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6071066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Подворный учет скота и домашней птицы в сельской местности конец ____ года (№ 3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6071120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Акт-список контрольного обхода по учету скота на ____ конец года (№ 5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26-30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6071082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учета скота и домашней птицы на конец ____ года по айылному аймаку (городу) (№ 6 учет скота)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 января</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7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6071248</w:t>
            </w:r>
          </w:p>
        </w:tc>
        <w:tc>
          <w:tcPr>
            <w:tcW w:type="dxa" w:w="31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состоянии животноводства на 1 января 2026 года (государственные и коллективные хозяйства) (№ 24) ЭКО</w:t>
            </w:r>
          </w:p>
        </w:tc>
        <w:tc>
          <w:tcPr>
            <w:tcW w:type="dxa" w:w="314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w:t>
            </w:r>
          </w:p>
        </w:tc>
        <w:tc>
          <w:tcPr>
            <w:tcW w:type="dxa" w:w="13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13 января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ДППОСХ</w:t>
            </w:r>
          </w:p>
        </w:tc>
        <w:tc>
          <w:tcPr>
            <w:vMerge w:val="continue"/>
            <w:tcBorders>
              <w:top w:val="none" w:color="auto" w:sz="0"/>
              <w:left w:val="none" w:color="auto" w:sz="0"/>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6070131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реализации сельскохозяйственной продукции (№ 7-реализация)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6071225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продукции животноводства и получении приплода (№ 24-СХ)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(по категориям: крестьянские (фермерские) хозяйства),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производстве животноводческой продукции крестьянских (фермерских) хозяйств и личных подсобных хозяйств граждан (№ 26-СХ)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местного самоуправления, 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25 день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6072673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производстве кормов на 1 декабря 2025 года (№ 10-СХ)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в городах - МТУ, СТУ, айыл окмоту (сводные отчеты по категориям: крестьянские (фермерские) хозяйства, личные подсобные хозяйства граждан</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 декабря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6073073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объемах реализации сельскохозяйственной продукции крестьянскими (фермерскими) хозяйствами и личными подсобными хозяйствами граждан (№ 8-реализация)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 декабря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6070668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реализации сельскохозяйственной продукции (№ 2-цены)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осуществляющие сельскохозяйственную деятельность: пункты приема молока, в городах - МТУ, СТУ, айыл окмоту (по категориям: крестьянские (фермерские) хозяйства, ЛПХ)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6071722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производстве, себестоимости и ценах реализации сельскохозяйственной продукции (№ 11-с)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занимающиеся производством сельскохозяйственной продукции, айыл окмоту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6071739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затратах крестьянских (фермерских) хозяйств на производство сельскохозяйственной продукции (№ 6-затраты)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в городах -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27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Статистика инвестиций и строительства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6082286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вводе в действие объектов, основных фондов и использовании инвестиций в основной капитал (№ 2-инвест (месячная,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 застройщики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февраля, до 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6082097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выполнении подрядных работ (№ 1-КС (месячная,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Подрядные строительные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 до 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6082134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основных показателях деятельности организации, осуществляющей проектирование и инженерные изыскания для капитального строительства (№ 4-КС) (годовая)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Проектно-изыскательские организации или проектные подразделения в строительных организациях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6082140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инвестициях (№ 1-инвест)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предприятия и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6082223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ценах на приобретенные строительные материалы, изделия, конструкции и стоимости эксплуатации строительных машин (№ 9-КС)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Подрядные строительные организации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числа после второго месяца квартала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6082045, 6082039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вводе в действие индивидуальных жилых домов (№ 1-ИЖС)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Минстроя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 до 2 числа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Статистика транспорта и связи</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8.1. Автомобильный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6111019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городского и дорожного транспорта (№ 1-авто)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3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6111157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продукции автомобильного транспорта (№ 65-автом)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Автопредприятия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18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8.2. Железнодорожный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6113142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перевозках пассажиров и доходах от этих перевозок по видам сообщения (№ ЦО-22)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 на 5 день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6113610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и использовании железнодорожного подвижного состава (№ 2-жел)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6113372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доходах и расходах железнодорожного транспорта общего пользования (№ 67-жел фин.)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6113188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путевом хозяйстве (№ АГО-1)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Государственное предприятие "Национальная компания Кыргыз темир жолу"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8.3. Воздушный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6114058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перевозках пассажиров и грузов воздушным транспортом (№ 12-ГА)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12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доходах и расходах авиакомпаний (№ 67-ГА фин)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Авиакомпании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 до 30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6114070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объемах перевозок через аэропорт (№ 16-ГА)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Аэропорт</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12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8.4. Магистральный трубопроводный транспорт</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6110066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транспортировке природного газа по магистральному трубопроводу (№ 1-трубопровод)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транспортировку природного газа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5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Статистика связи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6117418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услугах связи (№ 1-связь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 их обособленные подразделения, индивидуальные предприятия, имеющие основные и вторичные виды экономической деятельности, почтовая и курьерская деятельность, связь</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за 1, 2 и 3 кварталы отчетного года</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марта, до 30 числа месяца, следующего за отчетным периодом</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Статистика торговли и услуг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объемах продаж и услуг (№ 1-Торг) (услуги)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торговли, гостиницы, рестораны и другие предприятия питания с численностью работающих от 10 и более человек</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4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6100659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 торговых мест на рынках, в торговых центрах (№ 14-Торг)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рынки, торговые центры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25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6100151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 торговых мест на рынках (№ 12-торг)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хозяйствующие субъекты, имеющие на своем балансе рынки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6100062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продаже и остатках товаров (№ 3-торг)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торговли, рестораны и другие предприятия питания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6103474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электронной торговле товарами и услугами (№ 1 электронная коммерция)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с кодами ГКЭД-3: 01, 10-32, 45-47, 49, 51-53, 55-56, 58-63, 64-66, 68-82, 85-86, 90, 93, 95-96 с численностью работников от 10 и более человек сплошным методом, с численностью до 10 человек выборочным методом, ГКЭД 47.91.0 - сплошным методом, и индивидуальные предприниматели, осуществляющие электронную коммерцию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Демографическая статистика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6132034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Ведомость регистрации актов гражданского состояния (№ 97)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Электронные базы первичных сведений "Кызмат", получаемые через СМЭВ "Тундук" (согласно соглашению)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 день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6131016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половом и возрастном составе сельского населения (№ 9 "С" Население)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МТУ, СТУ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Статистика труда и занятости населения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6041017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включая сельскохозяйственные (кроме малых, численностью до 9 человек включительно), крестьянские хозяйства с численностью 50 человек и более</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10 числа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6042011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численности работников списочного состава, проработавших полностью месяц, по размерам начисленной заработной платы за ноябрь (приложение 1 к форме № 1-Т (месячная за ноябрь)</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декабря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6142184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Анкета выборочного обследования рабочей силы "Занятость и безработица" (№ 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Интегрированное выборочное обследование бюджетов домашних хозяйств и рабочей силы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вновь созданных рабочих местах (№ 1-РМ)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местные госадминистрации, мэрии городов, полномочные представители Президента в областях</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10, 15, 20 числа после отчетного квартала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6041023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учреждения, организации, коллективные крестьянские хозяйства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6042092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работников, занятых в органах государственного управления (№ 1-ГОС краткая)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Органы государственного управления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работников, занятых в органах местного самоуправления (№ 1-ГОС-М)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ОМСУ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20 января после отчетного года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6042086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труду (№ 1-Т район)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Головные предприятия, имеющие обособленные подразделения (филиалы, представительства и другие) на другой территории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16 января после отчетного периода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Статистика домашнего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6142155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Контрольная карточка домашнего хозяйства (Вопросник № 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6142161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Социально-демографические характеристики лиц в домашнем хозяйстве (Вопросник № 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(в течение 3-х месяцев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февраля,</w:t>
            </w:r>
            <w:r>
              <w:rPr>
                <w:rFonts w:ascii="Arial" w:cs="Arial" w:eastAsia="Arial" w:hAnsi="Arial"/>
                <w:sz w:val="20"/>
                <w:szCs w:val="20"/>
              </w:rPr>
              <w:t xml:space="preserve">3 марта,</w:t>
            </w:r>
            <w:r>
              <w:rPr>
                <w:rFonts w:ascii="Arial" w:cs="Arial" w:eastAsia="Arial" w:hAnsi="Arial"/>
                <w:sz w:val="20"/>
                <w:szCs w:val="20"/>
              </w:rPr>
              <w:t xml:space="preserve">3 апреля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6142178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Дневник учета расходов домашнего хозяйства на продовольственные товары (Вопросник № 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6142190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Журнал учета расходов домашнего хозяйства на непродовольственные товары (Вопросник № 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6142209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Доходы и расходы домашнего хозяйства (Вопросник № 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(месячная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33 день, следующий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6142215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личного имущества в домашнем хозяйстве и жилищные условия (Вопросник № 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течение 3-х месяцев по 1/3 части выборки)</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сентября,</w:t>
            </w:r>
            <w:r>
              <w:rPr>
                <w:rFonts w:ascii="Arial" w:cs="Arial" w:eastAsia="Arial" w:hAnsi="Arial"/>
                <w:sz w:val="20"/>
                <w:szCs w:val="20"/>
              </w:rPr>
              <w:t xml:space="preserve">3 октября,</w:t>
            </w:r>
            <w:r>
              <w:rPr>
                <w:rFonts w:ascii="Arial" w:cs="Arial" w:eastAsia="Arial" w:hAnsi="Arial"/>
                <w:sz w:val="20"/>
                <w:szCs w:val="20"/>
              </w:rPr>
              <w:t xml:space="preserve">3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6142238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домашних хозяйств, принимающих неорганизованных туристов в рекреационных зонах Иссык-Кульской области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Иссык-Кульское областное управление и городские отделы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Выборочное обследование измерения уровня доверия населения к деятельности государственных органов исполнительной власти Кыргызской Республики, полномочных представителей Президента Кыргызской Республики в областях, местных государственных администраций и исполнительных органов местного самоуправления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7 января, не позднее 7 июля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Социальная статистика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14.1. Статистика жилищного фонда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6121041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жилищном фонде (№ 1-жилфонд)</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айыл окмоту, МТУ, СТУ, имеющие на своем балансе жилищный фонд; Кадастр - о жилых домах, принадлежащих гражданам на праве личной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14.2. Статистика образования и науки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6122023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образовательной организации среднего профессионального образования (средние профессиональные учебные заведения) на начало учебного года (№ 2-НК)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Образовательные организации среднего профессионального образования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6122035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образовательной организации высшего профессионального образования (высшие профессиональные учебные заведения) на начало учебного года (№ 3-НК)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Образовательные организации высшего профессионального образования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ноября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6122595</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дневной общеобразовательной организации (школы) на начало учебного года (№ ОШ-1)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Общеобразовательные организации (школы)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сентября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6122632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численности детей и подростков 7-17 лет, не приступивших к занятиям в общеобразовательных школах и других образовательных организациях на начало учебного года (№ 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Айыл окмоту, МТУ, СТУ, местные государственные администрации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октября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6050016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аспирантуры и докторантуры (№ 1-НК)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учреждения, вузы, имеющие аспирантуру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дошкольной организации (№ 85-К)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Дошкольные организации,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6051010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предприятия (организации) о выполнении научно-технических работ (№ 1-наука)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Юридические лица, их структурные подразделения, выполняющие научные исследования и разработки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6122787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выявлении и устройстве детей и подростков, оставшихся без попечения родителей (круглых сирот) (№ 103-РИК)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подразделения уполномоченного органа по защите детей</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6122738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детского дома (№ Д-13)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Детские дома, школы-интернаты, независимо от форм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14.3. Статистика культуры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6122081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музея (№ 8-НК)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Музеи,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6122098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театра (№ 9-НК)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Театры,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6122112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парков культуры и отдыха (городского сада) на конец года (№ 11 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Парки культуры и отдыха,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6122129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концертной деятельности на конец года (№ 12-НК)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осуществляющие концертную деятельность,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6122833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организации, осуществляющей кинопоказ (№ 1-КИНО)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Хозяйствующие субъекты, независимо от формы собственности, осуществляющие деятельность, связанную с демонстрацией кинофильмов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14.4. Статистика здравоохранения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6123614</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сети и кадрах лечебно-профилактических организаций (№ 2-здрав)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Областные медико-информационные центры, государственные органы, имеющие лечебно-профилактические учреждения, Центр электронного здравоохранения при МЗ</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6123057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травматизме на производстве, профессиональных заболеваниях и материальных затратах, связанных с ними (№ 7-ТВН)</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учреждения, организации, независимо от организационно-правовой формы хозяйствования, собственности, подчиненности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6123620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распределении больничных коек по специализации (№ 3-здрав)</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Государственные органы, имеющие лечебно-профилактические учреждения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14.5. Статистика преступности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6127227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организаций кризисного центра, убежища, суда аксакалов, оказывающих социальные услуги и помощь населению (№ 1-КЦ)</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кризисные центры, убежища, суды аксакалов, оказывающие социальные услуги и помощь населению, независимо от формы собственности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14.6. Статистика физической культуры и спорта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6042071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физической культуре и спорте (№ 1-ФК)</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Физкультурно-спортивные организации, учреждения, которые оказывают услуги в области физической культуры и спорта (детско-юношеские спортивные школы, спортивные клубы, ассоциации, федерации, союзы), общеобразовательные школы, лицеи, гимназии, колледжи, СПУЗы, образовательные организации ВПО, профессионально-технические училища, ОМСУ, проводящие работу по физической культуре и спорту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Статистика окружающей среды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6125777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по особо охраняемым природным территориям (№ 1-ООПТ)</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Субъекты ООПТ (заповедники, природные парки, заказники (комплексные, лесные, зоологические (охотничьи), ботанические, сезонные, геологические), ботанические сады, дендрологические парки, зоологические парки, биосферные территории или резерваты, трансграничные ООПТ, айыл окмоту, МТУ, СТУ (памятники природы)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6125010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выполнении геологоразведочных работ (№ 01-ГР)</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ведущие геологоразведочные работы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6125180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лесного хозяйства (№ 1-ЛХ)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осуществляющие работу в области лесного хозяйства, (включая ОМСУ и арендаторов земель Государственного лесного фонда)</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6125783</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работе лесопользователей на территории Государственного лесного фонда (№ 2-ЛХ) (Лесопользователи)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Лесопользователи, осуществляющие свою деятельность на территории Государственного лесного фонда и природных парков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6125271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охране атмосферного воздуха (№ 2-ТП (воздух)</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имеющие стационарные источники загрязнения атмосферного воздуха (согласно установленным критериям)</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6125346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расходах на охрану природы (№ 4-ОС)</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учреждения, осуществляющие природоохранные мероприятия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образовании и обращении с отходами производства и потребления (№ 1-отходы)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 хозяйствующие субъекты, независимо от формы собственности, осуществляющие деятельность в области образования и обращения с отходами производства и потребления, а также предприятия и организации, на которых образуются, складируются (захораниваются), используются, обезвреживаются (уничтожаются) токсичные промышленные отходы</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размещении отходов производства и потребления (№ 2-отходы)</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деятельность которых связана с размещением отходов производства и потребления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Статистика жилищно-коммунального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6121829</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и работе водопровода (отдельной водопроводной сети) и канализации (отдельной Канализационной сети) (№ 1-водоканал)</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ОМСУ, юридические лица, осуществляющие эксплуатацию системы водоснабжения и водоотведения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марта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6121851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централизованном водоснабжении в сельской местности (№ 1-питьевая вода)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СООППВ и другие учреждения, организации и предприятия водоснабжения и водоотведения в сельской местности, а также ОМСУ (айыл окмоту, МТУ, СТУ) при отсутствии СООППВ</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января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6121331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благоустройстве и санитарной очистке городов и населенных пунктов (№ 1-Благоустройство)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Комбинаты коммунальных предприятий, организаций, осуществляющие деятельность по благоустройству городов и населенных пунктов, а также айыл окмоту, МТУ, СТУ и предприятия (спец. автохозяйства, спец. автобусы, дорожно-эксплуатационные управления и другие), имеющие спец. автомашины и выполняющие работы по вывозу бытовых отходов или механизированную уборку в городской и сельской местности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6121816</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наличии бань (саун) и их вместимости (№ 1-баня (сауна)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Бани (сауны) общественного пользования, а также предприятия, организации и айыл окмоту, МТУ, СТУ, имеющие на своем балансе баню (сауну)</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февраля</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Статистика туризма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6127087</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туристской деятельности (№ 1-Туризм)</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 учреждения, включая физических лиц, осуществляющие предпринимательскую деятельность без образования юридического лица, предоставляющие услуги гостиниц и аналогичных им коллективных средств размещения и специализированных коллективных средств размещения</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10 числа после отчетного периода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6103468</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деятельности туристической фирмы (№ 1-Турфирма)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организации и учреждения (турфирмы), включая физических лиц, осуществляющие предпринимательскую деятельность без образования юридического лица, занимающиеся туристской деятельностью</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 позднее 10 числа месяца, следующего за отчетным периодом</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6127131</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Единовременное обследование хозяйствующих субъектов, осуществляющих деятельность в сфере туризма:</w:t>
            </w:r>
            <w:r>
              <w:rPr>
                <w:rFonts w:ascii="Arial" w:cs="Arial" w:eastAsia="Arial" w:hAnsi="Arial"/>
                <w:sz w:val="20"/>
                <w:szCs w:val="20"/>
              </w:rPr>
              <w:t xml:space="preserve">- в летнее время;</w:t>
            </w:r>
            <w:r>
              <w:rPr>
                <w:rFonts w:ascii="Arial" w:cs="Arial" w:eastAsia="Arial" w:hAnsi="Arial"/>
                <w:sz w:val="20"/>
                <w:szCs w:val="20"/>
              </w:rPr>
              <w:t xml:space="preserve">- в зимнее время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Территориальные органы статистики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r>
              <w:rPr>
                <w:rFonts w:ascii="Arial" w:cs="Arial" w:eastAsia="Arial" w:hAnsi="Arial"/>
                <w:sz w:val="20"/>
                <w:szCs w:val="20"/>
              </w:rPr>
              <w:t xml:space="preserve">20 августа</w:t>
            </w:r>
          </w:p>
        </w:tc>
      </w:tr>
      <w:tr>
        <w:tc>
          <w:tcPr>
            <w:tcW w:type="dxa" w:w="1017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18. Статистика информационно-коммуникационных технологий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6170022</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информационно-коммуникационных технологий (№ 2 информатизация)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Предприятия и организации, использующие информационно-коммуникационные технологии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6125760</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об использовании информационно-коммуникационных технологий в образовании (№ 3-информатизация (образование)</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Организации и учреждения дошкольного, среднего, среднего и высшего профессионального образования, использующие информационно-коммуникационные технологии</w:t>
            </w:r>
          </w:p>
        </w:tc>
        <w:tc>
          <w:tcPr>
            <w:tcW w:type="dxa" w:w="1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Административные данные, представляемые государственными органами для статистических целей</w:t>
      </w:r>
    </w:p>
    <w:p>
      <w:pPr>
        <w:spacing w:after="240" w:before="200"/>
        <w:jc w:val="center"/>
      </w:pPr>
      <w:r>
        <w:rPr>
          <w:rFonts w:ascii="Arial" w:cs="Arial" w:eastAsia="Arial" w:hAnsi="Arial"/>
          <w:b/>
          <w:bCs/>
          <w:sz w:val="32"/>
          <w:szCs w:val="32"/>
        </w:rPr>
        <w:t xml:space="preserve">1. Статистические обследования, проводимые государственными органами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1950"/>
        <w:gridCol w:w="5019"/>
        <w:gridCol w:w="2883"/>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Индекс административных данных</w:t>
            </w:r>
          </w:p>
        </w:tc>
        <w:tc>
          <w:tcPr>
            <w:tcW w:type="dxa" w:w="50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административных данных</w:t>
            </w:r>
          </w:p>
        </w:tc>
        <w:tc>
          <w:tcPr>
            <w:tcW w:type="dxa" w:w="28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сроки представления первичных статистических данных</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МВСХПП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1-СХ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потребности и наличии семян сельскохозяйственных культур</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 раз в год - 4 февраля, 3 марта, 3 апреля, 3 сентября, 3 октября, 3 ноября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состоянии сельскохозяйственной техники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 - 5 марта, 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поступлении и наличии горючего</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 раза в год - 5 марта, 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9-СХ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поступлении и внесении минеральных и органических удобрений, и использовании пестицидов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4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28 (рыба)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рыболовстве и рыбоводстве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10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 Ветеринария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болезнях сельскохозяйственных животных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 Идентификация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движении идентифицированного скота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 Падеж скота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падеже и гибели сельскохозяйственных животных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 Водхоз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общих показателях использования воды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2-ТП-Рекультивация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рекультивации земель, снятии и использовании плодородного слоя почвы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ГЦ РТСВС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наличии автотранспортных средств, юридических и физических лиц</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10-МЕХ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Учет тракторов и сельскохозяйственных машин на начало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Один раз в три года - 1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ГАГА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32-ГА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парке воздушных судов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МЧС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1-ПО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пожарам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1-ЧС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ущербе от чрезвычайных ситуаций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1-Гидромет</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метеорологических наблюдениях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МТК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41-шос (дор) (ДСП)</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автомобильных дорогах общего пользования и сооружениях на них (сводный отчет в разрезе областей)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МЗ и другие министерства, ведомства, имеющие медицинские учреждения, сводный отчет в разрезе областей и районов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состоянии прививочной работы и контингенте привитых лиц против инфекционных заболеваний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лицах, живущих с ВИЧ</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16</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лицах, подвергшихся насилию (включая пытки), обратившихся в организацию здравоохранения за медицинской помощью</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12</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заболеваемости и профилактической работе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13</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абортах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инфекционных и паразитарных заболеваниях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- 8 января, ежемесячно до 8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17</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медицинских кадрах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доме ребенка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8</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активным туберкулезом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деятельности стационара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- 5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18</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центра профилактики заболеваний и государственного санитарно-эпидемиологического надзора (дезинфекционной станции)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- 7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злокачественными новообразованиями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10</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психических и наркологических расстройствах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заболеваниях инфекциями, передаваемыми половым путем, микозом и чесоткой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МТСОМ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1-Собес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наличии домов-интернатов, обслуживающих престарелых и инвалидов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2-Собес госпособия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выплате и потребной сумме единого месячного пособия нуждающимся гражданам (семьям), имеющим детей до 16 лет, - "Үй-бүлөгө көмөк" и месячных социальных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Б-беженцы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беженцах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М (трудовая миграция)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трудовой миграции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января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1-РМ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вновь созданных рабочих местах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- 1 числа второго месяца после отчетного квартала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7-Д (детская инвалидность)</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освидетельствовании детей МСЭК</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- 11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7-(инвалидность)</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освидетельствовании взрослого населения МСЭК</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- 11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1-Т трудоустройство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трудоустройстве и занятости населения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25 числа после отчетного периода,</w:t>
            </w:r>
            <w:r>
              <w:rPr>
                <w:rFonts w:ascii="Arial" w:cs="Arial" w:eastAsia="Arial" w:hAnsi="Arial"/>
                <w:sz w:val="20"/>
                <w:szCs w:val="20"/>
              </w:rPr>
              <w:t xml:space="preserve">ежеквартально</w:t>
            </w:r>
            <w:r>
              <w:rPr>
                <w:rFonts w:ascii="Arial" w:cs="Arial" w:eastAsia="Arial" w:hAnsi="Arial"/>
                <w:sz w:val="20"/>
                <w:szCs w:val="20"/>
              </w:rPr>
              <w:t xml:space="preserve">ежемесячно 7 числа после отчетного месяца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МКИМП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6-Библиотека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общедоступных библиотеках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7-Клубы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учреждениях культуры клубного типа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1-ДМШ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детских музыкальных, художественных школах, школах-искусств системы культуры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октября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1-ОПИК</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недвижимых памятниках истории и культуры</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1-Издат (сводная)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издательской продукции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Минпросвещения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СВ-1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очно-заочных (вечерних) и заочных общеобразовательных организациях на начало учебного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- 15 ноября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Д-9</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школах для детей с ограниченными возможностями здоровья и санаторных школах-интернатах на начало учебного года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- 27 октября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образовательных организаций начального профессионального образования (профессиональные лицеи (училища), наличии и движении контингента учащихся организаций (профессиональные лицеи (училища) за год</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5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учащихся, окончивших образовательные организации начального профессионального образования (профессиональные лицеи (училища) по профессиям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20 (профтех)</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составе и движении руководящих и инженерно-педагогических работников, образовательных организаций начального профессионального образования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СРНОС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почтовой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15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междугородной и международной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16 Ком ГТС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городской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17 Ком СТС</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сельской телефонной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19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телеграфной 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20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передачи данных и телематических служб</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телевидения, радиовещания и радиосвязи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23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сетях подвижной электросвязи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24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технических средствах спутниковой связи и вещания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31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обмене на сетях электросвязи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32 Ком</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услугах от деятельности в области идентификации,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апреля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ГСИН</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8-ИТУ</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количестве исправительных колоний, численности, движении и составе осужденных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ГП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4-Е (Р)</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Статистическая отчетность о состоянии преступности в Кыргызской Республике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3-Е (ПО)</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результатах работы правоохранительных органов по выявлению и раскрытию преступлений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4</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зарегистрированных преступлениях и лицах, совершивших преступления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1-Е</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следственной работе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 - 25 января, 25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прокурора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Полугодовая 25 января, 25 июля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1-ДТП сводный отчет в разрезе областей</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дорожно-транспортных происшествиях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января, ежеквартально до 15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МПРЭТН</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1-Охрана природы</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государственном контроле за охраной окружающей среды и рациональным использованием природных ресурсов</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- 30 числа после отчетного периода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2-ТП-Охота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охотничьего хозяйства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не позднее 1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ГАУГИ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13-НК</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деятельности цирка</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- 17 января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УД-00-1а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привлеченных к уголовной ответственности и мерам уголовного наказания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УД-00-1аб</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 детей, привлеченных к уголовной ответственности и мерам уголовного наказания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УД-01-1a</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ГД-01-2а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гражданских дел</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связанных с семейным насилием</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лицам, совершившим семейное насилие</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УД-СН-1б</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по лицам, пострадавшим от семейного насилия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УД-01-1г</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совершенных детьми</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ПН-01-5а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дел о правонарушениях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УД-НН-1(1)</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работе судов первой инстанции по рассмотрению уголовных дел по преступлениям, совершенным в отношении детей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УД-НН-1(3)</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детях, пострадавших от преступления</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- 22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1-НБКР</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финансово-экономической деятельности НБ</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до 1 апреля, ежеквартально - до 20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СФ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94-соц</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и суммах назначенных им месячных пенсий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18. ГНС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Базы данных по индивидуальным предпринимателям (ИП), выданным патентам и ф. STI-161</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ИП-онлайн, патент - 15 числа после отчетного периода</w:t>
            </w:r>
            <w:r>
              <w:rPr>
                <w:rFonts w:ascii="Arial" w:cs="Arial" w:eastAsia="Arial" w:hAnsi="Arial"/>
                <w:sz w:val="20"/>
                <w:szCs w:val="20"/>
              </w:rPr>
              <w:t xml:space="preserve">ф. STI-161 - до 28 числа месяца, следующего за отчетным периодом</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19. ГНПФ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1-НФ</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состоящих на учете в пенсионных органах министерств и ведомств, и суммах, назначенных им личных пенсий и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- 14 марта</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20. НАДРМО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1-религия</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религиозных организациях</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февраля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 Государственные органы, осуществляющие пенсионное обеспечение</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1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94-соц военная служба</w:t>
            </w:r>
          </w:p>
        </w:tc>
        <w:tc>
          <w:tcPr>
            <w:tcW w:type="dxa" w:w="5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численности пенсионеров, состоящих на учете накопительного пенсионного фонда, и суммах, назначенных им личных пенсий и пособий</w:t>
            </w:r>
          </w:p>
        </w:tc>
        <w:tc>
          <w:tcPr>
            <w:tcW w:type="dxa" w:w="2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- 24 марта</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Статистическая информация, формируемая государственными органами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8032"/>
        <w:gridCol w:w="182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80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статистической информации</w:t>
            </w:r>
          </w:p>
        </w:tc>
        <w:tc>
          <w:tcPr>
            <w:tcW w:type="dxa" w:w="18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 МФ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государственного, республиканского и местных бюджетов по статьям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бюджета государственных инвестиций (Программа государственных инвестиций)</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Государственный долг (структура, обслуживание, освоение кредитных средств)</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 ГАУГИ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Данные об инвентаризации государственного имущества по видам и в разрезе областей</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3. ГНС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патентах, выданных налогоплательщикам для осуществления ими предпринимательской деятельности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осуществляющих ввоз товаров с территории государств-членов ЕАЭС на территорию Кыргызской Республики, согласно заявлениям налогоплательщиков о ввозе товаров и уплате косвенных налогов и объемах перемещаемых товаров по хозяйствующим субъектам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осуществляющих вывоз товаров с территории Кыргызской Республики на территорию государств-членов ЕАЭС, согласно подтвержденным заявлениям налогоплательщиков о вывозе товаров и уплате косвенных налогов, объемах перемещаемых товаров по хозяйствующим субъектам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налогоплательщиках (иностранные компании, предприятия), предоставляющих услуги в электронной форме (электронная торговля)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4. ГТС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деклараций на товары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5. МВД</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Аналитическая записка по случаям семейного насилия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6. ДППОСХ</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 информации о перечне хозяйств, занимающихся органическим производством, по итогам сертификации органического производства:</w:t>
            </w:r>
            <w:r>
              <w:rPr>
                <w:rFonts w:ascii="Arial" w:cs="Arial" w:eastAsia="Arial" w:hAnsi="Arial"/>
                <w:sz w:val="20"/>
                <w:szCs w:val="20"/>
              </w:rPr>
              <w:t xml:space="preserve">- учет предприятий и актуализация хозяйственных субъектов органического производства;</w:t>
            </w:r>
            <w:r>
              <w:rPr>
                <w:rFonts w:ascii="Arial" w:cs="Arial" w:eastAsia="Arial" w:hAnsi="Arial"/>
                <w:sz w:val="20"/>
                <w:szCs w:val="20"/>
              </w:rPr>
              <w:t xml:space="preserve">- учет производства органической продукции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7. ГЦ РТСВС</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Представление информации о первичной регистрации транспортных средств, ввезенных в республику физическими и юридическими лицами из государств-членов ЕАЭС и третьих стран (по видам транспорта), а также снятых с учета и вывезенных в государства-члены ЕАЭС и третьи страны (по видам транспорта) в разрезе стран</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8. Земагентство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наличии земель и распределении их по категориям, собственникам, землепользователям, угодьям и территории:</w:t>
            </w:r>
            <w:r>
              <w:rPr>
                <w:rFonts w:ascii="Arial" w:cs="Arial" w:eastAsia="Arial" w:hAnsi="Arial"/>
                <w:sz w:val="20"/>
                <w:szCs w:val="20"/>
              </w:rPr>
              <w:t xml:space="preserve">- все земли;</w:t>
            </w:r>
            <w:r>
              <w:rPr>
                <w:rFonts w:ascii="Arial" w:cs="Arial" w:eastAsia="Arial" w:hAnsi="Arial"/>
                <w:sz w:val="20"/>
                <w:szCs w:val="20"/>
              </w:rPr>
              <w:t xml:space="preserve">- орошаемые земли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9. МВРСХПП</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Представление информации о ввозе подконтрольных грузов из государств-членов ЕАЭС и третьих стран, а также о вывозе их в государства-члены ЕАЭС и третьи страны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10. МЗ</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представленные единой статьей в системе здравоохранения (статья 2216), по бюджетным и специальным средствам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гуманитарных грузах</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расходов бюджета ФОМС</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11. "Кызмат"</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сведений из Единого государственного реестра населения Кыргызской Республики (в части своей компетенции)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12. ПС ГКНБ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прибытии (убытии) в (из) Кыргызскую Республику лиц через пункты пропуска на государственной границе по целям поездок (всего и в том числе по странам)</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13. НБ</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Курсы национальной валюты</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от коммерческих банков по объемам международных услуг (импорт и экспорт) в разрезе их видов</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денежных агрегатах</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14. СФ</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Консолидированный баланс СФ</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исполнении бюджета СФ</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15. Минстрой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цен в строительстве в целом по республике</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16. НАДРМО</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количестве религиозных организаций и объектов религиозного назначения</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17. МТСОМ</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8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об административной статистической отчетности в сфере миграции</w:t>
            </w:r>
          </w:p>
        </w:tc>
        <w:tc>
          <w:tcPr>
            <w:tcW w:type="dxa" w:w="1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Официальная статистика</w:t>
      </w:r>
    </w:p>
    <w:p>
      <w:pPr>
        <w:spacing w:after="240" w:before="200"/>
        <w:jc w:val="center"/>
      </w:pPr>
      <w:r>
        <w:rPr>
          <w:rFonts w:ascii="Arial" w:cs="Arial" w:eastAsia="Arial" w:hAnsi="Arial"/>
          <w:b/>
          <w:bCs/>
          <w:sz w:val="32"/>
          <w:szCs w:val="32"/>
        </w:rPr>
        <w:t xml:space="preserve">§ 1. Официальная статистическая информация, формируемая Нацстаткомом</w:t>
      </w:r>
    </w:p>
    <w:p>
      <w:pPr>
        <w:spacing w:after="240" w:before="200"/>
        <w:jc w:val="center"/>
      </w:pPr>
      <w:r>
        <w:rPr>
          <w:rFonts w:ascii="Arial" w:cs="Arial" w:eastAsia="Arial" w:hAnsi="Arial"/>
          <w:b/>
          <w:bCs/>
          <w:sz w:val="32"/>
          <w:szCs w:val="32"/>
        </w:rPr>
        <w:t xml:space="preserve">1. Статистические издания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Комплексные статистические издания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7"/>
        <w:gridCol w:w="4572"/>
        <w:gridCol w:w="3261"/>
        <w:gridCol w:w="2018"/>
      </w:tblGrid>
      <w:tr>
        <w:tc>
          <w:tcPr>
            <w:tcW w:type="dxa" w:w="3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статистического издания</w:t>
            </w:r>
          </w:p>
        </w:tc>
        <w:tc>
          <w:tcPr>
            <w:tcW w:type="dxa" w:w="32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 выпуска</w:t>
            </w:r>
          </w:p>
        </w:tc>
        <w:tc>
          <w:tcPr>
            <w:tcW w:type="dxa" w:w="20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показателях социально-экономического развития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пресс-релиз</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положение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25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Краткий статистический справочник "Кыргызстан"</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апреле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Кыргызстан в цифрах</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ежегодник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Социальные тенденции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5 лет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Национальные счета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Малое и среднее предпринимательство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Деятельность предприятий с иностранными инвестициями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Женщины и мужчины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Здоровье населения и здравоохранение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 в 5 лет</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Окружающая среда в Кыргызской Республике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Информационный бюллетень Кыргызской Республики по продовольственной безопасности и бедности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55 день, следующий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Туризм в Кыргызстане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Кыргызская Республика и регионы</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30 день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развитие регионов</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социально-экономического положения территорий органов местного самоуправления (1)(1)</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Социально-экономическое развитие регионов Кыргызской Республики</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до 30 числа второго месяца после отчетного периода</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социально-экономическом положении Кыргызской Республики для Статистического комитета СНГ</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18 числа месяца, следующего за отчетным периодом</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"Ресурсы-Использование"</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Параметры ненаблюдаемой экономики в 2025 году</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Публикации по итогам сельскохозяйственной переписи в 2026-2027 годах</w:t>
            </w:r>
          </w:p>
        </w:tc>
        <w:tc>
          <w:tcPr>
            <w:tcW w:type="dxa" w:w="32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2026-2027 годы</w:t>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bl>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Статистические издания по отраслевой статистике</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4986"/>
        <w:gridCol w:w="2885"/>
        <w:gridCol w:w="1981"/>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9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статистического издания</w:t>
            </w:r>
          </w:p>
        </w:tc>
        <w:tc>
          <w:tcPr>
            <w:tcW w:type="dxa" w:w="28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и срок выпуска</w:t>
            </w:r>
          </w:p>
        </w:tc>
        <w:tc>
          <w:tcPr>
            <w:tcW w:type="dxa" w:w="19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национальных счетов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производстве валового внутреннего продукта (предварительная оценка)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использовании валового внутреннего продукта (предварительная оценка)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90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финансов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Финансы предприятий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Запасы товарно-материальных ценностей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деятельности предприятий финансового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- 20 апреля, ежеквартально - 23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Микрокредитование населения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 апреля, ежеквартально - 23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взаимных расчетов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 прибыли предприятий реального сектора экономики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- 10 июня, ежеквартально - 21 июня, 8 сентября, 9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микрокредитовании населения небанковскими финансово-кредитными организациями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марта, ежеквартально - 22 мая, 19 августа, 19 ноября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деятельности малого и среднего предпринимательства по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- 12 июня, 3 сентября, 4 декабря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показателях деятельности лизинговых организаций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- 25 марта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внешней и взаимной торговли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Взаимная торговля Кыргызской Республики с государствами-членами ЕАЭС</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торговля услугами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товарами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Экспортно-импортные операции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Внешняя и взаимная торговля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цен и тарифов</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потребительских цен на товары и услуги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12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марте, полугодовая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производителей на основные виды промышленной продукции в отдельных государствах-участниках СНГ</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30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Изменение среднего уровня потребительских цен на товары и услуги по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Еженедельно на 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потребительских цен в государствах-членах ЕАЭС</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потребительские цены на продукты питания в отдельных населенных пунктах и столицах Кыргызской Республики, Республики Казахстан и Российской Федерации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22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промышленности и энергетики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Топливно-энергетический баланс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декабре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Промышленность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экономические показатели развития промышленности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сельского хозяйства, лесного хозяйства и рыболовства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Сельское хозяйство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единовременного учета скота и домашней птицы в Кыргызской Республике (по состоянию на конец 2025 года) по категориям хозяйств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феврале после отчетного периода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Уборка урожая сельскохозяйственных культур, сев озимых, вспашка зяби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с июля по декабрь, до 9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основных видов продукции животноводства всеми категориями хозяйств в разрезе областей и районов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9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Посев яровых культур и весенне-полевые работы по областям и районам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с марта по июнь на 9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Заключительный отчет о размерах посевных площадей сельскохозяйственных культур под урожай по областям и районам Кыргызской Республики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пашни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Обособленно расположенные площади многолетних (плодово-ягодных) насаждений и виноградников</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сборе урожая сельскохозяйственных культур по областям и районам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январе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фактическом производстве и валовом выпуске сельскохозяйственной продукции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8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инвестиций и строительства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инвестиционной и строительной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Инвестиции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 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инвестиционной и строительной деятельности по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итоги инвестиционной и строительной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освоении инвестиций в основной капитал по источникам финансирования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строительстве индивидуальных жилых домов на территории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строительстве жилых домов и объектов социальной сферы</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поступлении иностранных инвестиций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75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транспорта и связи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выполнении работы всеми видами транспорта и объемах производственных услуг связи, почтовой и курьерской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до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производства почтовых и курьерских услуг и услуг связи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торговли и услуг</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Потребительский рынок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торговли и услуг</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20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Розничная торговля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состоянии потребительского рынка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15 числа месяца, следующего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деятельности рынков и торговых центров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40 день после отчетного периода</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Демографическая статистика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Демографический ежегодник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сборник</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Миграционная ситуация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марте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Демографическая ситуация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основных итогах числа родившихся и умерших, количестве браков и разводов (естественного движения населения)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на 45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труда и занятости населения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интегрированного обследования бюджетов домашних хозяйств и рабочей силы: "Занятость и безработица"</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Статистическая публикация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Итоги годовых отчетов по численности работников и заработной плате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бюллетень</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Заработная плата работников предприятий, учреждений и организаций</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Рынок труда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вновь созданных и ликвидированных рабочих мест в целом по республике с распределением по территории и видам экономической деятельности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60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домашнего хозяйства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жизни населения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ноябре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бедности в Кыргызской Республике в 2025 году</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июне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прожиточном минимуме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12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 индексе доверия населения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20 января, 20 июля</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Социальная статистика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 состоянии здравоохранения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материал по показателям гендерной статистики:</w:t>
            </w:r>
            <w:r>
              <w:rPr>
                <w:rFonts w:ascii="Arial" w:cs="Arial" w:eastAsia="Arial" w:hAnsi="Arial"/>
                <w:sz w:val="20"/>
                <w:szCs w:val="20"/>
              </w:rPr>
              <w:t xml:space="preserve">- гендерные аспекты школьного образования;</w:t>
            </w:r>
            <w:r>
              <w:rPr>
                <w:rFonts w:ascii="Arial" w:cs="Arial" w:eastAsia="Arial" w:hAnsi="Arial"/>
                <w:sz w:val="20"/>
                <w:szCs w:val="20"/>
              </w:rPr>
              <w:t xml:space="preserve">- гендерные аспекты здравоохранения</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окружающей среды</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водных ресурсов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августе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информационно-коммуникационных технологий</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Информационно-коммуникационные технологии Кыргызской Республики</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октябре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жилищно-коммунального хозяйства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благоустройства населенных пунктов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сентябре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туризма</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индикаторы развития туризма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в июле</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4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Основные показатели развития туризма в Кыргызской Республике</w:t>
            </w:r>
          </w:p>
        </w:tc>
        <w:tc>
          <w:tcPr>
            <w:tcW w:type="dxa" w:w="28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на 50 день, следующий за отчетным периодом</w:t>
            </w:r>
          </w:p>
        </w:tc>
        <w:tc>
          <w:tcPr>
            <w:tcW w:type="dxa" w:w="1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w:t>
            </w:r>
          </w:p>
        </w:tc>
      </w:tr>
    </w:tbl>
    <w:p>
      <w:pPr>
        <w:spacing w:after="120" w:before="120"/>
        <w:ind w:firstLine="567"/>
        <w:jc w:val="both"/>
      </w:pPr>
      <w:r>
        <w:rPr>
          <w:rFonts w:ascii="Arial" w:cs="Arial" w:eastAsia="Arial" w:hAnsi="Arial"/>
          <w:sz w:val="20"/>
          <w:szCs w:val="20"/>
        </w:rPr>
        <w:t xml:space="preserve">(1) Выпуск осуществляют территориальные органы статистики.</w:t>
      </w:r>
    </w:p>
    <w:p>
      <w:pPr>
        <w:spacing w:after="120" w:before="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разработки в области официальной статистики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3"/>
        <w:gridCol w:w="3702"/>
        <w:gridCol w:w="1627"/>
        <w:gridCol w:w="2113"/>
        <w:gridCol w:w="2393"/>
      </w:tblGrid>
      <w:tr>
        <w:tc>
          <w:tcPr>
            <w:tcW w:type="dxa" w:w="3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37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статистической работы</w:t>
            </w:r>
          </w:p>
        </w:tc>
        <w:tc>
          <w:tcPr>
            <w:tcW w:type="dxa" w:w="1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статистической информации</w:t>
            </w:r>
          </w:p>
        </w:tc>
        <w:tc>
          <w:tcPr>
            <w:tcW w:type="dxa" w:w="2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предоставления</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 Статистика системы национальных счетов и межотраслевого баланса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Формирование/расчет показателей системы национальных счетов по институциональным секторам внутренней экономики (нефинансовые корпорации, финансовые корпорации, государственное управление, домашние хозяйства, некоммерческие организации, обслуживающие домашние хозяйства) в текущих ценах:</w:t>
            </w:r>
            <w:r>
              <w:rPr>
                <w:rFonts w:ascii="Arial" w:cs="Arial" w:eastAsia="Arial" w:hAnsi="Arial"/>
                <w:sz w:val="20"/>
                <w:szCs w:val="20"/>
              </w:rPr>
              <w:t xml:space="preserve">- счет товаров и услуг (в текущих и сопоставимых ценах);</w:t>
            </w:r>
            <w:r>
              <w:rPr>
                <w:rFonts w:ascii="Arial" w:cs="Arial" w:eastAsia="Arial" w:hAnsi="Arial"/>
                <w:sz w:val="20"/>
                <w:szCs w:val="20"/>
              </w:rPr>
              <w:t xml:space="preserve">- счет производства (в текущих и сопоставимых ценах по формам собственности);</w:t>
            </w:r>
            <w:r>
              <w:rPr>
                <w:rFonts w:ascii="Arial" w:cs="Arial" w:eastAsia="Arial" w:hAnsi="Arial"/>
                <w:sz w:val="20"/>
                <w:szCs w:val="20"/>
              </w:rPr>
              <w:t xml:space="preserve">- счет образования доходов;</w:t>
            </w:r>
            <w:r>
              <w:rPr>
                <w:rFonts w:ascii="Arial" w:cs="Arial" w:eastAsia="Arial" w:hAnsi="Arial"/>
                <w:sz w:val="20"/>
                <w:szCs w:val="20"/>
              </w:rPr>
              <w:t xml:space="preserve">- счет распределения первичных доходов;</w:t>
            </w:r>
            <w:r>
              <w:rPr>
                <w:rFonts w:ascii="Arial" w:cs="Arial" w:eastAsia="Arial" w:hAnsi="Arial"/>
                <w:sz w:val="20"/>
                <w:szCs w:val="20"/>
              </w:rPr>
              <w:t xml:space="preserve">- счет вторичного распределения доходов;</w:t>
            </w:r>
            <w:r>
              <w:rPr>
                <w:rFonts w:ascii="Arial" w:cs="Arial" w:eastAsia="Arial" w:hAnsi="Arial"/>
                <w:sz w:val="20"/>
                <w:szCs w:val="20"/>
              </w:rPr>
              <w:t xml:space="preserve">- счет использования располагаемого дохода;</w:t>
            </w:r>
            <w:r>
              <w:rPr>
                <w:rFonts w:ascii="Arial" w:cs="Arial" w:eastAsia="Arial" w:hAnsi="Arial"/>
                <w:sz w:val="20"/>
                <w:szCs w:val="20"/>
              </w:rPr>
              <w:t xml:space="preserve">- счет перераспределения доходов в натуральной форме;</w:t>
            </w:r>
            <w:r>
              <w:rPr>
                <w:rFonts w:ascii="Arial" w:cs="Arial" w:eastAsia="Arial" w:hAnsi="Arial"/>
                <w:sz w:val="20"/>
                <w:szCs w:val="20"/>
              </w:rPr>
              <w:t xml:space="preserve">- счет использования скорректированного располагаемого дохода;</w:t>
            </w:r>
            <w:r>
              <w:rPr>
                <w:rFonts w:ascii="Arial" w:cs="Arial" w:eastAsia="Arial" w:hAnsi="Arial"/>
                <w:sz w:val="20"/>
                <w:szCs w:val="20"/>
              </w:rPr>
              <w:t xml:space="preserve">- счет операций с капиталом;</w:t>
            </w:r>
            <w:r>
              <w:rPr>
                <w:rFonts w:ascii="Arial" w:cs="Arial" w:eastAsia="Arial" w:hAnsi="Arial"/>
                <w:sz w:val="20"/>
                <w:szCs w:val="20"/>
              </w:rPr>
              <w:t xml:space="preserve">- счета накопления (экспериментальные расчеты)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 III декада декабря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 международные вопросники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Формирование/расчет показателей счетов "Остальной мир"(2)(2):</w:t>
            </w:r>
            <w:r>
              <w:rPr>
                <w:rFonts w:ascii="Arial" w:cs="Arial" w:eastAsia="Arial" w:hAnsi="Arial"/>
                <w:sz w:val="20"/>
                <w:szCs w:val="20"/>
              </w:rPr>
              <w:t xml:space="preserve">- счет внешних операций с товарами и услугами;</w:t>
            </w:r>
            <w:r>
              <w:rPr>
                <w:rFonts w:ascii="Arial" w:cs="Arial" w:eastAsia="Arial" w:hAnsi="Arial"/>
                <w:sz w:val="20"/>
                <w:szCs w:val="20"/>
              </w:rPr>
              <w:t xml:space="preserve">- счет внешних первичных доходов и текущих трансфертов;</w:t>
            </w:r>
            <w:r>
              <w:rPr>
                <w:rFonts w:ascii="Arial" w:cs="Arial" w:eastAsia="Arial" w:hAnsi="Arial"/>
                <w:sz w:val="20"/>
                <w:szCs w:val="20"/>
              </w:rPr>
              <w:t xml:space="preserve">- счет внешних операций с капиталом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декабря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по видам экономической деятельности, в текущих и сопоставимых ценах (метод производства). ВВП, в том числе предприятий по разработке месторождения "Кумтор", остальное производство основных металлов (золото). ВВП без предприятий по разработке месторождения "Кумтор", ВВП без учета производства основных металлов (золото)</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окончательные данные</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текущего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форматы ЕЭК и схемы СНГ, международные вопросники, рассылка основным пользователям в специальном формате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10-15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экспресс-информация, пресс-релиз,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10-15 день по окончании месяца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распределительным методом по видам экономической деятельности, в текущих ценах (метод доходов)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ВВП, рассчитанный по компонентам конечного использования, в текущих и сопоставимых ценах (метод расходов)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ноября на 90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аналитический обзор, форматы ЕЭК и схемы СНГ,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Валовое накопление основного капитала по видам экономической деятельности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сентября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Валовой региональный продукт по видам экономической деятельности, рассчитанный методом производства, в текущих и сопоставимых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декада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аналитический обзор, рассылка основным пользователям в специальном формате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Баланс основных фондов и нематериальных активов предприятий и организаций всех типов по видам экономической деятельности по полной и остаточной стоимости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декада сентября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Сборники, аналитический обзор,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Элементы национального богатства (основные фонды, запасы материальных оборотных средств)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валовой добавленной стоимости:</w:t>
            </w:r>
            <w:r>
              <w:rPr>
                <w:rFonts w:ascii="Arial" w:cs="Arial" w:eastAsia="Arial" w:hAnsi="Arial"/>
                <w:sz w:val="20"/>
                <w:szCs w:val="20"/>
              </w:rPr>
              <w:t xml:space="preserve">- в сфере туризма;</w:t>
            </w:r>
            <w:r>
              <w:rPr>
                <w:rFonts w:ascii="Arial" w:cs="Arial" w:eastAsia="Arial" w:hAnsi="Arial"/>
                <w:sz w:val="20"/>
                <w:szCs w:val="20"/>
              </w:rPr>
              <w:t xml:space="preserve">- созданной субъектами малого и среднего предпринимательства;</w:t>
            </w:r>
            <w:r>
              <w:rPr>
                <w:rFonts w:ascii="Arial" w:cs="Arial" w:eastAsia="Arial" w:hAnsi="Arial"/>
                <w:sz w:val="20"/>
                <w:szCs w:val="20"/>
              </w:rPr>
              <w:t xml:space="preserve">- созданной предприятиями с иностранными инвестициями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декада ноября, на 60 день по окончании квартала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публикации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Оценка объемов ненаблюдаемой экономики по видам экономической деятельности и по элементам использования доходов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III декада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 сборники, аналитический обзор</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w:t>
            </w:r>
            <w:r>
              <w:rPr>
                <w:rFonts w:ascii="Arial" w:cs="Arial" w:eastAsia="Arial" w:hAnsi="Arial"/>
                <w:sz w:val="20"/>
                <w:szCs w:val="20"/>
              </w:rPr>
              <w:t xml:space="preserve">- производительности труда;</w:t>
            </w:r>
            <w:r>
              <w:rPr>
                <w:rFonts w:ascii="Arial" w:cs="Arial" w:eastAsia="Arial" w:hAnsi="Arial"/>
                <w:sz w:val="20"/>
                <w:szCs w:val="20"/>
              </w:rPr>
              <w:t xml:space="preserve">- энергоемкости;</w:t>
            </w:r>
            <w:r>
              <w:rPr>
                <w:rFonts w:ascii="Arial" w:cs="Arial" w:eastAsia="Arial" w:hAnsi="Arial"/>
                <w:sz w:val="20"/>
                <w:szCs w:val="20"/>
              </w:rPr>
              <w:t xml:space="preserve">- электроемкости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таблиц ресурсов и использования (ТРИ)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временных оценок паритетов покупательной способности валют - экстраполяция оценок паритетов покупательной способности валют и оценка ВВП по ППС</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2.2. Статистика финансов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Сводные расчеты по социальным трансфертам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сводных интегрированных финансовых показателей деятельности предприятий и организаций реального сектора экономики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июня,</w:t>
            </w:r>
            <w:r>
              <w:rPr>
                <w:rFonts w:ascii="Arial" w:cs="Arial" w:eastAsia="Arial" w:hAnsi="Arial"/>
                <w:sz w:val="20"/>
                <w:szCs w:val="20"/>
              </w:rPr>
              <w:t xml:space="preserve">21 июня,</w:t>
            </w:r>
            <w:r>
              <w:rPr>
                <w:rFonts w:ascii="Arial" w:cs="Arial" w:eastAsia="Arial" w:hAnsi="Arial"/>
                <w:sz w:val="20"/>
                <w:szCs w:val="20"/>
              </w:rPr>
              <w:t xml:space="preserve">8 сентября,</w:t>
            </w:r>
            <w:r>
              <w:rPr>
                <w:rFonts w:ascii="Arial" w:cs="Arial" w:eastAsia="Arial" w:hAnsi="Arial"/>
                <w:sz w:val="20"/>
                <w:szCs w:val="20"/>
              </w:rPr>
              <w:t xml:space="preserve">9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сборник, БД ССП, МП "open data",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сводных интегрированных финансовых показателей деятельности предприятий финансового сектора экономики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r>
              <w:rPr>
                <w:rFonts w:ascii="Arial" w:cs="Arial" w:eastAsia="Arial" w:hAnsi="Arial"/>
                <w:sz w:val="20"/>
                <w:szCs w:val="20"/>
              </w:rPr>
              <w:t xml:space="preserve">20 апреля,</w:t>
            </w:r>
            <w:r>
              <w:rPr>
                <w:rFonts w:ascii="Arial" w:cs="Arial" w:eastAsia="Arial" w:hAnsi="Arial"/>
                <w:sz w:val="20"/>
                <w:szCs w:val="20"/>
              </w:rPr>
              <w:t xml:space="preserve">23 мая,</w:t>
            </w:r>
            <w:r>
              <w:rPr>
                <w:rFonts w:ascii="Arial" w:cs="Arial" w:eastAsia="Arial" w:hAnsi="Arial"/>
                <w:sz w:val="20"/>
                <w:szCs w:val="20"/>
              </w:rPr>
              <w:t xml:space="preserve">19 августа,</w:t>
            </w:r>
            <w:r>
              <w:rPr>
                <w:rFonts w:ascii="Arial" w:cs="Arial" w:eastAsia="Arial" w:hAnsi="Arial"/>
                <w:sz w:val="20"/>
                <w:szCs w:val="20"/>
              </w:rPr>
              <w:t xml:space="preserve">19 ноября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сборник,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 марта,</w:t>
            </w:r>
            <w:r>
              <w:rPr>
                <w:rFonts w:ascii="Arial" w:cs="Arial" w:eastAsia="Arial" w:hAnsi="Arial"/>
                <w:sz w:val="20"/>
                <w:szCs w:val="20"/>
              </w:rPr>
              <w:t xml:space="preserve">15 мая,</w:t>
            </w:r>
            <w:r>
              <w:rPr>
                <w:rFonts w:ascii="Arial" w:cs="Arial" w:eastAsia="Arial" w:hAnsi="Arial"/>
                <w:sz w:val="20"/>
                <w:szCs w:val="20"/>
              </w:rPr>
              <w:t xml:space="preserve">25 марта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финансовых показателей деятельности некоммерческих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полугодовая</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 на 45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2.3. Статистика внешней и взаимной торговли</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объемов экспорта и импорта товаров в стоимостном и натуральном выражении в соответствии с ТН ВЭД ЕАЭС (по чистым месяцам и отчетным периодам):</w:t>
            </w:r>
            <w:r>
              <w:rPr>
                <w:rFonts w:ascii="Arial" w:cs="Arial" w:eastAsia="Arial" w:hAnsi="Arial"/>
                <w:sz w:val="20"/>
                <w:szCs w:val="20"/>
              </w:rPr>
              <w:t xml:space="preserve">- в целом по республике с разбивкой по странам СНГ и вне СНГ; государствам-членам ЕАЭС и третьим странам</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Предварительные данные на 40 день, следующий за отчетным периодом, окончательные данные - 30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разделам, товарным группам ТН ВЭД ЕАЭС</w:t>
            </w:r>
          </w:p>
        </w:tc>
        <w:tc>
          <w:tcPr>
            <w:vMerge w:val="continue"/>
            <w:tcBorders>
              <w:top w:val="none" w:color="auto" w:sz="0"/>
              <w:left w:val="none" w:color="auto" w:sz="0"/>
              <w:bottom w:val="single" w:color="CBBF9E" w:sz="4"/>
              <w:right w:val="single" w:color="CBBF9E" w:sz="4"/>
            </w:tcBorders>
          </w:tcP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Предварительные данные на 24 день, следующий за отчетным периодом, окончательные данные на 40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в территориальном разрезе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разделам МСТК (2 знака), ГКЭД (на 2 знака), ШЭК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внешнеторговые операции по странам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грузовые потоки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предприятиям малого и среднего предпринимательства, предприятиям с иностранными инвестициями в разрезе стран</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линии гуманитарной, технической помощи и грантов в разрезе стран, товаров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импорт и экспорт ТЭР в натуральном выражении для расчета ТЭБ</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объемы экспорта и импорта для расчета ВВП конечного использования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подготовка базы данных по внешней торговле товарами для Статистического отдела ООН, Департамента статистики ЕЭК</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в специальном формате</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подготовка данных по закрытой продукции (товарам)</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под грифом "Секретно"</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средних цен, стоимости и физического объема внешней и взаимной торговли товарами (в сомовом и долларовом исчислении)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(дополнительно за отчетный период),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195 день после отчетного периода, на 50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объемов импорта и экспорта внешней торговли услугами, в разрезе по видам и странам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(дополнительно с нарастающим итогом за отчетный период)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 на 90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Экономический доклад, сборник,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2.4. Статистика цен и тарифов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цены на отдельные потребительские товары по населенным пунктам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16 часов, ежедневно</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на официальном сайте</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потребительские цены (тарифы) на товары (услуги)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Средние цены (тарифы) предприятий-производителей на товары (услуги) по видам деятельности:</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товары - представители предприятий, производящих промышленные товары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услуги связи по видам связи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на услуги по перевозке тонны груза по видам транспорта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Цены производителей на сельскохозяйственную продукцию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потребительских цен:</w:t>
            </w:r>
            <w:r>
              <w:rPr>
                <w:rFonts w:ascii="Arial" w:cs="Arial" w:eastAsia="Arial" w:hAnsi="Arial"/>
                <w:sz w:val="20"/>
                <w:szCs w:val="20"/>
              </w:rPr>
              <w:t xml:space="preserve">- индивидуальный индекс;</w:t>
            </w:r>
            <w:r>
              <w:rPr>
                <w:rFonts w:ascii="Arial" w:cs="Arial" w:eastAsia="Arial" w:hAnsi="Arial"/>
                <w:sz w:val="20"/>
                <w:szCs w:val="20"/>
              </w:rPr>
              <w:t xml:space="preserve">- сводный индекс;</w:t>
            </w:r>
            <w:r>
              <w:rPr>
                <w:rFonts w:ascii="Arial" w:cs="Arial" w:eastAsia="Arial" w:hAnsi="Arial"/>
                <w:sz w:val="20"/>
                <w:szCs w:val="20"/>
              </w:rPr>
              <w:t xml:space="preserve">- мониторинг</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 еженедельно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 на 3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экспресс-информация, бюллетень,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Базовый индекс потребительских цен</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цен производителей по видам деятельности:</w:t>
            </w:r>
          </w:p>
        </w:tc>
        <w:tc>
          <w:tcPr>
            <w:tcW w:type="dxa" w:w="16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числа месяца, следующего за отчетным периодом</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цен производителей промышленной продукции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тарифов на услуги связи для юридических лиц</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тарифов на услуги по перевозке грузов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индексы цен производителей сельскохозяйственной продукции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потребительских цен по 4 группам товаров:</w:t>
            </w:r>
            <w:r>
              <w:rPr>
                <w:rFonts w:ascii="Arial" w:cs="Arial" w:eastAsia="Arial" w:hAnsi="Arial"/>
                <w:sz w:val="20"/>
                <w:szCs w:val="20"/>
              </w:rPr>
              <w:t xml:space="preserve">- продовольственные товары;</w:t>
            </w:r>
            <w:r>
              <w:rPr>
                <w:rFonts w:ascii="Arial" w:cs="Arial" w:eastAsia="Arial" w:hAnsi="Arial"/>
                <w:sz w:val="20"/>
                <w:szCs w:val="20"/>
              </w:rPr>
              <w:t xml:space="preserve">- подакцизные товары;</w:t>
            </w:r>
            <w:r>
              <w:rPr>
                <w:rFonts w:ascii="Arial" w:cs="Arial" w:eastAsia="Arial" w:hAnsi="Arial"/>
                <w:sz w:val="20"/>
                <w:szCs w:val="20"/>
              </w:rPr>
              <w:t xml:space="preserve">- регулируемые цены(3)(3);</w:t>
            </w:r>
            <w:r>
              <w:rPr>
                <w:rFonts w:ascii="Arial" w:cs="Arial" w:eastAsia="Arial" w:hAnsi="Arial"/>
                <w:sz w:val="20"/>
                <w:szCs w:val="20"/>
              </w:rPr>
              <w:t xml:space="preserve">- рыночный уровень инфляции(4)(4)</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бюллетень,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2.5. Статистика промышленности и энергетики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промышленной продукции (работ, услуг) в стоимостном и натуральном выражении, а также производство продукции, способствующей развитию туризма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6 день, следующий за отчетным периодом, на 4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давальческого сырья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4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Индексы физического объема промышленной продукции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августа на 6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отгруженной продукции по предприятиям всех типов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на 10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переработанного сельскохозяйственного сырья по видам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31 день следующий за отчетным периодом, на 15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Производство, отгрузка промышленной продукции (товаров, услуг). Численность и зарплата работников промышленных предприятий (цехов, производств)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экспресс-информация,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Среднегодовые цены производителей на отдельные виды производственных товаров по Кыргызской Республике и в территориальном разрезе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производства промышленной продукции с учетом скрытой и неформальной деятельности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w:t>
            </w:r>
            <w:r>
              <w:rPr>
                <w:rFonts w:ascii="Arial" w:cs="Arial" w:eastAsia="Arial" w:hAnsi="Arial"/>
                <w:sz w:val="20"/>
                <w:szCs w:val="20"/>
              </w:rPr>
              <w:t xml:space="preserve">- производительности труда;</w:t>
            </w:r>
            <w:r>
              <w:rPr>
                <w:rFonts w:ascii="Arial" w:cs="Arial" w:eastAsia="Arial" w:hAnsi="Arial"/>
                <w:sz w:val="20"/>
                <w:szCs w:val="20"/>
              </w:rPr>
              <w:t xml:space="preserve">- фондоемкости и фондовооруженности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июля 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Инновационная деятельность промышленных предприятий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Обследование деловой активности промышленных предприятий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60 день, следующий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электробаланса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БД ССП,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топливно-энергетического баланса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БД ССП,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2.6. Статистика сельского хозяйства, лесного хозяйства и рыболовства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Предварительный расчет валового выпуска продукции сельского хозяйства, лесного хозяйства и рыболовства (в сопоставимых и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основным группам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валового выпуска продукции сельского хозяйства, лесного хозяйства и рыболовства в сопоставимых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видам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валового выпуска продукции сельского хозяйства, лесного хозяйства и рыболовства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видам продукции в разрезе регионов,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выпуска услуг (работ), промежуточного потребления и добавленной стоимости в сельском хозяйстве (в текущих ценах)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в разрезе регионов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сельскохозяйственной продукции всеми категориями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в разрезе регионов,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Окончательный расчет баланса ресурсов и использования продуктов:</w:t>
            </w:r>
            <w:r>
              <w:rPr>
                <w:rFonts w:ascii="Arial" w:cs="Arial" w:eastAsia="Arial" w:hAnsi="Arial"/>
                <w:sz w:val="20"/>
                <w:szCs w:val="20"/>
              </w:rPr>
              <w:t xml:space="preserve">- растениеводства;</w:t>
            </w:r>
            <w:r>
              <w:rPr>
                <w:rFonts w:ascii="Arial" w:cs="Arial" w:eastAsia="Arial" w:hAnsi="Arial"/>
                <w:sz w:val="20"/>
                <w:szCs w:val="20"/>
              </w:rPr>
              <w:t xml:space="preserve">- животноводства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баланса по сельскохозяйственной продукции,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баланса скота в сопоставимых и текущих ценах по категориям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по основным видам скота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показателей производительности труда, фондоемкости и фондовооруженности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Отдельные показатели развития сельскохозяйственных кооперативов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2.7. Статистика инвестиций и строительства</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вводе в действие объектов, основных фондов, использовании инвестиций в основной капитал и незавершенном строительстве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бюллетень, разработочные таблицы,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вводе в действие жилых домов и общежитий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 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инвестициях в нефинансовых активах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разработочные таблицы, БД ССП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иностранных инвестициях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публикация, БД ССП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прямых иностранных инвестициях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экспресс-информация, публикация, разработочные таблицы, БД ССП, МП "Open data",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частном внешнем долге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на 75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подрядных работ по всем типам строительных организаций и индивидуальным предпринимателям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бюллетень, разработочные таблицы, БД ССП,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основных показателей деятельности проектно-изыскательских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разработочные таблицы</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валовой продукции строительства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Экспресс-информация, публикация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 индексов цен в строительстве в целом по республике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60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разработочные таблицы,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2.8. Статистика торговли и услуг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оптовой и розничной торговли, ремонта автомобилей и мотоциклов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БД ССП, МП "open data",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обороте торговли продовольственными и непродовольственными товарами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15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гостиниц и ресторанов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50 день отчетного периода, на 13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экспресс-информация, аналитический обзор, БД ССП, МП "open data",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рынков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40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бюллетень</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рыночных услуг</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50 день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13 день отчетного периода</w:t>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2.9. Статистика транспорта и связи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работ, выполненных всеми видами транспорта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 на 13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доходах и расходах от перевозок грузов и пассажиров по видам транспорта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июня на 45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w:t>
            </w:r>
            <w:r>
              <w:rPr>
                <w:rFonts w:ascii="Arial" w:cs="Arial" w:eastAsia="Arial" w:hAnsi="Arial"/>
                <w:sz w:val="20"/>
                <w:szCs w:val="20"/>
              </w:rPr>
              <w:t xml:space="preserve">- о размере транспортной инфраструктуры;</w:t>
            </w:r>
            <w:r>
              <w:rPr>
                <w:rFonts w:ascii="Arial" w:cs="Arial" w:eastAsia="Arial" w:hAnsi="Arial"/>
                <w:sz w:val="20"/>
                <w:szCs w:val="20"/>
              </w:rPr>
              <w:t xml:space="preserve">- о наличии подвижного состава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 (ДСП)</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дорожно-транспортных происшествиях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 на 25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об объеме предоставленных услуг связи, почтовой и курьерской деятельности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июня на 50 день после отчетного периода, на 9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технических средствах связи и сетях подвижной электросвязи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2.10. Статистика информационно-коммуникационных технологий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состоянии и использовании информационно-коммуникационных технологий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 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состоянии и использовании информационно-коммуникационных технологий в организациях образования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 октябрь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бюллетени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2.11. Демографическая статистика</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Естественное движение населения.</w:t>
            </w:r>
            <w:r>
              <w:rPr>
                <w:rFonts w:ascii="Arial" w:cs="Arial" w:eastAsia="Arial" w:hAnsi="Arial"/>
                <w:sz w:val="20"/>
                <w:szCs w:val="20"/>
              </w:rPr>
              <w:t xml:space="preserve">Число зарегистрированных:</w:t>
            </w:r>
            <w:r>
              <w:rPr>
                <w:rFonts w:ascii="Arial" w:cs="Arial" w:eastAsia="Arial" w:hAnsi="Arial"/>
                <w:sz w:val="20"/>
                <w:szCs w:val="20"/>
              </w:rPr>
              <w:t xml:space="preserve">- новорожденных;</w:t>
            </w:r>
            <w:r>
              <w:rPr>
                <w:rFonts w:ascii="Arial" w:cs="Arial" w:eastAsia="Arial" w:hAnsi="Arial"/>
                <w:sz w:val="20"/>
                <w:szCs w:val="20"/>
              </w:rPr>
              <w:t xml:space="preserve">- мертворожденных;</w:t>
            </w:r>
            <w:r>
              <w:rPr>
                <w:rFonts w:ascii="Arial" w:cs="Arial" w:eastAsia="Arial" w:hAnsi="Arial"/>
                <w:sz w:val="20"/>
                <w:szCs w:val="20"/>
              </w:rPr>
              <w:t xml:space="preserve">- умерших;</w:t>
            </w:r>
            <w:r>
              <w:rPr>
                <w:rFonts w:ascii="Arial" w:cs="Arial" w:eastAsia="Arial" w:hAnsi="Arial"/>
                <w:sz w:val="20"/>
                <w:szCs w:val="20"/>
              </w:rPr>
              <w:t xml:space="preserve">- умерших по причинам смерти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30 день после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Ретроспективные пересчеты от итогов переписи населения и жилищного фонда 2022 года:</w:t>
            </w:r>
            <w:r>
              <w:rPr>
                <w:rFonts w:ascii="Arial" w:cs="Arial" w:eastAsia="Arial" w:hAnsi="Arial"/>
                <w:sz w:val="20"/>
                <w:szCs w:val="20"/>
              </w:rPr>
              <w:t xml:space="preserve">- естественное движение населения;</w:t>
            </w:r>
            <w:r>
              <w:rPr>
                <w:rFonts w:ascii="Arial" w:cs="Arial" w:eastAsia="Arial" w:hAnsi="Arial"/>
                <w:sz w:val="20"/>
                <w:szCs w:val="20"/>
              </w:rPr>
              <w:t xml:space="preserve">- число зарегистрированных родившихся, умерших, браков, разводов за 2009-2021 годы (детальные разработки);</w:t>
            </w:r>
            <w:r>
              <w:rPr>
                <w:rFonts w:ascii="Arial" w:cs="Arial" w:eastAsia="Arial" w:hAnsi="Arial"/>
                <w:sz w:val="20"/>
                <w:szCs w:val="20"/>
              </w:rPr>
              <w:t xml:space="preserve">- число умерших по причинам смерти за 2009-2021 годы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10 лет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Распределение числа умерших по причинам смерти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Демографические расчеты - таблицы рождаемости и смертности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аналитический обзор, БД ССП,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Общие итоги миграции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21 день после отчетного периода</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аналитический обзор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(полугодовая)</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45 день после отчетного периода</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населения на начало года и в среднем за год (по полу и возрасту)</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по национальностям на начало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и по национальному составу на начало 2010-2022 годов и в среднем за 2009-2021 годы по полу и возрасту, пересчитанная по итогам переписи населения и жилищного фонда 2022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10 лет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Сборник, бюллетени, экспресс-информация, аналитический обзор,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постоянного населения айылных аймаков и сел по отдельным возрастным группам на начало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Пресс-релиз, аналитический обзор,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административно-территориальных единиц</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Аналитический обзор,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2.12. Статистика труда и занятости населения</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и заработной плате оплачиваемых работников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июня на 65 день после отчетного периода, 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составе затрат на содержание рабочей силы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движении работников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июня на 40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просроченной задолженности по выплате заработной платы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новых созданных и ликвидированных рабочих местах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 на 55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распределению численности работников списочного состава, проработавших полностью месяц, по размерам заработной платы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38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работников, занятых в органах государственного управления, по состоянию на 1 января 2026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работников, занятых в органах местного самоуправления, по состоянию на 1 января 2026 года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рабочей силы, занятости и безработицы, численности лиц, не входящих в состав рабочей силы, трудовой миграции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сентябрь,</w:t>
            </w:r>
            <w:r>
              <w:rPr>
                <w:rFonts w:ascii="Arial" w:cs="Arial" w:eastAsia="Arial" w:hAnsi="Arial"/>
                <w:sz w:val="20"/>
                <w:szCs w:val="20"/>
              </w:rPr>
              <w:t xml:space="preserve">II кв. - декабрь,</w:t>
            </w:r>
            <w:r>
              <w:rPr>
                <w:rFonts w:ascii="Arial" w:cs="Arial" w:eastAsia="Arial" w:hAnsi="Arial"/>
                <w:sz w:val="20"/>
                <w:szCs w:val="20"/>
              </w:rPr>
              <w:t xml:space="preserve">III кв. - март следующего года,</w:t>
            </w:r>
            <w:r>
              <w:rPr>
                <w:rFonts w:ascii="Arial" w:cs="Arial" w:eastAsia="Arial" w:hAnsi="Arial"/>
                <w:sz w:val="20"/>
                <w:szCs w:val="20"/>
              </w:rPr>
              <w:t xml:space="preserve">IV кв. - 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по численности зарегистрированных безработных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 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30 день после отчетного периода, на 10 день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трудовых мигрантов, выехавших в организованном порядке на работу за рубеж. Численность привлекаемой иностранной рабочей силы на территорию Кыргызской Республики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и социально-демографический состав беженцев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20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работников религиозных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2.13. Статистика домашнего хозяйства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Информационная система продовольственной безопасности, энергетическая ценность суточного потребления продуктов питания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140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Прожиточный минимум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12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100</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Денежные доходы и расходы домашних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101</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Среднедушевое потребление продуктов питания в домашних хозяйствах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102</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Средняя стоимость покупаемых продуктов питания в домашних хозяйствах. Покупательная способность располагаемых денежных доходов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103</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Отдельные показатели бюджетов домашних хозяйств по децильным группам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август-сентябрь,</w:t>
            </w:r>
            <w:r>
              <w:rPr>
                <w:rFonts w:ascii="Arial" w:cs="Arial" w:eastAsia="Arial" w:hAnsi="Arial"/>
                <w:sz w:val="20"/>
                <w:szCs w:val="20"/>
              </w:rPr>
              <w:t xml:space="preserve">II кв. - ноябрь-декабрь,</w:t>
            </w:r>
            <w:r>
              <w:rPr>
                <w:rFonts w:ascii="Arial" w:cs="Arial" w:eastAsia="Arial" w:hAnsi="Arial"/>
                <w:sz w:val="20"/>
                <w:szCs w:val="20"/>
              </w:rPr>
              <w:t xml:space="preserve">III кв. - февраль-март следующего года,</w:t>
            </w:r>
            <w:r>
              <w:rPr>
                <w:rFonts w:ascii="Arial" w:cs="Arial" w:eastAsia="Arial" w:hAnsi="Arial"/>
                <w:sz w:val="20"/>
                <w:szCs w:val="20"/>
              </w:rPr>
              <w:t xml:space="preserve">IV кв. - май-июнь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104</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Распределение домашних хозяйств и населения по размеру среднедушевого денежного дохода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Июнь-июль</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август-сентябрь,</w:t>
            </w:r>
            <w:r>
              <w:rPr>
                <w:rFonts w:ascii="Arial" w:cs="Arial" w:eastAsia="Arial" w:hAnsi="Arial"/>
                <w:sz w:val="20"/>
                <w:szCs w:val="20"/>
              </w:rPr>
              <w:t xml:space="preserve">II кв. - ноябрь-декабрь,</w:t>
            </w:r>
            <w:r>
              <w:rPr>
                <w:rFonts w:ascii="Arial" w:cs="Arial" w:eastAsia="Arial" w:hAnsi="Arial"/>
                <w:sz w:val="20"/>
                <w:szCs w:val="20"/>
              </w:rPr>
              <w:t xml:space="preserve">III кв. - февраль-март следующего года,</w:t>
            </w:r>
            <w:r>
              <w:rPr>
                <w:rFonts w:ascii="Arial" w:cs="Arial" w:eastAsia="Arial" w:hAnsi="Arial"/>
                <w:sz w:val="20"/>
                <w:szCs w:val="20"/>
              </w:rPr>
              <w:t xml:space="preserve">IV кв. - май-июнь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105</w:t>
            </w:r>
          </w:p>
        </w:tc>
        <w:tc>
          <w:tcPr>
            <w:tcW w:type="dxa" w:w="37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Энергетическая ценность питания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 - август,</w:t>
            </w:r>
            <w:r>
              <w:rPr>
                <w:rFonts w:ascii="Arial" w:cs="Arial" w:eastAsia="Arial" w:hAnsi="Arial"/>
                <w:sz w:val="20"/>
                <w:szCs w:val="20"/>
              </w:rPr>
              <w:t xml:space="preserve">II кв. - ноябрь,</w:t>
            </w:r>
            <w:r>
              <w:rPr>
                <w:rFonts w:ascii="Arial" w:cs="Arial" w:eastAsia="Arial" w:hAnsi="Arial"/>
                <w:sz w:val="20"/>
                <w:szCs w:val="20"/>
              </w:rPr>
              <w:t xml:space="preserve">III кв. - февраль следующего года,</w:t>
            </w:r>
            <w:r>
              <w:rPr>
                <w:rFonts w:ascii="Arial" w:cs="Arial" w:eastAsia="Arial" w:hAnsi="Arial"/>
                <w:sz w:val="20"/>
                <w:szCs w:val="20"/>
              </w:rPr>
              <w:t xml:space="preserve">IV кв. - май следующего года</w:t>
            </w:r>
          </w:p>
        </w:tc>
        <w:tc>
          <w:tcPr>
            <w:vMerge w:val="continue"/>
            <w:tcBorders>
              <w:top w:val="none" w:color="auto" w:sz="0"/>
              <w:left w:val="none" w:color="auto" w:sz="0"/>
              <w:bottom w:val="single" w:color="CBBF9E" w:sz="4"/>
              <w:right w:val="single" w:color="CBBF9E" w:sz="4"/>
            </w:tcBorders>
          </w:tcP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и индикаторы, характеризующие уровень бедности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дифференциации доходов и экономического неравенства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 на 55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Общие сведения о домашних хозяйствах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Индикаторы экологической устойчивости и здравоохранения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2.14. Социальная статистика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образования и науки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Охват населения системой образования, расчетные показатели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 июня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дневных общеобразовательных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 (на начало учебного года)</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аналитические записки,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Определение числа детей, не посещающих общеобразовательные организации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аналитические записки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очно-заочных (вечерних) и заочных общеобразовательных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год (на начало учебного года)</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дошкольных организаций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школ-интернатов для детей-сирот и детей с ограниченными возможностями здоровья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высшего профессионального образования. Стипендиальный фонд и оплата за обучение по формам обучения (бюджетная, внебюджетная). Наличие и использование учебно-лабораторных зданий и общежитий. Сведения о наличии персональных компьютеров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среднего профессионального образования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29 декабря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образовательных организаций начального профессионального образования (профессиональные училища, лицеи)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организаций, имеющих аспирантуру, докторантуру</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научно-технических работ</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культуры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отдыха и развлечений: цирк</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Театры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Клубные учреждения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Музеи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Общественные библиотеки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Издательская деятельность (газеты, журналы, книги и брошюры)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Детские музыкальные, художественные школы и школы искусств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ноября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Недвижимые памятники истории и культуры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Кинотеатры</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здравоохранения и инвалидности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Ресурсы здравоохранения: сеть организаций здравоохранения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инфекционными и паразитарными болезнями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 11 числа месяца, следующего за отчетным периодом</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по основным классам болезней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16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активными формами туберкулеза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 мая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злокачественными новообразованиями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31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инфекциями, передаваемыми половым путем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психическими и поведенческими расстройствами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населения наркологическими расстройствами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Вакцинация и ревакцинация детей, подростков и взрослых против инфекционных заболеваний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впервые выявленных ВИЧ-инфицированных и больных СПИДом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Медицинская помощь беременным, роженицам в лечебно-профилактических организациях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об абортах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детей и число мест в специализированных центрах реабилитации детей и семьи по территории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лиц, подвергшихся насилию (включая пытки), обратившихся в организацию здравоохранения за медицинской помощью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пролеченных больных в стационаре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22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пострадавших на производстве и материальные последствия травматизма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Первичная инвалидность взрослых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Первичная инвалидность детей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правонарушений</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Состояние преступности в Кыргызской Республике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15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осужденных лиц</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Рассмотрение судами дел</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26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учреждений ГСИН (исправительные колонии, воспитательные колонии, колонии-поселения, тюрьмы) и численность содержащихся в них заключенных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25 февраля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обратившихся в кризисные центры, убежища, суды аксакалов, центры, оказывающие социально-психологическую помощь населению</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совершенных преступлений и лиц, совершивших преступления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21 января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Следственная работа по оконченным делам и надзор за исполнением законов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30 января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пожаров и последствия от них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социального обеспечения и социальной защиты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пенсионеров, состоящих на учете в органах Социального фонда и других министерств и ведомств, суммы и средние размеры назначенных им месячных пенсий, надбавок и компенсаций к пенсиям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получателей государственных пособий, суммы и средние размеры назначенных им месячных государственных пособий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пенсионеров, состоящих на учете накопительного пенсионного фонда, суммы и средние размеры назначенных им месячных пенсий. Численность участников накопительного пенсионного фонда. Объем пенсионных накоплений накопительного пенсионного фонда. Доходы и расходы накопительного пенсионного фонда по кварталам</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социальных стационарных учреждений и численность получателей социальных услуг, содержащихся в них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28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Численность выявленных и устроенных детей и подростков, оставшихся без попечения родителей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 марта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Статистика жилищного фонда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Жилищный фонд, жилищная обеспеченность на одного человека, оборудование жилищного фонда, жилищные условия населения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 апреля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2.15. Статистика деятельности коммунальных хозяйств</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Благоустройство и санитарная очистка населенных пунктов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и работа водопровода, канализационных сооружений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и работа системы централизованного водоснабжения в сельской местности</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аналитическая записка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бань общественного пользования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2.16. Статистика окружающей среды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Геологоразведочные работы полезных ископаемых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Рекультивация и использование почвы в территориальном разрезе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Источники и объемы выбросов загрязняющих веществ в атмосферу, их очистка и утилизация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Метеорологические наблюдения:</w:t>
            </w:r>
            <w:r>
              <w:rPr>
                <w:rFonts w:ascii="Arial" w:cs="Arial" w:eastAsia="Arial" w:hAnsi="Arial"/>
                <w:sz w:val="20"/>
                <w:szCs w:val="20"/>
              </w:rPr>
              <w:t xml:space="preserve">- по видам загрязняющих веществ по 5 городам Кыргызской Республики;</w:t>
            </w:r>
            <w:r>
              <w:rPr>
                <w:rFonts w:ascii="Arial" w:cs="Arial" w:eastAsia="Arial" w:hAnsi="Arial"/>
                <w:sz w:val="20"/>
                <w:szCs w:val="20"/>
              </w:rPr>
              <w:t xml:space="preserve">- по метеостанциям;</w:t>
            </w:r>
            <w:r>
              <w:rPr>
                <w:rFonts w:ascii="Arial" w:cs="Arial" w:eastAsia="Arial" w:hAnsi="Arial"/>
                <w:sz w:val="20"/>
                <w:szCs w:val="20"/>
              </w:rPr>
              <w:t xml:space="preserve">- по месяцам (количество осадков и температура воздуха)</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Результаты государственного контроля в области охраны окружающей среды и рационального использования природных ресурсов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171</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Затраты на природоохранные мероприятия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форматы ЕЭК и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172</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Категории особо охраняемых природных территорий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173</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Лесокультурные и лесовосстановительные работы, санитарные рубки леса и показатели лесных пожаров в Государственном лесном фонде</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схемы СНГ</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174</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Деятельность лесопользователей на территории лесных хозяйств</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175</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Охрана и воспроизводство диких животных</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176</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Забор и использование воды, отведение сточных вод</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аналитическая записка,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177</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Образование, обращение и размещение отходов производства и потребления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схемы СНГ, форматы ЕЭК</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178</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Ущерб от чрезвычайных ситуаций в территориальном разрезе по видам чрезвычайных ситуаций, объем ущерба от чрезвычайных ситуаций</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Таблицы, сборники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2.17. Статистика туризма</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179</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деятельности средств коллективного размещения (гостиницы, гостевые дома, специализированные и прочие средства размещения)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ежеквартально</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 июня на 20 день после отчетного периода</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сборники, экспресс-информации, бюллетени</w:t>
            </w:r>
          </w:p>
        </w:tc>
      </w:tr>
      <w:tr>
        <w:tc>
          <w:tcPr>
            <w:tcW w:type="dxa" w:w="3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180</w:t>
            </w:r>
          </w:p>
        </w:tc>
        <w:tc>
          <w:tcPr>
            <w:tcW w:type="dxa" w:w="3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данных о численности неорганизованных туристов, отдыхающих в гостевых домах в летнее время и в зимнее время</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Два раза в год</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 марта,</w:t>
            </w:r>
            <w:r>
              <w:rPr>
                <w:rFonts w:ascii="Arial" w:cs="Arial" w:eastAsia="Arial" w:hAnsi="Arial"/>
                <w:sz w:val="20"/>
                <w:szCs w:val="20"/>
              </w:rPr>
              <w:t xml:space="preserve">1 октября</w:t>
            </w:r>
          </w:p>
        </w:tc>
        <w:tc>
          <w:tcPr>
            <w:tcW w:type="dxa" w:w="2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Разработочные таблицы, сборник, аналитический обзор</w:t>
            </w:r>
          </w:p>
        </w:tc>
      </w:tr>
    </w:tbl>
    <w:p>
      <w:pPr>
        <w:spacing w:after="120" w:before="120"/>
        <w:ind w:firstLine="567"/>
        <w:jc w:val="both"/>
      </w:pPr>
      <w:r>
        <w:rPr>
          <w:rFonts w:ascii="Arial" w:cs="Arial" w:eastAsia="Arial" w:hAnsi="Arial"/>
          <w:sz w:val="20"/>
          <w:szCs w:val="20"/>
        </w:rPr>
        <w:t xml:space="preserve">(2) (2) Сектор "Остальной мир" системы национальных счетов охватывает все нерезидентные институциональные единицы, участвующие в операциях с резидентными единицами или имеющие другие экономические связи с резидентными единицами данной страны. "Остальной мир" также включает некоторые институциональные единицы, которые физически расположены на географической территории страны: посольства, консульства, международные организации и т.д.</w:t>
      </w:r>
    </w:p>
    <w:p>
      <w:pPr>
        <w:spacing w:after="120"/>
        <w:ind w:firstLine="567"/>
        <w:jc w:val="both"/>
      </w:pPr>
      <w:r>
        <w:rPr>
          <w:rFonts w:ascii="Arial" w:cs="Arial" w:eastAsia="Arial" w:hAnsi="Arial"/>
          <w:sz w:val="20"/>
          <w:szCs w:val="20"/>
        </w:rPr>
        <w:t xml:space="preserve">(3) (3) По товарной группе "Регулируемые цены" индекс цен рассчитывается по товарам и услугам, цены на которые подвержены административному воздействию органов государственного управления.</w:t>
      </w:r>
    </w:p>
    <w:p>
      <w:pPr>
        <w:spacing w:after="120"/>
        <w:ind w:firstLine="567"/>
        <w:jc w:val="both"/>
      </w:pPr>
      <w:r>
        <w:rPr>
          <w:rFonts w:ascii="Arial" w:cs="Arial" w:eastAsia="Arial" w:hAnsi="Arial"/>
          <w:sz w:val="20"/>
          <w:szCs w:val="20"/>
        </w:rPr>
        <w:t xml:space="preserve">(4) (4) По товарной группе "Рыночный уровень инфляции" индекс цен рассчитывается по товарам, не вошедшим в предыдущие группы, т.е. по оставшимся товарам и услугам, цены на которые формируются от спроса и предложения.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0"/>
          <w:szCs w:val="20"/>
        </w:rPr>
        <w:t xml:space="preserve">3. Статистические базы данных, размещенные на сайте Нацстаткома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402"/>
        <w:gridCol w:w="2497"/>
      </w:tblGrid>
      <w:tr>
        <w:tc>
          <w:tcPr>
            <w:tcW w:type="dxa" w:w="2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4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баз данных</w:t>
            </w:r>
          </w:p>
        </w:tc>
        <w:tc>
          <w:tcPr>
            <w:tcW w:type="dxa" w:w="24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Портал "Открытые данные" (Open data)</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Национальная платформа мониторинга и отчетности показателей ЦУР</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Специальный стандарт распространения данных (ССРД) Международного валютного фонда (МВФ)</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 ежеквартально, 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Социально-экономические показатели в соответствии с системой статистических показателей</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Социально-экономические показатели (оперативные данные):</w:t>
            </w:r>
            <w:r>
              <w:rPr>
                <w:rFonts w:ascii="Arial" w:cs="Arial" w:eastAsia="Arial" w:hAnsi="Arial"/>
                <w:sz w:val="20"/>
                <w:szCs w:val="20"/>
              </w:rPr>
              <w:t xml:space="preserve">- объем производства промышленной продукции по видам экономической деятельности;</w:t>
            </w:r>
            <w:r>
              <w:rPr>
                <w:rFonts w:ascii="Arial" w:cs="Arial" w:eastAsia="Arial" w:hAnsi="Arial"/>
                <w:sz w:val="20"/>
                <w:szCs w:val="20"/>
              </w:rPr>
              <w:t xml:space="preserve">- индексы физического объема промышленной продукции по видам экономической деятельности;</w:t>
            </w:r>
            <w:r>
              <w:rPr>
                <w:rFonts w:ascii="Arial" w:cs="Arial" w:eastAsia="Arial" w:hAnsi="Arial"/>
                <w:sz w:val="20"/>
                <w:szCs w:val="20"/>
              </w:rPr>
              <w:t xml:space="preserve">- производство основных видов промышленной продукции;</w:t>
            </w:r>
            <w:r>
              <w:rPr>
                <w:rFonts w:ascii="Arial" w:cs="Arial" w:eastAsia="Arial" w:hAnsi="Arial"/>
                <w:sz w:val="20"/>
                <w:szCs w:val="20"/>
              </w:rPr>
              <w:t xml:space="preserve">- индекс потребительских цен (КИПЦ);</w:t>
            </w:r>
            <w:r>
              <w:rPr>
                <w:rFonts w:ascii="Arial" w:cs="Arial" w:eastAsia="Arial" w:hAnsi="Arial"/>
                <w:sz w:val="20"/>
                <w:szCs w:val="20"/>
              </w:rPr>
              <w:t xml:space="preserve">- индекс цен производителей (ГКЭД, версия 3);</w:t>
            </w:r>
            <w:r>
              <w:rPr>
                <w:rFonts w:ascii="Arial" w:cs="Arial" w:eastAsia="Arial" w:hAnsi="Arial"/>
                <w:sz w:val="20"/>
                <w:szCs w:val="20"/>
              </w:rPr>
              <w:t xml:space="preserve">- доходы государственного бюджета;</w:t>
            </w:r>
            <w:r>
              <w:rPr>
                <w:rFonts w:ascii="Arial" w:cs="Arial" w:eastAsia="Arial" w:hAnsi="Arial"/>
                <w:sz w:val="20"/>
                <w:szCs w:val="20"/>
              </w:rPr>
              <w:t xml:space="preserve">- расходы государственного бюджета;</w:t>
            </w:r>
            <w:r>
              <w:rPr>
                <w:rFonts w:ascii="Arial" w:cs="Arial" w:eastAsia="Arial" w:hAnsi="Arial"/>
                <w:sz w:val="20"/>
                <w:szCs w:val="20"/>
              </w:rPr>
              <w:t xml:space="preserve">- дефицит (-), профицит государственного бюджета</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гендерных индикаторов:</w:t>
            </w:r>
            <w:r>
              <w:rPr>
                <w:rFonts w:ascii="Arial" w:cs="Arial" w:eastAsia="Arial" w:hAnsi="Arial"/>
                <w:sz w:val="20"/>
                <w:szCs w:val="20"/>
              </w:rPr>
              <w:t xml:space="preserve">- показатели демографии;</w:t>
            </w:r>
            <w:r>
              <w:rPr>
                <w:rFonts w:ascii="Arial" w:cs="Arial" w:eastAsia="Arial" w:hAnsi="Arial"/>
                <w:sz w:val="20"/>
                <w:szCs w:val="20"/>
              </w:rPr>
              <w:t xml:space="preserve">- показатели уровня жизни населения;</w:t>
            </w:r>
            <w:r>
              <w:rPr>
                <w:rFonts w:ascii="Arial" w:cs="Arial" w:eastAsia="Arial" w:hAnsi="Arial"/>
                <w:sz w:val="20"/>
                <w:szCs w:val="20"/>
              </w:rPr>
              <w:t xml:space="preserve">- показатели образования;</w:t>
            </w:r>
            <w:r>
              <w:rPr>
                <w:rFonts w:ascii="Arial" w:cs="Arial" w:eastAsia="Arial" w:hAnsi="Arial"/>
                <w:sz w:val="20"/>
                <w:szCs w:val="20"/>
              </w:rPr>
              <w:t xml:space="preserve">- показатели преступности;</w:t>
            </w:r>
            <w:r>
              <w:rPr>
                <w:rFonts w:ascii="Arial" w:cs="Arial" w:eastAsia="Arial" w:hAnsi="Arial"/>
                <w:sz w:val="20"/>
                <w:szCs w:val="20"/>
              </w:rPr>
              <w:t xml:space="preserve">- показатели здравоохранения;</w:t>
            </w:r>
            <w:r>
              <w:rPr>
                <w:rFonts w:ascii="Arial" w:cs="Arial" w:eastAsia="Arial" w:hAnsi="Arial"/>
                <w:sz w:val="20"/>
                <w:szCs w:val="20"/>
              </w:rPr>
              <w:t xml:space="preserve">- занятость и безработица;</w:t>
            </w:r>
            <w:r>
              <w:rPr>
                <w:rFonts w:ascii="Arial" w:cs="Arial" w:eastAsia="Arial" w:hAnsi="Arial"/>
                <w:sz w:val="20"/>
                <w:szCs w:val="20"/>
              </w:rPr>
              <w:t xml:space="preserve">- органы государственной власти и управления;</w:t>
            </w:r>
            <w:r>
              <w:rPr>
                <w:rFonts w:ascii="Arial" w:cs="Arial" w:eastAsia="Arial" w:hAnsi="Arial"/>
                <w:sz w:val="20"/>
                <w:szCs w:val="20"/>
              </w:rPr>
              <w:t xml:space="preserve">- действующие хозяйственные субъекты в ЕГРСЕ</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Интерактивная платформа "Статистика о детях"</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База данных по детям (TransMONEE Кыргызстан):</w:t>
            </w:r>
            <w:r>
              <w:rPr>
                <w:rFonts w:ascii="Arial" w:cs="Arial" w:eastAsia="Arial" w:hAnsi="Arial"/>
                <w:sz w:val="20"/>
                <w:szCs w:val="20"/>
              </w:rPr>
              <w:t xml:space="preserve">- семейное окружение;</w:t>
            </w:r>
            <w:r>
              <w:rPr>
                <w:rFonts w:ascii="Arial" w:cs="Arial" w:eastAsia="Arial" w:hAnsi="Arial"/>
                <w:sz w:val="20"/>
                <w:szCs w:val="20"/>
              </w:rPr>
              <w:t xml:space="preserve">- доступ детей к правосудию;</w:t>
            </w:r>
            <w:r>
              <w:rPr>
                <w:rFonts w:ascii="Arial" w:cs="Arial" w:eastAsia="Arial" w:hAnsi="Arial"/>
                <w:sz w:val="20"/>
                <w:szCs w:val="20"/>
              </w:rPr>
              <w:t xml:space="preserve">- насилие над детьми;</w:t>
            </w:r>
            <w:r>
              <w:rPr>
                <w:rFonts w:ascii="Arial" w:cs="Arial" w:eastAsia="Arial" w:hAnsi="Arial"/>
                <w:sz w:val="20"/>
                <w:szCs w:val="20"/>
              </w:rPr>
              <w:t xml:space="preserve">- дети с инвалидностью</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Информация о хозяйствующих субъектах из ЕГРСЕ:</w:t>
            </w:r>
            <w:r>
              <w:rPr>
                <w:rFonts w:ascii="Arial" w:cs="Arial" w:eastAsia="Arial" w:hAnsi="Arial"/>
                <w:sz w:val="20"/>
                <w:szCs w:val="20"/>
              </w:rPr>
              <w:t xml:space="preserve">- количество общественных объединений;</w:t>
            </w:r>
            <w:r>
              <w:rPr>
                <w:rFonts w:ascii="Arial" w:cs="Arial" w:eastAsia="Arial" w:hAnsi="Arial"/>
                <w:sz w:val="20"/>
                <w:szCs w:val="20"/>
              </w:rPr>
              <w:t xml:space="preserve">- количество действующих хозяйствующих субъектов на территории республики по видам экономической деятельности;</w:t>
            </w:r>
            <w:r>
              <w:rPr>
                <w:rFonts w:ascii="Arial" w:cs="Arial" w:eastAsia="Arial" w:hAnsi="Arial"/>
                <w:sz w:val="20"/>
                <w:szCs w:val="20"/>
              </w:rPr>
              <w:t xml:space="preserve">- количество действующих хозяйствующих субъектов на территории республики по организационно-правовым формам;</w:t>
            </w:r>
            <w:r>
              <w:rPr>
                <w:rFonts w:ascii="Arial" w:cs="Arial" w:eastAsia="Arial" w:hAnsi="Arial"/>
                <w:sz w:val="20"/>
                <w:szCs w:val="20"/>
              </w:rPr>
              <w:t xml:space="preserve">- число зарегистрированных хозяйствующих субъектов в сфере туризма и оказывающих услуги в области рекреации и отдыха</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 ежемесячно</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74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Базы данных по региональной статистике:</w:t>
            </w:r>
            <w:r>
              <w:rPr>
                <w:rFonts w:ascii="Arial" w:cs="Arial" w:eastAsia="Arial" w:hAnsi="Arial"/>
                <w:sz w:val="20"/>
                <w:szCs w:val="20"/>
              </w:rPr>
              <w:t xml:space="preserve">- показатели труда и занятости;</w:t>
            </w:r>
            <w:r>
              <w:rPr>
                <w:rFonts w:ascii="Arial" w:cs="Arial" w:eastAsia="Arial" w:hAnsi="Arial"/>
                <w:sz w:val="20"/>
                <w:szCs w:val="20"/>
              </w:rPr>
              <w:t xml:space="preserve">- показатели сельского хозяйства;</w:t>
            </w:r>
            <w:r>
              <w:rPr>
                <w:rFonts w:ascii="Arial" w:cs="Arial" w:eastAsia="Arial" w:hAnsi="Arial"/>
                <w:sz w:val="20"/>
                <w:szCs w:val="20"/>
              </w:rPr>
              <w:t xml:space="preserve">- показатели строительства и инвестиций;</w:t>
            </w:r>
            <w:r>
              <w:rPr>
                <w:rFonts w:ascii="Arial" w:cs="Arial" w:eastAsia="Arial" w:hAnsi="Arial"/>
                <w:sz w:val="20"/>
                <w:szCs w:val="20"/>
              </w:rPr>
              <w:t xml:space="preserve">- показатели торговли;</w:t>
            </w:r>
            <w:r>
              <w:rPr>
                <w:rFonts w:ascii="Arial" w:cs="Arial" w:eastAsia="Arial" w:hAnsi="Arial"/>
                <w:sz w:val="20"/>
                <w:szCs w:val="20"/>
              </w:rPr>
              <w:t xml:space="preserve">- показатели промышленности;</w:t>
            </w:r>
            <w:r>
              <w:rPr>
                <w:rFonts w:ascii="Arial" w:cs="Arial" w:eastAsia="Arial" w:hAnsi="Arial"/>
                <w:sz w:val="20"/>
                <w:szCs w:val="20"/>
              </w:rPr>
              <w:t xml:space="preserve">- показатели транспорта;</w:t>
            </w:r>
            <w:r>
              <w:rPr>
                <w:rFonts w:ascii="Arial" w:cs="Arial" w:eastAsia="Arial" w:hAnsi="Arial"/>
                <w:sz w:val="20"/>
                <w:szCs w:val="20"/>
              </w:rPr>
              <w:t xml:space="preserve">- показатели внешнеэкономической деятельности;</w:t>
            </w:r>
            <w:r>
              <w:rPr>
                <w:rFonts w:ascii="Arial" w:cs="Arial" w:eastAsia="Arial" w:hAnsi="Arial"/>
                <w:sz w:val="20"/>
                <w:szCs w:val="20"/>
              </w:rPr>
              <w:t xml:space="preserve">- финансовые показатели;</w:t>
            </w:r>
            <w:r>
              <w:rPr>
                <w:rFonts w:ascii="Arial" w:cs="Arial" w:eastAsia="Arial" w:hAnsi="Arial"/>
                <w:sz w:val="20"/>
                <w:szCs w:val="20"/>
              </w:rPr>
              <w:t xml:space="preserve">- демографические показатели</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2. Официальная статистическая информация, формируемая Национальным банком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2651"/>
        <w:gridCol w:w="1404"/>
        <w:gridCol w:w="3158"/>
        <w:gridCol w:w="2631"/>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26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информации (публикации)</w:t>
            </w:r>
          </w:p>
        </w:tc>
        <w:tc>
          <w:tcPr>
            <w:tcW w:type="dxa" w:w="14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31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представления официальной статистической информации для пользователей</w:t>
            </w:r>
          </w:p>
        </w:tc>
        <w:tc>
          <w:tcPr>
            <w:tcW w:type="dxa" w:w="26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Форма представления</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Годовой отчет Национального банка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 года, следующего за отчетным</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Платежный баланс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 девять месяцев - в феврале года, следующего за отчетным;</w:t>
            </w:r>
            <w:r>
              <w:rPr>
                <w:rFonts w:ascii="Arial" w:cs="Arial" w:eastAsia="Arial" w:hAnsi="Arial"/>
                <w:sz w:val="20"/>
                <w:szCs w:val="20"/>
              </w:rPr>
              <w:t xml:space="preserve">публикация годовая - в июне года, следующего за отчетным;</w:t>
            </w:r>
            <w:r>
              <w:rPr>
                <w:rFonts w:ascii="Arial" w:cs="Arial" w:eastAsia="Arial" w:hAnsi="Arial"/>
                <w:sz w:val="20"/>
                <w:szCs w:val="20"/>
              </w:rPr>
              <w:t xml:space="preserve">в августе - за I квартал;</w:t>
            </w:r>
            <w:r>
              <w:rPr>
                <w:rFonts w:ascii="Arial" w:cs="Arial" w:eastAsia="Arial" w:hAnsi="Arial"/>
                <w:sz w:val="20"/>
                <w:szCs w:val="20"/>
              </w:rPr>
              <w:t xml:space="preserve">в ноябре - за I полугодие</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Бюллетень Национального банка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15-20 день второго месяца после отчетного периода</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xls для загрузки</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Отчет о стабильности финансового сектора Кыргызской Республики</w:t>
            </w:r>
          </w:p>
        </w:tc>
        <w:tc>
          <w:tcPr>
            <w:tcW w:type="dxa" w:w="1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Два раза в год</w:t>
            </w:r>
          </w:p>
        </w:tc>
        <w:tc>
          <w:tcPr>
            <w:tcW w:type="dxa" w:w="3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 1 полугодие - январь года, следующего за отчетным, за год - июль года, следующего за отчетным</w:t>
            </w:r>
          </w:p>
        </w:tc>
        <w:tc>
          <w:tcPr>
            <w:tcW w:type="dxa" w:w="2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Публикация на официальном интернет-сайте НБ в формате pdf для загрузки</w:t>
            </w:r>
          </w:p>
        </w:tc>
      </w:tr>
    </w:tbl>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Мониторинг показателей Целей устойчивого развития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839"/>
        <w:gridCol w:w="1157"/>
        <w:gridCol w:w="1429"/>
        <w:gridCol w:w="1474"/>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8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работ</w:t>
            </w:r>
          </w:p>
        </w:tc>
        <w:tc>
          <w:tcPr>
            <w:tcW w:type="dxa" w:w="11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4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показателей</w:t>
            </w:r>
          </w:p>
        </w:tc>
        <w:tc>
          <w:tcPr>
            <w:tcW w:type="dxa" w:w="14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живущего за международной чертой бедности, в разбивке по полу, возрасту, статусу занятости и месту проживания (городское/сельское) (1,9 долл. США) (1.1.1)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страны, живущего за национальной чертой бедности, в разбивке по полу и возрасту (1.2.1)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мужчин, женщин и детей всех возрастов, живущих в бедности во всех ее проявлениях, согласно национальным определениям (1.2.2)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охватываемого минимальным уровнем/системами социальной защиты, в разбивке по полу, с выделением детей, безработных, пожилых, инвалидов, беременных, новорожденных, лиц, получивших трудовое увечье, и бедных и уязвимых (1.3.1)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погибших в результате бедствий на 100000 человек (1.5.1, 11.5.1, 13.1.1)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Прямые экономические потери от бедствий в процентном отношении к национальному валовому внутреннему продукту (ВВП) (1.5.2, 11.5.2)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принявших и осуществляющих национальные стратегии снижения риска бедствий в соответствии с Сендайской рамочной программой по снижению риска бедствий на 2015-2030 годы (1.5.3, 11.b.1, 13.1.2)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местных органов власти, принявших и осуществляющих местные стратегии снижения риска бедствий в соответствии с национальными стратегиями снижения риска бедствий (1.5.4, 11.b.2, 13.1.3)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расходов на основные услуги (образование, здравоохранение и социальную защиту) в общей сумме государственных расходов (1.а.2)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умеренного или острого отсутствия продовольственной безопасности населения ("Шкала восприятия отсутствия продовольственной безопасности") (2.1.2)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Индекс ориентированности на сельское хозяйство, определяемый по структуре государственных расходов (2.а.1)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материнской смертности (3.1.1)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родов, принятых квалифицированными медицинскими работниками (3.1.2)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смертности детей в возрасте до пяти лет (3.2.1)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Коэффициент неонатальной смертности (3.2.2)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новых заражений ВИЧ на 1000 неинфицированных в разбивке по полу, возрасту и принадлежности к основным группам населения (3.3.1)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туберкулезом на 100000 человек (3.3.2)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малярией на 1000 человек (3.3.3)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гепатитом В на 100000 человек (3.3.4)</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сердечно-сосудистых заболеваний, рака, диабета, хронических респираторных заболеваний (3.4.1)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самоубийств (3.4.2)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в результате дорожно-транспортных происшествий (3.6.1)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Показатель рождаемости среди девушек-подростков (в возрасте от 15 до 19 лет) на 1000 девушек-подростков в той же возрастной группе (3.7.2)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с большим удельным весом семейных расходов на медицинскую помощь в общем объеме расходов или доходов домохозяйств (3.8.2)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 (3.9.2)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Смертность от неумышленного отравления (3.9.3)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Стандартизированная по возрасту распространенность употребления табака лицами в возрасте от 15 лет (3.а.1)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целевой группы населения, охваченного иммунизацией всеми вакцинами, включенными в национальные программы (3.b.1)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медицинских работников на душу населения и их распределение (3.с.1)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участия в организованных видах обучения (за один год до достижения официального возраста поступления в школу) в разбивке по полу (4.2.2)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Степень, в которой</w:t>
            </w:r>
            <w:r>
              <w:rPr>
                <w:rFonts w:ascii="Arial" w:cs="Arial" w:eastAsia="Arial" w:hAnsi="Arial"/>
                <w:sz w:val="20"/>
                <w:szCs w:val="20"/>
              </w:rPr>
              <w:t xml:space="preserve">i) воспитание в духе глобальной гражданственности; и</w:t>
            </w:r>
            <w:r>
              <w:rPr>
                <w:rFonts w:ascii="Arial" w:cs="Arial" w:eastAsia="Arial" w:hAnsi="Arial"/>
                <w:sz w:val="20"/>
                <w:szCs w:val="20"/>
              </w:rPr>
              <w:t xml:space="preserve">ii) образование в интересах устойчивого развития всесторонне учитываются в:</w:t>
            </w:r>
            <w:r>
              <w:rPr>
                <w:rFonts w:ascii="Arial" w:cs="Arial" w:eastAsia="Arial" w:hAnsi="Arial"/>
                <w:sz w:val="20"/>
                <w:szCs w:val="20"/>
              </w:rPr>
              <w:t xml:space="preserve">a) национальной политике в сфере образования;</w:t>
            </w:r>
            <w:r>
              <w:rPr>
                <w:rFonts w:ascii="Arial" w:cs="Arial" w:eastAsia="Arial" w:hAnsi="Arial"/>
                <w:sz w:val="20"/>
                <w:szCs w:val="20"/>
              </w:rPr>
              <w:t xml:space="preserve">b) учебных планах;</w:t>
            </w:r>
            <w:r>
              <w:rPr>
                <w:rFonts w:ascii="Arial" w:cs="Arial" w:eastAsia="Arial" w:hAnsi="Arial"/>
                <w:sz w:val="20"/>
                <w:szCs w:val="20"/>
              </w:rPr>
              <w:t xml:space="preserve">c) подготовке учителей; и</w:t>
            </w:r>
            <w:r>
              <w:rPr>
                <w:rFonts w:ascii="Arial" w:cs="Arial" w:eastAsia="Arial" w:hAnsi="Arial"/>
                <w:sz w:val="20"/>
                <w:szCs w:val="20"/>
              </w:rPr>
              <w:t xml:space="preserve">d) оценке учащихся (4.7.1, 12.8.1, 13.3.1)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Минпросвещения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учителей, обладающих минимальными требуемыми квалификациями для преподавания, в разбивке по образовательному уровню учреждения (4.с.1)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нормативных правовых рамок для поощрения и обеспечения равенства и недискриминации по признаку пола и наблюдения за ситуацией в этой области (5.1.1)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МТСОМ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мест, занимаемых женщинами:</w:t>
            </w:r>
            <w:r>
              <w:rPr>
                <w:rFonts w:ascii="Arial" w:cs="Arial" w:eastAsia="Arial" w:hAnsi="Arial"/>
                <w:sz w:val="20"/>
                <w:szCs w:val="20"/>
              </w:rPr>
              <w:t xml:space="preserve">a) в национальном парламенте;</w:t>
            </w:r>
            <w:r>
              <w:rPr>
                <w:rFonts w:ascii="Arial" w:cs="Arial" w:eastAsia="Arial" w:hAnsi="Arial"/>
                <w:sz w:val="20"/>
                <w:szCs w:val="20"/>
              </w:rPr>
              <w:t xml:space="preserve">b) местных органах власти (5.5.1)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ЦИК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женщин на руководящих должностях (5.5.2)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где действуют законы и нормативные акты, гарантирующие женщинам и мужчинам в возрасте от 15 лет полный и равный доступ к услугам по охране сексуального и репродуктивного здоровья и информации и просвещению в этой сфере (5.6.2)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людей, имеющих мобильные телефоны, в разбивке по полу (5.b.1)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пользующегося услугами водоснабжения, организованного с соблюдением требований безопасности (6.1.1)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безопасно очищаемых хозяйственно-бытовых и промышленных сточных вод (6.3.1)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стабильный доступ к электроэнергии (7.1.1)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использующего в основном чистые виды топлива и технологии (7.1.2)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Ежегодные темпы роста реального ВВП на душу населения (8.1.1)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Ежегодные темпы роста реального ВВП на каждого занятого (8.2.1)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безработицы в разбивке по полу, возрасту и инвалидности (8.5.2)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молодежи (в возрасте от 15 до 24 лет), которая не учится, не работает и не приобретает профессиональных навыков (8.6.1)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Уровень производственного травматизма со смертельным и несмертельным исходом на 100000 работников в разбивке по полу и миграционному статусу (8.8.1)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w:t>
            </w:r>
            <w:r>
              <w:rPr>
                <w:rFonts w:ascii="Arial" w:cs="Arial" w:eastAsia="Arial" w:hAnsi="Arial"/>
                <w:sz w:val="20"/>
                <w:szCs w:val="20"/>
              </w:rPr>
              <w:t xml:space="preserve">a) филиалов коммерческих банков на 100000 взрослых; и</w:t>
            </w:r>
            <w:r>
              <w:rPr>
                <w:rFonts w:ascii="Arial" w:cs="Arial" w:eastAsia="Arial" w:hAnsi="Arial"/>
                <w:sz w:val="20"/>
                <w:szCs w:val="20"/>
              </w:rPr>
              <w:t xml:space="preserve">b) банкоматов на 100000 взрослых (8.10.1)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НБ (по согласованию)</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взрослых (15 лет и старше), имеющих счет в банке или ином финансовом учреждении или пользующихся услугами операторов мобильных финансовых услуг (8.10.2)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Объем пассажирских и грузовых перевозок в разбивке по видам транспорта (9.1.2)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Добавленная стоимость, создаваемая в обрабатывающей промышленности, в процентном отношении к ВВП и на душу населения (9.2.1)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Занятость в обрабатывающей промышленности в процентах от общей занятости (9.2.2)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малых предприятий в общей добавленной стоимости промышленности (9.3.1)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мелких предприятий, имеющих кредит или кредитную линию (9.3.2)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расходов на научно-исследовательские и опытно-конструкторские работы в ВВП (9.5.1)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исследователей (в эквиваленте полной занятости) на миллион жителей (9.5.2)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Ноябрь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добавленной стоимости продукции среднетехнологичных и высокотехнологичных отраслей в общем объеме добавленной стоимости (9.b.1)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охваченного мобильными сетями, в разбивке по технологиям (9.с.1)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МЦРИТ,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Темпы роста расходов домохозяйств или доходов на душу населения среди наименее обеспеченных 40 процентов населения и среди населения в целом (10.1.1)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людей с доходом ниже 50 процентов медианного дохода в разбивке по возрасту, полу и инвалидности (10.2.1)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Июнь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ВВП, приходящаяся на оплату труда (10.4.1)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удобный доступ к общественному транспорту, в разбивке по полу, возрасту и признаку инвалидности (11.2.1)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разрабатывающих, принимающих или реализующих директивные документы в поддержку перехода к рациональному потреблению и производству (12.1.1)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сторон международных многосторонних экологических соглашений по опасным отходам и иным химических веществам, выполняющих свои обязательства и обязанности по передаче информации в соответствии с требованиями каждого соглашения (12.4.1)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a) Образование опасных отходов на душу населения; и</w:t>
            </w:r>
            <w:r>
              <w:rPr>
                <w:rFonts w:ascii="Arial" w:cs="Arial" w:eastAsia="Arial" w:hAnsi="Arial"/>
                <w:sz w:val="20"/>
                <w:szCs w:val="20"/>
              </w:rPr>
              <w:t xml:space="preserve">b) доля обрабатываемых опасных отходов в разбивке по видам обработки (12.4.2)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с определяемыми на национальном уровне вкладами, долгосрочными стратегиями, национальными планами в области адаптации и сообщениями по вопросам адаптации в соответствии с информацией, которая предоставляется в секретариат Рамочной конвенции Организации Объединенных Наций об изменении климата (13.2.1)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важных с точки зрения биологического разнообразия районов суши и пресноводных районов, находящихся под охраной, в разбивке по видам экосистем (15.1.2)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Прогресс в переходе на неистощительное ведение лесного хозяйства (15.2.1)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важных с точки зрения биологического разнообразия горных районов, находящихся под охраной (15.4.1)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стран, принимающих соответствующее национальное законодательство и выделяющих достаточные ресурсы для предотвращения проникновения или регулирования численности чужеродных инвазивных видов (15.8.1)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Число стран, установивших в своих национальных стратегиях и планах действий по сохранению биоразнообразия национальные цели, соответствующие или аналогичные цели 14 Куньминско-Монреальской глобальной рамочной программы в области биоразнообразия, а также прогресс в достижении этих целей; и</w:t>
            </w:r>
            <w:r>
              <w:rPr>
                <w:rFonts w:ascii="Arial" w:cs="Arial" w:eastAsia="Arial" w:hAnsi="Arial"/>
                <w:sz w:val="20"/>
                <w:szCs w:val="20"/>
              </w:rPr>
              <w:t xml:space="preserve">b) включение тематики биоразнообразия в национальные системы учета и отчетности, выражающиеся во внедрении системы эколого-экономического учета (15.9.1)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МПРЭТН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жертв умышленных убийств на 100000 человек в разбивке по полу и возрасту (16.1.1)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ГП,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лиц, считающих, что в их районе находиться на улице в одиночестве после захода солнца безопасно (16.1.4)</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жертв торговли людьми на 100000 человек в разбивке по полу, возрасту и форме эксплуатации (16.2.2)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ГП,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Первичные расходы правительства в процентном отношении к первоначальному утвержденному бюджету в разбивке по секторам (по кодам бюджетной классификации или аналогичным категориям) (16.6.1)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в которых приняты и действуют конституционные, законодательные и/или политические гарантии доступа граждан к информации (16.10.2)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МКИМП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Наличие независимых национальных правозащитных учреждений в соответствии с Парижскими принципами (16.а.1)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Акыйкатчы</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77</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Общий объем государственных доходов в процентном отношении к ВВП в разбивке по источникам (17.1.1)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78</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национального бюджета, финансируемая за счет внутренних налогов (17.1.2)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 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79</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поступлений от экспорта товаров и услуг и первичного дохода, расходуемая на обслуживание долга (17.4.1)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Март</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МФ</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80</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в которых приняты и действуют режимы поощрения инвестиций в интересах развивающихся стран, включая наименее развитые страны (17.5.1)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81</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стационарных абонентов широкополосного интернета в разбивке по скорости (17.6.1)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Июль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82</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пользующегося интернетом (17.8.1)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83</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Показатели статистического потенциала (17.18.1)</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84</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имеющих национальное статистическое законодательство, соответствующее основополагающим принципам официальной статистики (17.18.2)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Январь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85</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стран, имеющих полностью обеспеченный финансовыми ресурсами и осуществляющийся национальный статистический план, в разбивке по источникам финансирования (17.18.3)</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86</w:t>
            </w:r>
          </w:p>
        </w:tc>
        <w:tc>
          <w:tcPr>
            <w:tcW w:type="dxa" w:w="5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стран, которые:</w:t>
            </w:r>
            <w:r>
              <w:rPr>
                <w:rFonts w:ascii="Arial" w:cs="Arial" w:eastAsia="Arial" w:hAnsi="Arial"/>
                <w:sz w:val="20"/>
                <w:szCs w:val="20"/>
              </w:rPr>
              <w:t xml:space="preserve">а) провели хотя бы одну перепись населения и жилищного фонда в течение последних 10 лет; и</w:t>
            </w:r>
            <w:r>
              <w:rPr>
                <w:rFonts w:ascii="Arial" w:cs="Arial" w:eastAsia="Arial" w:hAnsi="Arial"/>
                <w:sz w:val="20"/>
                <w:szCs w:val="20"/>
              </w:rPr>
              <w:t xml:space="preserve">b) достигли цели регистрации рождений в 100 процентах случаев и регистрации смерти в 80 процентах случаев (17.19.2)</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bl>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Статистика изменения климата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287"/>
        <w:gridCol w:w="1157"/>
        <w:gridCol w:w="1668"/>
        <w:gridCol w:w="1785"/>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2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статистических работ</w:t>
            </w:r>
          </w:p>
        </w:tc>
        <w:tc>
          <w:tcPr>
            <w:tcW w:type="dxa" w:w="11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w:t>
            </w:r>
          </w:p>
        </w:tc>
        <w:tc>
          <w:tcPr>
            <w:tcW w:type="dxa" w:w="16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Сроки формирования показателей</w:t>
            </w:r>
          </w:p>
        </w:tc>
        <w:tc>
          <w:tcPr>
            <w:tcW w:type="dxa" w:w="17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Среднегодовая температура воздуха (градусов С) и отклонение средней годовой температуры от средней многолетней температуры воздуха за период 1991-2020 годы</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Кыргызгидромет</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Годовое количество осадков (мм) и отклонение годового количества осадков от среднего многолетнего количества за период 1991-2020 годы</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Кыргызгидромет</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доступ к централизованному водоснабжению</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имеющего доступ к централизованному отоплению</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площадь государственного лесного фонда, покрытая лесом</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Август</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возобновляемых источников энергии в общем объеме произведенной энергии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Поголовье скота по видам на 100 гектаров сельскохозяйственных угодий</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площади пашни:</w:t>
            </w:r>
            <w:r>
              <w:rPr>
                <w:rFonts w:ascii="Arial" w:cs="Arial" w:eastAsia="Arial" w:hAnsi="Arial"/>
                <w:sz w:val="20"/>
                <w:szCs w:val="20"/>
              </w:rPr>
              <w:t xml:space="preserve">- удобренная минеральными удобрениями;</w:t>
            </w:r>
            <w:r>
              <w:rPr>
                <w:rFonts w:ascii="Arial" w:cs="Arial" w:eastAsia="Arial" w:hAnsi="Arial"/>
                <w:sz w:val="20"/>
                <w:szCs w:val="20"/>
              </w:rPr>
              <w:t xml:space="preserve">- удобренная органическими удобрениями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Площадь орошаемых земель</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Использование воды на орошение и сельскохозяйственное водоснабжение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Апрель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Служба водных ресурсов при МВРСХПП</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Заболеваемость трансмиссивными болезнями (клещевой энцефалит)</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МЗ</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Количество чрезвычайных ситуаций по видам (природные)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Число погибших, пропавших без вести и пострадавших в связи с чрезвычайными ситуациями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Февраль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МЧС</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Лесная площадь после пожаров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площади территорий, покрытых лесом, в общем земельном фонде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Май</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Общая площадь государственных природных заповедников и парков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Лесовосстановление</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сохранение биоразнообразия и ландшафтов</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Расходы на охрану и воспроизводство лесов и диких животных</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Октябрь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52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Доля населения, использующего в основном чистые виды топлива и технологии</w:t>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Сентябрь</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r>
    </w:tbl>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Международное сотрудничество в области статистики</w:t>
      </w:r>
    </w:p>
    <w:p>
      <w:pPr>
        <w:spacing w:after="240" w:before="200"/>
        <w:jc w:val="center"/>
      </w:pPr>
      <w:r>
        <w:rPr>
          <w:rFonts w:ascii="Arial" w:cs="Arial" w:eastAsia="Arial" w:hAnsi="Arial"/>
          <w:b/>
          <w:bCs/>
          <w:sz w:val="32"/>
          <w:szCs w:val="32"/>
        </w:rPr>
        <w:t xml:space="preserve">§ 1. Официальная статистическая информация, представляемая Нацстаткомом межгосударственным органам, международным организациям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4336"/>
        <w:gridCol w:w="2788"/>
        <w:gridCol w:w="2773"/>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официальной статистической информации</w:t>
            </w:r>
          </w:p>
        </w:tc>
        <w:tc>
          <w:tcPr>
            <w:tcW w:type="dxa" w:w="27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Периодичность представления официальной статистической информации</w:t>
            </w:r>
          </w:p>
        </w:tc>
        <w:tc>
          <w:tcPr>
            <w:tcW w:type="dxa" w:w="27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Наименование организации, которой представляется официальная статистическая информация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Демографический ежегодник ООН (MBS)</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промышленности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ООН по промышленному развитию</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возобновляемым источникам энергии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агентство по возобновляемым источникам энергии (IRENA)</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Ежегодный вопросник по статистике энергетики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Агрегированная база данных статистики внешней торговли товарами (UN Comtrade)</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ежемесячно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международной торговле услугами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Ежемесячный статистический бюллетень ООН</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показателям энергоэффективности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энергетическое 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национальным счетам ЕЭК ООН</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 Статистический отдел ЕЭК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гендерной статистике</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2 года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ЕЭК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международной миграции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раз в 2 года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Статистический отдел ООН, ЕЭК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лесным товарам</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ЕЭК ООН, 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МОТ по статистике труда и занятости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Международная организация труда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ценам производителей сельскохозяйственной продукции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производству и использованию продукции растениеводства и животноводства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государственным расходам на сельское хозяйство и другим связанным с ним категориям расходов</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ФАО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17</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образования</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Институт статистики ЮНЕСКО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18</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информационному обеспечению Межгосударственного статистического комитета СНГ (Статкомитет СНГ)</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в соответствии с Программой статистических работ СНГ (Статкомитет СНГ)</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Межгосударственный статистический комитет СНГ (Статкомитет СНГ)</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19</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предоставлению в Евразийскую экономическую комиссию (ЕЭК) официальной статистической информации уполномоченными государственными органами Кыргызской Республики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министерства и ведомства (по согласованию). В соответствии с Программой статистических работ ЕЭК</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Евразийская экономическая комиссия (ЕЭК)</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20</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использованию информационных и коммуникационных технологий домашними хозяйствами и частными лицами</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Международный союз электросвязи</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21</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по статистике туризма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Всемирная туристская организация (ЮНВТО)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22</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Ежегодный вопросник МЭА по энергетике</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Международное энергетическое агентство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23</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Ключевые показатели по Азии и Тихоокеанскому региону</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Азиатский банк развития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24</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Обзор Малых и Средних Предприятий Азии (ОМСПА)</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Азиатский банк развития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25</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Обзор тенденций в области преступности и функционирования систем уголовного правосудия</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Управление по наркотикам и преступности ООН</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26</w:t>
            </w:r>
          </w:p>
        </w:tc>
        <w:tc>
          <w:tcPr>
            <w:tcW w:type="dxa" w:w="4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Вопросник Мировая дорожная статистика (IRF)</w:t>
            </w:r>
          </w:p>
        </w:tc>
        <w:tc>
          <w:tcPr>
            <w:tcW w:type="dxa" w:w="2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до 27 марта</w:t>
            </w:r>
          </w:p>
        </w:tc>
        <w:tc>
          <w:tcPr>
            <w:tcW w:type="dxa" w:w="2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Международная федерация дорог (IRF)</w:t>
            </w:r>
          </w:p>
        </w:tc>
      </w:tr>
    </w:tbl>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Организация статистической деятельности Нацстаткома</w:t>
      </w:r>
    </w:p>
    <w:p>
      <w:pPr>
        <w:spacing w:after="240" w:before="200"/>
        <w:jc w:val="center"/>
      </w:pPr>
      <w:r>
        <w:rPr>
          <w:rFonts w:ascii="Arial" w:cs="Arial" w:eastAsia="Arial" w:hAnsi="Arial"/>
          <w:b/>
          <w:bCs/>
          <w:sz w:val="32"/>
          <w:szCs w:val="32"/>
        </w:rPr>
        <w:t xml:space="preserve">§ 1. Подготовительные мероприятия к 100-летию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
        <w:gridCol w:w="6550"/>
        <w:gridCol w:w="1310"/>
        <w:gridCol w:w="1957"/>
      </w:tblGrid>
      <w:tr>
        <w:tc>
          <w:tcPr>
            <w:tcW w:type="dxa" w:w="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5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5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к проведению мероприятий, посвященных 100-летию Нацстаткома</w:t>
            </w:r>
          </w:p>
        </w:tc>
        <w:tc>
          <w:tcPr>
            <w:tcW w:type="dxa" w:w="1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II квартал 2026 года</w:t>
            </w:r>
          </w:p>
        </w:tc>
      </w:tr>
    </w:tbl>
    <w:p>
      <w:pPr>
        <w:spacing w:after="240" w:before="200"/>
        <w:jc w:val="center"/>
      </w:pPr>
      <w:r>
        <w:rPr>
          <w:rFonts w:ascii="Arial" w:cs="Arial" w:eastAsia="Arial" w:hAnsi="Arial"/>
          <w:b/>
          <w:bCs/>
          <w:sz w:val="32"/>
          <w:szCs w:val="32"/>
        </w:rPr>
        <w:t xml:space="preserve">§ 2. Деятельность по развитию и совершенствованию официальной статистики, национальной статистической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377"/>
        <w:gridCol w:w="2819"/>
        <w:gridCol w:w="1648"/>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3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8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6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мероприятий Среднесрочной программы развития официальной статистики Кыргызской Республики на 2022-2026 годы</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2022-2026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проекта Всемирного банка "Модернизация налогового администрирования и статистической системы"</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Всемирный банк</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2021-2026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проекта Статистического управления Республики Корея "Наращивание статистического потенциала Нацстаткома КР"</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Всемирный банк</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2024-2028 годы</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Совета по статистике Кыргызской Республики</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Исполнение мероприятий государственных и международных программ экономического и социального развития республики и ее регионов</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новой организационной структуры и бизнес-процессов</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мере необходимости</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системы электронной отчетности АИС IST</w:t>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 партнеры по развитию</w:t>
            </w:r>
          </w:p>
        </w:tc>
        <w:tc>
          <w:tcPr>
            <w:tcW w:type="dxa" w:w="1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 1 января 2026 года</w:t>
            </w:r>
          </w:p>
        </w:tc>
      </w:tr>
    </w:tbl>
    <w:p>
      <w:pPr>
        <w:spacing w:after="240" w:before="200"/>
        <w:jc w:val="center"/>
      </w:pPr>
      <w:r>
        <w:rPr>
          <w:rFonts w:ascii="Arial" w:cs="Arial" w:eastAsia="Arial" w:hAnsi="Arial"/>
          <w:b/>
          <w:bCs/>
          <w:sz w:val="32"/>
          <w:szCs w:val="32"/>
        </w:rPr>
        <w:t xml:space="preserve">§ 3. Мониторинг индикаторов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4354"/>
        <w:gridCol w:w="3215"/>
        <w:gridCol w:w="2276"/>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32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2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национальных государственных программ развития Кыргызской Республики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со сроками, установленными в программах</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индикаторов ЦУР в Кыргызской Республике</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по графику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угроз экономической безопасности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полугодиям на 70 день, следующий за отчетным периодом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Система мониторинга показателей социально-экономического развития регионов Кыргызской Республики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связанных с изменением климата</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МВРСХПП, МЗ, МЧС, Земагентство, Кыргызгидромет, Служба водных ресурсов, ЛС</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согласно утвержденному Нацстаткомом плану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Мониторинг показателей "зеленой" экономики</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МПРЭТН, МВРСХПП, МЗ, МЧС, МФ, Кыргызгидромет, Земагентство, Служба водных ресурсов, ЛС</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Ежегодно, согласно утвержденному Нацстаткомом плану</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4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Оценка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w:t>
            </w:r>
          </w:p>
        </w:tc>
        <w:tc>
          <w:tcPr>
            <w:tcW w:type="dxa" w:w="3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2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240" w:before="200"/>
        <w:jc w:val="center"/>
      </w:pPr>
      <w:r>
        <w:rPr>
          <w:rFonts w:ascii="Arial" w:cs="Arial" w:eastAsia="Arial" w:hAnsi="Arial"/>
          <w:b/>
          <w:bCs/>
          <w:sz w:val="32"/>
          <w:szCs w:val="32"/>
        </w:rPr>
        <w:t xml:space="preserve">§ 4. Внедрение системы и мониторинга управления качеством официальной статистики Кыргызской Республики (СУКОС -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7405"/>
        <w:gridCol w:w="1217"/>
        <w:gridCol w:w="1221"/>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2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программы/стратегии с использованием Типовой модели производства статистической информации (ТМПСИ) для управления процессами подготовки статистических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Введение аудита качества согласно ТМПСИ (разработка комплекта документации по системе оценки и менеджмента качества, включая руководства, шаблоны отчетности, протоколы расчета показателей, критерии сравнительного анализа с лучшими практиками и инструменты для мониторинга и обратной связи)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Стандартизация методологии во всех областях статистики и содействие совершенствованию методологии в пределах Национальной статистической системы</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технического задания на разработку автоматизированной информационной системы управления качеством</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5. Обеспечение международного сотрудничества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695"/>
        <w:gridCol w:w="2061"/>
        <w:gridCol w:w="2089"/>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6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Реализация работ в рамках международных договоров Кыргызской Республики</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Участие в сессиях, конференциях, рабочих совещаниях и других мероприятиях, проводимых международными организациями как за рубежом, так и в пределах страны, и в государствах-участниках СНГ, по вопросам укрепления статистического потенциала национальной статистической системы</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Международные статистические и экономические организации</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 планами международных организаций</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Сотрудничество Нацстаткома с международными организациями (партнерами по развитию) с целью повышения потенциала официальной статистики для улучшения качества и сопоставимости статистических данных, внедрения новых методологических принципов, проведения статистических наблюдений</w:t>
            </w:r>
          </w:p>
        </w:tc>
        <w:tc>
          <w:tcPr>
            <w:tcW w:type="dxa" w:w="2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Партнеры по развитию, Нацстатком</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соответствии с программами и планами партнеров по развитию</w:t>
            </w:r>
          </w:p>
        </w:tc>
      </w:tr>
    </w:tbl>
    <w:p>
      <w:pPr>
        <w:spacing w:after="240" w:before="200"/>
        <w:jc w:val="center"/>
      </w:pPr>
      <w:r>
        <w:rPr>
          <w:rFonts w:ascii="Arial" w:cs="Arial" w:eastAsia="Arial" w:hAnsi="Arial"/>
          <w:b/>
          <w:bCs/>
          <w:sz w:val="32"/>
          <w:szCs w:val="32"/>
        </w:rPr>
        <w:t xml:space="preserve">§ 6. Межведомственное взаимодействие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
        <w:gridCol w:w="5406"/>
        <w:gridCol w:w="2964"/>
        <w:gridCol w:w="1529"/>
      </w:tblGrid>
      <w:tr>
        <w:tc>
          <w:tcPr>
            <w:tcW w:type="dxa" w:w="2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4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2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5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проектов межведомственных договоров между Нацстаткомом и государственными органами по вопросам обмена статистическими и административными данными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обезличенных баз данных для исследования конкурентной среды на рынках</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САР</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Модернизация и внедрение АИС "Санарип аймак"</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Агентство по госслужбе и МСУ, государственное предприятие "Инфоком", Нацстатком, ОМСУ (по согласованию)</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Межведомственное взаимодействие по предоставлению данных региональной статистики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МЭК</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Предоставление социально-экономических показателей районов и городов Кыргызской Республики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Администрация Президента КР</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Взаимодействие при государственной регистрации, перерегистрации и регистрации прекращения деятельности юридических лиц по принципу "Единого окна"</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Минюст,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r>
      <w:tr>
        <w:tc>
          <w:tcPr>
            <w:tcW w:type="dxa" w:w="28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Информационное межведомственное взаимодействие по использованию административных данных налоговой службы в статистических целях:</w:t>
            </w:r>
            <w:r>
              <w:rPr>
                <w:rFonts w:ascii="Arial" w:cs="Arial" w:eastAsia="Arial" w:hAnsi="Arial"/>
                <w:sz w:val="20"/>
                <w:szCs w:val="20"/>
              </w:rPr>
              <w:t xml:space="preserve">- при государственной регистрации, перерегистрации и регистрации прекращения деятельности индивидуальных предпринимателей (физических лиц), в том числе по присвоению ОКПО</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Ежедневно</w:t>
            </w:r>
          </w:p>
        </w:tc>
      </w:tr>
      <w:tr>
        <w:tc>
          <w:tcPr>
            <w:vMerge w:val="continue"/>
            <w:tcBorders>
              <w:top w:val="none" w:color="auto" w:sz="0"/>
              <w:left w:val="single" w:color="CBBF9E" w:sz="4"/>
              <w:bottom w:val="single" w:color="CBBF9E" w:sz="4"/>
              <w:right w:val="single" w:color="CBBF9E" w:sz="4"/>
            </w:tcBorders>
          </w:tcP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 по предоставлению административных баз данных ГНС, в том числе: по налогу с продаж, единому налогу, патенту, подоходному налогу, по взаимной торговле товарами с государствами-членами ЕАЭС, по внешней торговле услугами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ГНС</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 на ежемесячной основе</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Информационное взаимодействие БД ЕГРСЕ с ведомственными реестрами государственных органов</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государственные органы</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2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4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Подготовка статистической информации для международных организаций (заполнение вопросников по отраслям статистики)</w:t>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7. Методологическая работа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
        <w:gridCol w:w="6750"/>
        <w:gridCol w:w="1271"/>
        <w:gridCol w:w="1807"/>
      </w:tblGrid>
      <w:tr>
        <w:tc>
          <w:tcPr>
            <w:tcW w:type="dxa" w:w="3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7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8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методологического совета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и адаптация показателей ЦУР</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статистических инструментов измерения объема креативной экономики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IV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статистике туризма</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расчету ВВП методом расходов</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расчету ВВП методом доходов</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I квартал 2026 года</w:t>
            </w:r>
          </w:p>
        </w:tc>
      </w:tr>
      <w:tr>
        <w:tc>
          <w:tcPr>
            <w:tcW w:type="dxa" w:w="3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6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Методологическое положение по статистике промышленности</w:t>
            </w:r>
          </w:p>
        </w:tc>
        <w:tc>
          <w:tcPr>
            <w:tcW w:type="dxa" w:w="1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240" w:before="200"/>
        <w:jc w:val="center"/>
      </w:pPr>
      <w:r>
        <w:rPr>
          <w:rFonts w:ascii="Arial" w:cs="Arial" w:eastAsia="Arial" w:hAnsi="Arial"/>
          <w:b/>
          <w:bCs/>
          <w:sz w:val="32"/>
          <w:szCs w:val="32"/>
        </w:rPr>
        <w:t xml:space="preserve">§ 8. Информационно-справочное обеспечение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470"/>
        <w:gridCol w:w="1830"/>
        <w:gridCol w:w="2545"/>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8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Актуализация официального сайта Нацстаткома</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Обновление данных и метаданных в соответствии с ССРД по всем категориям для размещения в электронном бюллетене МВФ</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МФ, НБ (по согласованию)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 в соответствии с графиком, утвержденным Нацстаткомом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и актуализация БД ЕГРСЕ</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ТОС</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 данных социально-экономических показателей в соответствии с ССП</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данных форм официальной и административной статистической отчетности и инструкций по их заполнению в электронном варианте</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Декабрь</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метаданных</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классификаторов Единой системы классификации и кодирования технико-экономической и социальной информации</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Ведение базы данных статистических показателей, характеризующих состояние экономики и социальной сферы на территории населенных пунктов (областными, городскими управлениями)</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5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Передача сводных статистических данных по всем отраслям статистики на областной уровень</w:t>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Согласно графику статистических работ</w:t>
            </w:r>
          </w:p>
        </w:tc>
      </w:tr>
    </w:tbl>
    <w:p>
      <w:pPr>
        <w:spacing w:after="240" w:before="200"/>
        <w:jc w:val="center"/>
      </w:pPr>
      <w:r>
        <w:rPr>
          <w:rFonts w:ascii="Arial" w:cs="Arial" w:eastAsia="Arial" w:hAnsi="Arial"/>
          <w:b/>
          <w:bCs/>
          <w:sz w:val="32"/>
          <w:szCs w:val="32"/>
        </w:rPr>
        <w:t xml:space="preserve">§ 9. Внедрение информационных технологий в системе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5543"/>
        <w:gridCol w:w="1217"/>
        <w:gridCol w:w="3083"/>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55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30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проведения заседаний IT-совета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 организационному плану, утвержденному Нацстаткомом</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Внедрение современных компьютерных технологий, методов сбора, хранения, обработки и выпуска статистических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Разработка новых и совершенствование текущих комплексов электронной обработки данных</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Программное, системное и технологическое обеспечение ТОС</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Обеспечение функционирования системы безопасности информационной среды Нацстаткома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5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Модернизация официального сайта Нацстаткома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3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bl>
    <w:p>
      <w:pPr>
        <w:spacing w:after="240" w:before="200"/>
        <w:jc w:val="center"/>
      </w:pPr>
      <w:r>
        <w:rPr>
          <w:rFonts w:ascii="Arial" w:cs="Arial" w:eastAsia="Arial" w:hAnsi="Arial"/>
          <w:b/>
          <w:bCs/>
          <w:sz w:val="32"/>
          <w:szCs w:val="32"/>
        </w:rPr>
        <w:t xml:space="preserve">§ 10. Обеспечение проверки достоверности статистических данных органами статистики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7184"/>
        <w:gridCol w:w="1217"/>
        <w:gridCol w:w="1443"/>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71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4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Обеспечение достоверности статистических данных, представляемых хозяйствующими субъектами по формам официального статистического учета</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Постоянно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Проверка достоверности данных ИОДХ, собираемых интервьюерами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Качество выполнения Статистической программы областными и городскими управлениями статистики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Ежемесячно</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7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Контрольные проверки регистрации потребительских цен и тарифов на товары и услуги</w:t>
            </w:r>
          </w:p>
        </w:tc>
        <w:tc>
          <w:tcPr>
            <w:tcW w:type="dxa" w:w="1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w:t>
            </w:r>
          </w:p>
        </w:tc>
        <w:tc>
          <w:tcPr>
            <w:tcW w:type="dxa" w:w="1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Ежеквартально</w:t>
            </w:r>
          </w:p>
        </w:tc>
      </w:tr>
    </w:tbl>
    <w:p>
      <w:pPr>
        <w:spacing w:after="240" w:before="200"/>
        <w:jc w:val="center"/>
      </w:pPr>
      <w:r>
        <w:rPr>
          <w:rFonts w:ascii="Arial" w:cs="Arial" w:eastAsia="Arial" w:hAnsi="Arial"/>
          <w:b/>
          <w:bCs/>
          <w:sz w:val="32"/>
          <w:szCs w:val="32"/>
        </w:rPr>
        <w:t xml:space="preserve">§ 11. Повышение потенциала работников Нацстаткома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6975"/>
        <w:gridCol w:w="1494"/>
        <w:gridCol w:w="1375"/>
      </w:tblGrid>
      <w:tr>
        <w:tc>
          <w:tcPr>
            <w:tcW w:type="dxa" w:w="33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69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Перечень работ, мероприятий</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Исполнители</w:t>
            </w:r>
          </w:p>
        </w:tc>
        <w:tc>
          <w:tcPr>
            <w:tcW w:type="dxa" w:w="137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Срок исполнения</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6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Обучение специалистов ТОС по совершенствованию сбора и обработки статистической информации по отраслям статистики</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ИСИПК</w:t>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r>
        <w:tc>
          <w:tcPr>
            <w:tcW w:type="dxa" w:w="3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6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Организация и проведение обучающих курсов, тренингов, согласно оценке потребности, в обучении сотрудников системы Нацстаткома</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Нацстатком, ИСИПК</w:t>
            </w:r>
          </w:p>
        </w:tc>
        <w:tc>
          <w:tcPr>
            <w:tcW w:type="dxa" w:w="1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течение года</w:t>
            </w:r>
          </w:p>
        </w:tc>
      </w:tr>
    </w:tbl>
    <w:p>
      <w:pPr>
        <w:spacing w:after="120"/>
        <w:ind w:firstLine="567"/>
        <w:jc w:val="both"/>
      </w:pPr>
      <w:r>
        <w:rPr>
          <w:rFonts w:ascii="Arial" w:cs="Arial" w:eastAsia="Arial" w:hAnsi="Arial"/>
          <w:b/>
          <w:bCs/>
          <w:sz w:val="20"/>
          <w:szCs w:val="20"/>
        </w:rPr>
        <w:t xml:space="preserve">Список сокращений</w:t>
      </w:r>
    </w:p>
    <w:p>
      <w:pPr>
        <w:tabs>
          <w:tab w:val="right" w:pos="10178"/>
        </w:tabs>
        <w:spacing w:after="120"/>
      </w:pPr>
      <w:r>
        <w:rPr>
          <w:rFonts w:ascii="Arial" w:cs="Arial" w:eastAsia="Arial" w:hAnsi="Arial"/>
          <w:b/>
          <w:bCs/>
          <w:sz w:val="20"/>
          <w:szCs w:val="20"/>
        </w:rPr>
        <w:t xml:space="preserve">Агентство по госслужбе
 и МСУ</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АИС "Санарип аймак"</w:t>
      </w:r>
      <w:r>
        <w:rPr>
          <w:rFonts w:ascii="Arial" w:cs="Arial" w:eastAsia="Arial" w:hAnsi="Arial"/>
          <w:sz w:val="24"/>
          <w:szCs w:val="24"/>
        </w:rPr>
        <w:t xml:space="preserve">	</w:t>
      </w:r>
      <w:r>
        <w:rPr>
          <w:rFonts w:ascii="Arial" w:cs="Arial" w:eastAsia="Arial" w:hAnsi="Arial"/>
          <w:sz w:val="20"/>
          <w:szCs w:val="20"/>
        </w:rPr>
        <w:t xml:space="preserve">автоматизированная информационная система "Санарип аймак"</w:t>
      </w:r>
    </w:p>
    <w:p>
      <w:pPr>
        <w:tabs>
          <w:tab w:val="right" w:pos="10178"/>
        </w:tabs>
        <w:spacing w:after="120"/>
      </w:pPr>
      <w:r>
        <w:rPr>
          <w:rFonts w:ascii="Arial" w:cs="Arial" w:eastAsia="Arial" w:hAnsi="Arial"/>
          <w:b/>
          <w:bCs/>
          <w:sz w:val="20"/>
          <w:szCs w:val="20"/>
        </w:rPr>
        <w:t xml:space="preserve">Акыйкатчы</w:t>
      </w:r>
      <w:r>
        <w:rPr>
          <w:rFonts w:ascii="Arial" w:cs="Arial" w:eastAsia="Arial" w:hAnsi="Arial"/>
          <w:sz w:val="24"/>
          <w:szCs w:val="24"/>
        </w:rPr>
        <w:t xml:space="preserve">	</w:t>
      </w:r>
      <w:r>
        <w:rPr>
          <w:rFonts w:ascii="Arial" w:cs="Arial" w:eastAsia="Arial" w:hAnsi="Arial"/>
          <w:sz w:val="20"/>
          <w:szCs w:val="20"/>
        </w:rPr>
        <w:t xml:space="preserve">Акыйкатчы (Омбудсмен) Кыргызской Республики</w:t>
      </w:r>
    </w:p>
    <w:p>
      <w:pPr>
        <w:tabs>
          <w:tab w:val="right" w:pos="10178"/>
        </w:tabs>
        <w:spacing w:after="120"/>
      </w:pPr>
      <w:r>
        <w:rPr>
          <w:rFonts w:ascii="Arial" w:cs="Arial" w:eastAsia="Arial" w:hAnsi="Arial"/>
          <w:b/>
          <w:bCs/>
          <w:sz w:val="20"/>
          <w:szCs w:val="20"/>
        </w:rPr>
        <w:t xml:space="preserve">БД</w:t>
      </w:r>
      <w:r>
        <w:rPr>
          <w:rFonts w:ascii="Arial" w:cs="Arial" w:eastAsia="Arial" w:hAnsi="Arial"/>
          <w:sz w:val="24"/>
          <w:szCs w:val="24"/>
        </w:rPr>
        <w:t xml:space="preserve">	</w:t>
      </w:r>
      <w:r>
        <w:rPr>
          <w:rFonts w:ascii="Arial" w:cs="Arial" w:eastAsia="Arial" w:hAnsi="Arial"/>
          <w:sz w:val="20"/>
          <w:szCs w:val="20"/>
        </w:rPr>
        <w:t xml:space="preserve">база данных</w:t>
      </w:r>
    </w:p>
    <w:p>
      <w:pPr>
        <w:tabs>
          <w:tab w:val="right" w:pos="10178"/>
        </w:tabs>
        <w:spacing w:after="120"/>
      </w:pPr>
      <w:r>
        <w:rPr>
          <w:rFonts w:ascii="Arial" w:cs="Arial" w:eastAsia="Arial" w:hAnsi="Arial"/>
          <w:b/>
          <w:bCs/>
          <w:sz w:val="20"/>
          <w:szCs w:val="20"/>
        </w:rPr>
        <w:t xml:space="preserve">БД ЕГРСЕ</w:t>
      </w:r>
      <w:r>
        <w:rPr>
          <w:rFonts w:ascii="Arial" w:cs="Arial" w:eastAsia="Arial" w:hAnsi="Arial"/>
          <w:sz w:val="24"/>
          <w:szCs w:val="24"/>
        </w:rPr>
        <w:t xml:space="preserve">	</w:t>
      </w:r>
      <w:r>
        <w:rPr>
          <w:rFonts w:ascii="Arial" w:cs="Arial" w:eastAsia="Arial" w:hAnsi="Arial"/>
          <w:sz w:val="20"/>
          <w:szCs w:val="20"/>
        </w:rPr>
        <w:t xml:space="preserve">база данных Единого государственного регистра статистических единиц</w:t>
      </w:r>
    </w:p>
    <w:p>
      <w:pPr>
        <w:tabs>
          <w:tab w:val="right" w:pos="10178"/>
        </w:tabs>
        <w:spacing w:after="120"/>
      </w:pPr>
      <w:r>
        <w:rPr>
          <w:rFonts w:ascii="Arial" w:cs="Arial" w:eastAsia="Arial" w:hAnsi="Arial"/>
          <w:b/>
          <w:bCs/>
          <w:sz w:val="20"/>
          <w:szCs w:val="20"/>
        </w:rPr>
        <w:t xml:space="preserve">ВВП</w:t>
      </w:r>
      <w:r>
        <w:rPr>
          <w:rFonts w:ascii="Arial" w:cs="Arial" w:eastAsia="Arial" w:hAnsi="Arial"/>
          <w:sz w:val="24"/>
          <w:szCs w:val="24"/>
        </w:rPr>
        <w:t xml:space="preserve">	</w:t>
      </w:r>
      <w:r>
        <w:rPr>
          <w:rFonts w:ascii="Arial" w:cs="Arial" w:eastAsia="Arial" w:hAnsi="Arial"/>
          <w:sz w:val="20"/>
          <w:szCs w:val="20"/>
        </w:rPr>
        <w:t xml:space="preserve">валовой внутренний продукт</w:t>
      </w:r>
    </w:p>
    <w:p>
      <w:pPr>
        <w:tabs>
          <w:tab w:val="right" w:pos="10178"/>
        </w:tabs>
        <w:spacing w:after="120"/>
      </w:pPr>
      <w:r>
        <w:rPr>
          <w:rFonts w:ascii="Arial" w:cs="Arial" w:eastAsia="Arial" w:hAnsi="Arial"/>
          <w:b/>
          <w:bCs/>
          <w:sz w:val="20"/>
          <w:szCs w:val="20"/>
        </w:rPr>
        <w:t xml:space="preserve">ВПО</w:t>
      </w:r>
      <w:r>
        <w:rPr>
          <w:rFonts w:ascii="Arial" w:cs="Arial" w:eastAsia="Arial" w:hAnsi="Arial"/>
          <w:sz w:val="24"/>
          <w:szCs w:val="24"/>
        </w:rPr>
        <w:t xml:space="preserve">	</w:t>
      </w:r>
      <w:r>
        <w:rPr>
          <w:rFonts w:ascii="Arial" w:cs="Arial" w:eastAsia="Arial" w:hAnsi="Arial"/>
          <w:sz w:val="20"/>
          <w:szCs w:val="20"/>
        </w:rPr>
        <w:t xml:space="preserve">высшее профессиональное образование</w:t>
      </w:r>
    </w:p>
    <w:p>
      <w:pPr>
        <w:tabs>
          <w:tab w:val="right" w:pos="10178"/>
        </w:tabs>
        <w:spacing w:after="120"/>
      </w:pPr>
      <w:r>
        <w:rPr>
          <w:rFonts w:ascii="Arial" w:cs="Arial" w:eastAsia="Arial" w:hAnsi="Arial"/>
          <w:b/>
          <w:bCs/>
          <w:sz w:val="20"/>
          <w:szCs w:val="20"/>
        </w:rPr>
        <w:t xml:space="preserve">ВС</w:t>
      </w:r>
      <w:r>
        <w:rPr>
          <w:rFonts w:ascii="Arial" w:cs="Arial" w:eastAsia="Arial" w:hAnsi="Arial"/>
          <w:sz w:val="24"/>
          <w:szCs w:val="24"/>
        </w:rPr>
        <w:t xml:space="preserve">	</w:t>
      </w:r>
      <w:r>
        <w:rPr>
          <w:rFonts w:ascii="Arial" w:cs="Arial" w:eastAsia="Arial" w:hAnsi="Arial"/>
          <w:sz w:val="20"/>
          <w:szCs w:val="20"/>
        </w:rPr>
        <w:t xml:space="preserve">Верховный суд Кыргызской Республики</w:t>
      </w:r>
    </w:p>
    <w:p>
      <w:pPr>
        <w:tabs>
          <w:tab w:val="right" w:pos="10178"/>
        </w:tabs>
        <w:spacing w:after="120"/>
      </w:pPr>
      <w:r>
        <w:rPr>
          <w:rFonts w:ascii="Arial" w:cs="Arial" w:eastAsia="Arial" w:hAnsi="Arial"/>
          <w:b/>
          <w:bCs/>
          <w:sz w:val="20"/>
          <w:szCs w:val="20"/>
        </w:rPr>
        <w:t xml:space="preserve">ГАГА</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гражданской авиации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Земагентство</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ГАУГИ</w:t>
      </w:r>
      <w:r>
        <w:rPr>
          <w:rFonts w:ascii="Arial" w:cs="Arial" w:eastAsia="Arial" w:hAnsi="Arial"/>
          <w:sz w:val="24"/>
          <w:szCs w:val="24"/>
        </w:rPr>
        <w:t xml:space="preserve">	</w:t>
      </w:r>
      <w:r>
        <w:rPr>
          <w:rFonts w:ascii="Arial" w:cs="Arial" w:eastAsia="Arial" w:hAnsi="Arial"/>
          <w:sz w:val="20"/>
          <w:szCs w:val="20"/>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ГКУД</w:t>
      </w:r>
      <w:r>
        <w:rPr>
          <w:rFonts w:ascii="Arial" w:cs="Arial" w:eastAsia="Arial" w:hAnsi="Arial"/>
          <w:sz w:val="24"/>
          <w:szCs w:val="24"/>
        </w:rPr>
        <w:t xml:space="preserve">	</w:t>
      </w:r>
      <w:r>
        <w:rPr>
          <w:rFonts w:ascii="Arial" w:cs="Arial" w:eastAsia="Arial" w:hAnsi="Arial"/>
          <w:sz w:val="20"/>
          <w:szCs w:val="20"/>
        </w:rPr>
        <w:t xml:space="preserve">государственный классификатор управленческой документации</w:t>
      </w:r>
    </w:p>
    <w:p>
      <w:pPr>
        <w:tabs>
          <w:tab w:val="right" w:pos="10178"/>
        </w:tabs>
        <w:spacing w:after="120"/>
      </w:pPr>
      <w:r>
        <w:rPr>
          <w:rFonts w:ascii="Arial" w:cs="Arial" w:eastAsia="Arial" w:hAnsi="Arial"/>
          <w:b/>
          <w:bCs/>
          <w:sz w:val="20"/>
          <w:szCs w:val="20"/>
        </w:rPr>
        <w:t xml:space="preserve">ГКЭД</w:t>
      </w:r>
      <w:r>
        <w:rPr>
          <w:rFonts w:ascii="Arial" w:cs="Arial" w:eastAsia="Arial" w:hAnsi="Arial"/>
          <w:sz w:val="24"/>
          <w:szCs w:val="24"/>
        </w:rPr>
        <w:t xml:space="preserve">	</w:t>
      </w:r>
      <w:r>
        <w:rPr>
          <w:rFonts w:ascii="Arial" w:cs="Arial" w:eastAsia="Arial" w:hAnsi="Arial"/>
          <w:sz w:val="20"/>
          <w:szCs w:val="20"/>
        </w:rPr>
        <w:t xml:space="preserve">государственный классификатор видов экономической деятельности</w:t>
      </w:r>
    </w:p>
    <w:p>
      <w:pPr>
        <w:tabs>
          <w:tab w:val="right" w:pos="10178"/>
        </w:tabs>
        <w:spacing w:after="120"/>
      </w:pPr>
      <w:r>
        <w:rPr>
          <w:rFonts w:ascii="Arial" w:cs="Arial" w:eastAsia="Arial" w:hAnsi="Arial"/>
          <w:b/>
          <w:bCs/>
          <w:sz w:val="20"/>
          <w:szCs w:val="20"/>
        </w:rPr>
        <w:t xml:space="preserve">ГНС</w:t>
      </w:r>
      <w:r>
        <w:rPr>
          <w:rFonts w:ascii="Arial" w:cs="Arial" w:eastAsia="Arial" w:hAnsi="Arial"/>
          <w:sz w:val="24"/>
          <w:szCs w:val="24"/>
        </w:rPr>
        <w:t xml:space="preserve">	</w:t>
      </w:r>
      <w:r>
        <w:rPr>
          <w:rFonts w:ascii="Arial" w:cs="Arial" w:eastAsia="Arial" w:hAnsi="Arial"/>
          <w:sz w:val="20"/>
          <w:szCs w:val="20"/>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ГНПФ</w:t>
      </w:r>
      <w:r>
        <w:rPr>
          <w:rFonts w:ascii="Arial" w:cs="Arial" w:eastAsia="Arial" w:hAnsi="Arial"/>
          <w:sz w:val="24"/>
          <w:szCs w:val="24"/>
        </w:rPr>
        <w:t xml:space="preserve">	</w:t>
      </w:r>
      <w:r>
        <w:rPr>
          <w:rFonts w:ascii="Arial" w:cs="Arial" w:eastAsia="Arial" w:hAnsi="Arial"/>
          <w:sz w:val="20"/>
          <w:szCs w:val="20"/>
        </w:rPr>
        <w:t xml:space="preserve">Государственный накопительный пенсионный фонд при Социальном фонде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ГП</w:t>
      </w:r>
      <w:r>
        <w:rPr>
          <w:rFonts w:ascii="Arial" w:cs="Arial" w:eastAsia="Arial" w:hAnsi="Arial"/>
          <w:sz w:val="24"/>
          <w:szCs w:val="24"/>
        </w:rPr>
        <w:t xml:space="preserve">	</w:t>
      </w:r>
      <w:r>
        <w:rPr>
          <w:rFonts w:ascii="Arial" w:cs="Arial" w:eastAsia="Arial" w:hAnsi="Arial"/>
          <w:sz w:val="20"/>
          <w:szCs w:val="20"/>
        </w:rPr>
        <w:t xml:space="preserve">Генеральная прокуратура Кыргызской Республики</w:t>
      </w:r>
    </w:p>
    <w:p>
      <w:pPr>
        <w:tabs>
          <w:tab w:val="right" w:pos="10178"/>
        </w:tabs>
        <w:spacing w:after="120"/>
      </w:pPr>
      <w:r>
        <w:rPr>
          <w:rFonts w:ascii="Arial" w:cs="Arial" w:eastAsia="Arial" w:hAnsi="Arial"/>
          <w:b/>
          <w:bCs/>
          <w:sz w:val="20"/>
          <w:szCs w:val="20"/>
        </w:rPr>
        <w:t xml:space="preserve">ГСИН</w:t>
      </w:r>
      <w:r>
        <w:rPr>
          <w:rFonts w:ascii="Arial" w:cs="Arial" w:eastAsia="Arial" w:hAnsi="Arial"/>
          <w:sz w:val="24"/>
          <w:szCs w:val="24"/>
        </w:rPr>
        <w:t xml:space="preserve">	</w:t>
      </w:r>
      <w:r>
        <w:rPr>
          <w:rFonts w:ascii="Arial" w:cs="Arial" w:eastAsia="Arial" w:hAnsi="Arial"/>
          <w:sz w:val="20"/>
          <w:szCs w:val="20"/>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"Кызмат"</w:t>
      </w:r>
      <w:r>
        <w:rPr>
          <w:rFonts w:ascii="Arial" w:cs="Arial" w:eastAsia="Arial" w:hAnsi="Arial"/>
          <w:sz w:val="24"/>
          <w:szCs w:val="24"/>
        </w:rPr>
        <w:t xml:space="preserve">	</w:t>
      </w:r>
      <w:r>
        <w:rPr>
          <w:rFonts w:ascii="Arial" w:cs="Arial" w:eastAsia="Arial" w:hAnsi="Arial"/>
          <w:sz w:val="20"/>
          <w:szCs w:val="20"/>
        </w:rPr>
        <w:t xml:space="preserve">Государственное учреждение "Кызмат" при Управлении делами Президента Кыргызской Республики</w:t>
      </w:r>
    </w:p>
    <w:p>
      <w:pPr>
        <w:tabs>
          <w:tab w:val="right" w:pos="10178"/>
        </w:tabs>
        <w:spacing w:after="120"/>
      </w:pPr>
      <w:r>
        <w:rPr>
          <w:rFonts w:ascii="Arial" w:cs="Arial" w:eastAsia="Arial" w:hAnsi="Arial"/>
          <w:b/>
          <w:bCs/>
          <w:sz w:val="20"/>
          <w:szCs w:val="20"/>
        </w:rPr>
        <w:t xml:space="preserve">ГЦ РТСВС</w:t>
      </w:r>
      <w:r>
        <w:rPr>
          <w:rFonts w:ascii="Arial" w:cs="Arial" w:eastAsia="Arial" w:hAnsi="Arial"/>
          <w:sz w:val="24"/>
          <w:szCs w:val="24"/>
        </w:rPr>
        <w:t xml:space="preserve">	</w:t>
      </w:r>
      <w:r>
        <w:rPr>
          <w:rFonts w:ascii="Arial" w:cs="Arial" w:eastAsia="Arial" w:hAnsi="Arial"/>
          <w:sz w:val="20"/>
          <w:szCs w:val="20"/>
        </w:rPr>
        <w:t xml:space="preserve">Государственный центр регистрации транспортных средств и водительского состава при Управлении делами Президента Кыргызской Республики</w:t>
      </w:r>
    </w:p>
    <w:p>
      <w:pPr>
        <w:tabs>
          <w:tab w:val="right" w:pos="10178"/>
        </w:tabs>
        <w:spacing w:after="120"/>
      </w:pPr>
      <w:r>
        <w:rPr>
          <w:rFonts w:ascii="Arial" w:cs="Arial" w:eastAsia="Arial" w:hAnsi="Arial"/>
          <w:b/>
          <w:bCs/>
          <w:sz w:val="20"/>
          <w:szCs w:val="20"/>
        </w:rPr>
        <w:t xml:space="preserve">ДППОСХ</w:t>
      </w:r>
      <w:r>
        <w:rPr>
          <w:rFonts w:ascii="Arial" w:cs="Arial" w:eastAsia="Arial" w:hAnsi="Arial"/>
          <w:sz w:val="24"/>
          <w:szCs w:val="24"/>
        </w:rPr>
        <w:t xml:space="preserve">	</w:t>
      </w:r>
      <w:r>
        <w:rPr>
          <w:rFonts w:ascii="Arial" w:cs="Arial" w:eastAsia="Arial" w:hAnsi="Arial"/>
          <w:sz w:val="20"/>
          <w:szCs w:val="20"/>
        </w:rPr>
        <w:t xml:space="preserve">Департамент перерабатывающей промышленности и органического сельского хозяйства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ЕАЭС</w:t>
      </w:r>
      <w:r>
        <w:rPr>
          <w:rFonts w:ascii="Arial" w:cs="Arial" w:eastAsia="Arial" w:hAnsi="Arial"/>
          <w:sz w:val="24"/>
          <w:szCs w:val="24"/>
        </w:rPr>
        <w:t xml:space="preserve">	</w:t>
      </w:r>
      <w:r>
        <w:rPr>
          <w:rFonts w:ascii="Arial" w:cs="Arial" w:eastAsia="Arial" w:hAnsi="Arial"/>
          <w:sz w:val="20"/>
          <w:szCs w:val="20"/>
        </w:rPr>
        <w:t xml:space="preserve">Евразийский экономический союз</w:t>
      </w:r>
    </w:p>
    <w:p>
      <w:pPr>
        <w:tabs>
          <w:tab w:val="right" w:pos="10178"/>
        </w:tabs>
        <w:spacing w:after="120"/>
      </w:pPr>
      <w:r>
        <w:rPr>
          <w:rFonts w:ascii="Arial" w:cs="Arial" w:eastAsia="Arial" w:hAnsi="Arial"/>
          <w:b/>
          <w:bCs/>
          <w:sz w:val="20"/>
          <w:szCs w:val="20"/>
        </w:rPr>
        <w:t xml:space="preserve">ЕЭК ООН</w:t>
      </w:r>
      <w:r>
        <w:rPr>
          <w:rFonts w:ascii="Arial" w:cs="Arial" w:eastAsia="Arial" w:hAnsi="Arial"/>
          <w:sz w:val="24"/>
          <w:szCs w:val="24"/>
        </w:rPr>
        <w:t xml:space="preserve">	</w:t>
      </w:r>
      <w:r>
        <w:rPr>
          <w:rFonts w:ascii="Arial" w:cs="Arial" w:eastAsia="Arial" w:hAnsi="Arial"/>
          <w:sz w:val="20"/>
          <w:szCs w:val="20"/>
        </w:rPr>
        <w:t xml:space="preserve">Европейская экономическая комиссия Организации Объединенных Наций</w:t>
      </w:r>
    </w:p>
    <w:p>
      <w:pPr>
        <w:tabs>
          <w:tab w:val="right" w:pos="10178"/>
        </w:tabs>
        <w:spacing w:after="120"/>
      </w:pPr>
      <w:r>
        <w:rPr>
          <w:rFonts w:ascii="Arial" w:cs="Arial" w:eastAsia="Arial" w:hAnsi="Arial"/>
          <w:b/>
          <w:bCs/>
          <w:sz w:val="20"/>
          <w:szCs w:val="20"/>
        </w:rPr>
        <w:t xml:space="preserve">ЕЭК</w:t>
      </w:r>
      <w:r>
        <w:rPr>
          <w:rFonts w:ascii="Arial" w:cs="Arial" w:eastAsia="Arial" w:hAnsi="Arial"/>
          <w:sz w:val="24"/>
          <w:szCs w:val="24"/>
        </w:rPr>
        <w:t xml:space="preserve">	</w:t>
      </w:r>
      <w:r>
        <w:rPr>
          <w:rFonts w:ascii="Arial" w:cs="Arial" w:eastAsia="Arial" w:hAnsi="Arial"/>
          <w:sz w:val="20"/>
          <w:szCs w:val="20"/>
        </w:rPr>
        <w:t xml:space="preserve">Евразийская экономическая комиссия</w:t>
      </w:r>
    </w:p>
    <w:p>
      <w:pPr>
        <w:tabs>
          <w:tab w:val="right" w:pos="10178"/>
        </w:tabs>
        <w:spacing w:after="120"/>
      </w:pPr>
      <w:r>
        <w:rPr>
          <w:rFonts w:ascii="Arial" w:cs="Arial" w:eastAsia="Arial" w:hAnsi="Arial"/>
          <w:b/>
          <w:bCs/>
          <w:sz w:val="20"/>
          <w:szCs w:val="20"/>
        </w:rPr>
        <w:t xml:space="preserve">ИОДХ</w:t>
      </w:r>
      <w:r>
        <w:rPr>
          <w:rFonts w:ascii="Arial" w:cs="Arial" w:eastAsia="Arial" w:hAnsi="Arial"/>
          <w:sz w:val="24"/>
          <w:szCs w:val="24"/>
        </w:rPr>
        <w:t xml:space="preserve">	</w:t>
      </w:r>
      <w:r>
        <w:rPr>
          <w:rFonts w:ascii="Arial" w:cs="Arial" w:eastAsia="Arial" w:hAnsi="Arial"/>
          <w:sz w:val="20"/>
          <w:szCs w:val="20"/>
        </w:rPr>
        <w:t xml:space="preserve">Интегрированное выборочное обследование бюджетов домашних хозяйств и рабочей силы</w:t>
      </w:r>
    </w:p>
    <w:p>
      <w:pPr>
        <w:tabs>
          <w:tab w:val="right" w:pos="10178"/>
        </w:tabs>
        <w:spacing w:after="120"/>
      </w:pPr>
      <w:r>
        <w:rPr>
          <w:rFonts w:ascii="Arial" w:cs="Arial" w:eastAsia="Arial" w:hAnsi="Arial"/>
          <w:b/>
          <w:bCs/>
          <w:sz w:val="20"/>
          <w:szCs w:val="20"/>
        </w:rPr>
        <w:t xml:space="preserve">ИСИПК</w:t>
      </w:r>
      <w:r>
        <w:rPr>
          <w:rFonts w:ascii="Arial" w:cs="Arial" w:eastAsia="Arial" w:hAnsi="Arial"/>
          <w:sz w:val="24"/>
          <w:szCs w:val="24"/>
        </w:rPr>
        <w:t xml:space="preserve">	</w:t>
      </w:r>
      <w:r>
        <w:rPr>
          <w:rFonts w:ascii="Arial" w:cs="Arial" w:eastAsia="Arial" w:hAnsi="Arial"/>
          <w:sz w:val="20"/>
          <w:szCs w:val="20"/>
        </w:rPr>
        <w:t xml:space="preserve">Институт статистических исследований и повышения квалификации Национального статистического комитета Кыргызской Республики</w:t>
      </w:r>
    </w:p>
    <w:p>
      <w:pPr>
        <w:tabs>
          <w:tab w:val="right" w:pos="10178"/>
        </w:tabs>
        <w:spacing w:after="120"/>
      </w:pPr>
      <w:r>
        <w:rPr>
          <w:rFonts w:ascii="Arial" w:cs="Arial" w:eastAsia="Arial" w:hAnsi="Arial"/>
          <w:b/>
          <w:bCs/>
          <w:sz w:val="20"/>
          <w:szCs w:val="20"/>
        </w:rPr>
        <w:t xml:space="preserve">КИПЦ</w:t>
      </w:r>
      <w:r>
        <w:rPr>
          <w:rFonts w:ascii="Arial" w:cs="Arial" w:eastAsia="Arial" w:hAnsi="Arial"/>
          <w:sz w:val="24"/>
          <w:szCs w:val="24"/>
        </w:rPr>
        <w:t xml:space="preserve">	</w:t>
      </w:r>
      <w:r>
        <w:rPr>
          <w:rFonts w:ascii="Arial" w:cs="Arial" w:eastAsia="Arial" w:hAnsi="Arial"/>
          <w:sz w:val="20"/>
          <w:szCs w:val="20"/>
        </w:rPr>
        <w:t xml:space="preserve">классификация индивидуального потребления по целям</w:t>
      </w:r>
    </w:p>
    <w:p>
      <w:pPr>
        <w:tabs>
          <w:tab w:val="right" w:pos="10178"/>
        </w:tabs>
        <w:spacing w:after="120"/>
      </w:pPr>
      <w:r>
        <w:rPr>
          <w:rFonts w:ascii="Arial" w:cs="Arial" w:eastAsia="Arial" w:hAnsi="Arial"/>
          <w:b/>
          <w:bCs/>
          <w:sz w:val="20"/>
          <w:szCs w:val="20"/>
        </w:rPr>
        <w:t xml:space="preserve">Кыргызгидромет</w:t>
      </w:r>
      <w:r>
        <w:rPr>
          <w:rFonts w:ascii="Arial" w:cs="Arial" w:eastAsia="Arial" w:hAnsi="Arial"/>
          <w:sz w:val="24"/>
          <w:szCs w:val="24"/>
        </w:rPr>
        <w:t xml:space="preserve">	</w:t>
      </w:r>
      <w:r>
        <w:rPr>
          <w:rFonts w:ascii="Arial" w:cs="Arial" w:eastAsia="Arial" w:hAnsi="Arial"/>
          <w:sz w:val="20"/>
          <w:szCs w:val="20"/>
        </w:rPr>
        <w:t xml:space="preserve">Гидрометеорологическая служба при Министерстве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ЛС</w:t>
      </w:r>
      <w:r>
        <w:rPr>
          <w:rFonts w:ascii="Arial" w:cs="Arial" w:eastAsia="Arial" w:hAnsi="Arial"/>
          <w:sz w:val="24"/>
          <w:szCs w:val="24"/>
        </w:rPr>
        <w:t xml:space="preserve">	</w:t>
      </w:r>
      <w:r>
        <w:rPr>
          <w:rFonts w:ascii="Arial" w:cs="Arial" w:eastAsia="Arial" w:hAnsi="Arial"/>
          <w:sz w:val="20"/>
          <w:szCs w:val="20"/>
        </w:rPr>
        <w:t xml:space="preserve">Лесная служба при Министерстве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МЭК</w:t>
      </w:r>
      <w:r>
        <w:rPr>
          <w:rFonts w:ascii="Arial" w:cs="Arial" w:eastAsia="Arial" w:hAnsi="Arial"/>
          <w:sz w:val="24"/>
          <w:szCs w:val="24"/>
        </w:rPr>
        <w:t xml:space="preserve">	</w:t>
      </w:r>
      <w:r>
        <w:rPr>
          <w:rFonts w:ascii="Arial" w:cs="Arial" w:eastAsia="Arial" w:hAnsi="Arial"/>
          <w:sz w:val="20"/>
          <w:szCs w:val="20"/>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0"/>
          <w:szCs w:val="20"/>
        </w:rPr>
        <w:t xml:space="preserve">МФ</w:t>
      </w:r>
      <w:r>
        <w:rPr>
          <w:rFonts w:ascii="Arial" w:cs="Arial" w:eastAsia="Arial" w:hAnsi="Arial"/>
          <w:sz w:val="24"/>
          <w:szCs w:val="24"/>
        </w:rPr>
        <w:t xml:space="preserve">	</w:t>
      </w:r>
      <w:r>
        <w:rPr>
          <w:rFonts w:ascii="Arial" w:cs="Arial" w:eastAsia="Arial" w:hAnsi="Arial"/>
          <w:sz w:val="20"/>
          <w:szCs w:val="20"/>
        </w:rPr>
        <w:t xml:space="preserve">Министерство финансов Кыргызской Республики</w:t>
      </w:r>
    </w:p>
    <w:p>
      <w:pPr>
        <w:tabs>
          <w:tab w:val="right" w:pos="10178"/>
        </w:tabs>
        <w:spacing w:after="120"/>
      </w:pPr>
      <w:r>
        <w:rPr>
          <w:rFonts w:ascii="Arial" w:cs="Arial" w:eastAsia="Arial" w:hAnsi="Arial"/>
          <w:b/>
          <w:bCs/>
          <w:sz w:val="20"/>
          <w:szCs w:val="20"/>
        </w:rPr>
        <w:t xml:space="preserve">МВРСХПП</w:t>
      </w:r>
      <w:r>
        <w:rPr>
          <w:rFonts w:ascii="Arial" w:cs="Arial" w:eastAsia="Arial" w:hAnsi="Arial"/>
          <w:sz w:val="24"/>
          <w:szCs w:val="24"/>
        </w:rPr>
        <w:t xml:space="preserve">	</w:t>
      </w:r>
      <w:r>
        <w:rPr>
          <w:rFonts w:ascii="Arial" w:cs="Arial" w:eastAsia="Arial" w:hAnsi="Arial"/>
          <w:sz w:val="20"/>
          <w:szCs w:val="20"/>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Минпросвещения</w:t>
      </w:r>
      <w:r>
        <w:rPr>
          <w:rFonts w:ascii="Arial" w:cs="Arial" w:eastAsia="Arial" w:hAnsi="Arial"/>
          <w:sz w:val="24"/>
          <w:szCs w:val="24"/>
        </w:rPr>
        <w:t xml:space="preserve">	</w:t>
      </w:r>
      <w:r>
        <w:rPr>
          <w:rFonts w:ascii="Arial" w:cs="Arial" w:eastAsia="Arial" w:hAnsi="Arial"/>
          <w:sz w:val="20"/>
          <w:szCs w:val="20"/>
        </w:rPr>
        <w:t xml:space="preserve">Министерство просвещения Кыргызской Республики</w:t>
      </w:r>
    </w:p>
    <w:p>
      <w:pPr>
        <w:tabs>
          <w:tab w:val="right" w:pos="10178"/>
        </w:tabs>
        <w:spacing w:after="120"/>
      </w:pPr>
      <w:r>
        <w:rPr>
          <w:rFonts w:ascii="Arial" w:cs="Arial" w:eastAsia="Arial" w:hAnsi="Arial"/>
          <w:b/>
          <w:bCs/>
          <w:sz w:val="20"/>
          <w:szCs w:val="20"/>
        </w:rPr>
        <w:t xml:space="preserve">МНВОИ</w:t>
      </w:r>
      <w:r>
        <w:rPr>
          <w:rFonts w:ascii="Arial" w:cs="Arial" w:eastAsia="Arial" w:hAnsi="Arial"/>
          <w:sz w:val="24"/>
          <w:szCs w:val="24"/>
        </w:rPr>
        <w:t xml:space="preserve">	</w:t>
      </w:r>
      <w:r>
        <w:rPr>
          <w:rFonts w:ascii="Arial" w:cs="Arial" w:eastAsia="Arial" w:hAnsi="Arial"/>
          <w:sz w:val="20"/>
          <w:szCs w:val="20"/>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0"/>
          <w:szCs w:val="20"/>
        </w:rPr>
        <w:t xml:space="preserve">МИД</w:t>
      </w:r>
      <w:r>
        <w:rPr>
          <w:rFonts w:ascii="Arial" w:cs="Arial" w:eastAsia="Arial" w:hAnsi="Arial"/>
          <w:sz w:val="24"/>
          <w:szCs w:val="24"/>
        </w:rPr>
        <w:t xml:space="preserve">	</w:t>
      </w:r>
      <w:r>
        <w:rPr>
          <w:rFonts w:ascii="Arial" w:cs="Arial" w:eastAsia="Arial" w:hAnsi="Arial"/>
          <w:sz w:val="20"/>
          <w:szCs w:val="20"/>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0"/>
          <w:szCs w:val="20"/>
        </w:rPr>
        <w:t xml:space="preserve">МЮ</w:t>
      </w:r>
      <w:r>
        <w:rPr>
          <w:rFonts w:ascii="Arial" w:cs="Arial" w:eastAsia="Arial" w:hAnsi="Arial"/>
          <w:sz w:val="24"/>
          <w:szCs w:val="24"/>
        </w:rPr>
        <w:t xml:space="preserve">	</w:t>
      </w:r>
      <w:r>
        <w:rPr>
          <w:rFonts w:ascii="Arial" w:cs="Arial" w:eastAsia="Arial" w:hAnsi="Arial"/>
          <w:sz w:val="20"/>
          <w:szCs w:val="20"/>
        </w:rPr>
        <w:t xml:space="preserve">Министерство юстиции Кыргызской Республики</w:t>
      </w:r>
    </w:p>
    <w:p>
      <w:pPr>
        <w:tabs>
          <w:tab w:val="right" w:pos="10178"/>
        </w:tabs>
        <w:spacing w:after="120"/>
      </w:pPr>
      <w:r>
        <w:rPr>
          <w:rFonts w:ascii="Arial" w:cs="Arial" w:eastAsia="Arial" w:hAnsi="Arial"/>
          <w:b/>
          <w:bCs/>
          <w:sz w:val="20"/>
          <w:szCs w:val="20"/>
        </w:rPr>
        <w:t xml:space="preserve">МЦРИТ</w:t>
      </w:r>
      <w:r>
        <w:rPr>
          <w:rFonts w:ascii="Arial" w:cs="Arial" w:eastAsia="Arial" w:hAnsi="Arial"/>
          <w:sz w:val="24"/>
          <w:szCs w:val="24"/>
        </w:rPr>
        <w:t xml:space="preserve">	</w:t>
      </w:r>
      <w:r>
        <w:rPr>
          <w:rFonts w:ascii="Arial" w:cs="Arial" w:eastAsia="Arial" w:hAnsi="Arial"/>
          <w:sz w:val="20"/>
          <w:szCs w:val="20"/>
        </w:rPr>
        <w:t xml:space="preserve">Министерство цифрового развития и инновационных технологий Кыргызской Республики</w:t>
      </w:r>
    </w:p>
    <w:p>
      <w:pPr>
        <w:tabs>
          <w:tab w:val="right" w:pos="10178"/>
        </w:tabs>
        <w:spacing w:after="120"/>
      </w:pPr>
      <w:r>
        <w:rPr>
          <w:rFonts w:ascii="Arial" w:cs="Arial" w:eastAsia="Arial" w:hAnsi="Arial"/>
          <w:b/>
          <w:bCs/>
          <w:sz w:val="20"/>
          <w:szCs w:val="20"/>
        </w:rPr>
        <w:t xml:space="preserve">МВД</w:t>
      </w:r>
      <w:r>
        <w:rPr>
          <w:rFonts w:ascii="Arial" w:cs="Arial" w:eastAsia="Arial" w:hAnsi="Arial"/>
          <w:sz w:val="24"/>
          <w:szCs w:val="24"/>
        </w:rPr>
        <w:t xml:space="preserve">	</w:t>
      </w:r>
      <w:r>
        <w:rPr>
          <w:rFonts w:ascii="Arial" w:cs="Arial" w:eastAsia="Arial" w:hAnsi="Arial"/>
          <w:sz w:val="20"/>
          <w:szCs w:val="20"/>
        </w:rPr>
        <w:t xml:space="preserve">Министерство внутренних дел Кыргызской Республики</w:t>
      </w:r>
    </w:p>
    <w:p>
      <w:pPr>
        <w:tabs>
          <w:tab w:val="right" w:pos="10178"/>
        </w:tabs>
        <w:spacing w:after="120"/>
      </w:pPr>
      <w:r>
        <w:rPr>
          <w:rFonts w:ascii="Arial" w:cs="Arial" w:eastAsia="Arial" w:hAnsi="Arial"/>
          <w:b/>
          <w:bCs/>
          <w:sz w:val="20"/>
          <w:szCs w:val="20"/>
        </w:rPr>
        <w:t xml:space="preserve">МВФ</w:t>
      </w:r>
      <w:r>
        <w:rPr>
          <w:rFonts w:ascii="Arial" w:cs="Arial" w:eastAsia="Arial" w:hAnsi="Arial"/>
          <w:sz w:val="24"/>
          <w:szCs w:val="24"/>
        </w:rPr>
        <w:t xml:space="preserve">	</w:t>
      </w:r>
      <w:r>
        <w:rPr>
          <w:rFonts w:ascii="Arial" w:cs="Arial" w:eastAsia="Arial" w:hAnsi="Arial"/>
          <w:sz w:val="20"/>
          <w:szCs w:val="20"/>
        </w:rPr>
        <w:t xml:space="preserve">Международный валютный фонд</w:t>
      </w:r>
    </w:p>
    <w:p>
      <w:pPr>
        <w:tabs>
          <w:tab w:val="right" w:pos="10178"/>
        </w:tabs>
        <w:spacing w:after="120"/>
      </w:pPr>
      <w:r>
        <w:rPr>
          <w:rFonts w:ascii="Arial" w:cs="Arial" w:eastAsia="Arial" w:hAnsi="Arial"/>
          <w:b/>
          <w:bCs/>
          <w:sz w:val="20"/>
          <w:szCs w:val="20"/>
        </w:rPr>
        <w:t xml:space="preserve">МЗ</w:t>
      </w:r>
      <w:r>
        <w:rPr>
          <w:rFonts w:ascii="Arial" w:cs="Arial" w:eastAsia="Arial" w:hAnsi="Arial"/>
          <w:sz w:val="24"/>
          <w:szCs w:val="24"/>
        </w:rPr>
        <w:t xml:space="preserve">	</w:t>
      </w:r>
      <w:r>
        <w:rPr>
          <w:rFonts w:ascii="Arial" w:cs="Arial" w:eastAsia="Arial" w:hAnsi="Arial"/>
          <w:sz w:val="20"/>
          <w:szCs w:val="20"/>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0"/>
          <w:szCs w:val="20"/>
        </w:rPr>
        <w:t xml:space="preserve">МТСОМ</w:t>
      </w:r>
      <w:r>
        <w:rPr>
          <w:rFonts w:ascii="Arial" w:cs="Arial" w:eastAsia="Arial" w:hAnsi="Arial"/>
          <w:sz w:val="24"/>
          <w:szCs w:val="24"/>
        </w:rPr>
        <w:t xml:space="preserve">	</w:t>
      </w:r>
      <w:r>
        <w:rPr>
          <w:rFonts w:ascii="Arial" w:cs="Arial" w:eastAsia="Arial" w:hAnsi="Arial"/>
          <w:sz w:val="20"/>
          <w:szCs w:val="20"/>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0"/>
          <w:szCs w:val="20"/>
        </w:rPr>
        <w:t xml:space="preserve">МКИМП</w:t>
      </w:r>
      <w:r>
        <w:rPr>
          <w:rFonts w:ascii="Arial" w:cs="Arial" w:eastAsia="Arial" w:hAnsi="Arial"/>
          <w:sz w:val="24"/>
          <w:szCs w:val="24"/>
        </w:rPr>
        <w:t xml:space="preserve">	</w:t>
      </w:r>
      <w:r>
        <w:rPr>
          <w:rFonts w:ascii="Arial" w:cs="Arial" w:eastAsia="Arial" w:hAnsi="Arial"/>
          <w:sz w:val="20"/>
          <w:szCs w:val="20"/>
        </w:rPr>
        <w:t xml:space="preserve">Министерство культуры, информации и молодежной политики Кыргызской Республики</w:t>
      </w:r>
    </w:p>
    <w:p>
      <w:pPr>
        <w:tabs>
          <w:tab w:val="right" w:pos="10178"/>
        </w:tabs>
        <w:spacing w:after="120"/>
      </w:pPr>
      <w:r>
        <w:rPr>
          <w:rFonts w:ascii="Arial" w:cs="Arial" w:eastAsia="Arial" w:hAnsi="Arial"/>
          <w:b/>
          <w:bCs/>
          <w:sz w:val="20"/>
          <w:szCs w:val="20"/>
        </w:rPr>
        <w:t xml:space="preserve">Минстрой</w:t>
      </w:r>
      <w:r>
        <w:rPr>
          <w:rFonts w:ascii="Arial" w:cs="Arial" w:eastAsia="Arial" w:hAnsi="Arial"/>
          <w:sz w:val="24"/>
          <w:szCs w:val="24"/>
        </w:rPr>
        <w:t xml:space="preserve">	</w:t>
      </w:r>
      <w:r>
        <w:rPr>
          <w:rFonts w:ascii="Arial" w:cs="Arial" w:eastAsia="Arial" w:hAnsi="Arial"/>
          <w:sz w:val="20"/>
          <w:szCs w:val="20"/>
        </w:rPr>
        <w:t xml:space="preserve">Министерство строительства, архитектуры и жилищно-коммунального хозяйства Кыргызской Республики</w:t>
      </w:r>
    </w:p>
    <w:p>
      <w:pPr>
        <w:tabs>
          <w:tab w:val="right" w:pos="10178"/>
        </w:tabs>
        <w:spacing w:after="120"/>
      </w:pPr>
      <w:r>
        <w:rPr>
          <w:rFonts w:ascii="Arial" w:cs="Arial" w:eastAsia="Arial" w:hAnsi="Arial"/>
          <w:b/>
          <w:bCs/>
          <w:sz w:val="20"/>
          <w:szCs w:val="20"/>
        </w:rPr>
        <w:t xml:space="preserve">МПРЭТН</w:t>
      </w:r>
      <w:r>
        <w:rPr>
          <w:rFonts w:ascii="Arial" w:cs="Arial" w:eastAsia="Arial" w:hAnsi="Arial"/>
          <w:sz w:val="24"/>
          <w:szCs w:val="24"/>
        </w:rPr>
        <w:t xml:space="preserve">	</w:t>
      </w:r>
      <w:r>
        <w:rPr>
          <w:rFonts w:ascii="Arial" w:cs="Arial" w:eastAsia="Arial" w:hAnsi="Arial"/>
          <w:sz w:val="20"/>
          <w:szCs w:val="20"/>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0"/>
          <w:szCs w:val="20"/>
        </w:rPr>
        <w:t xml:space="preserve">МТУ</w:t>
      </w:r>
      <w:r>
        <w:rPr>
          <w:rFonts w:ascii="Arial" w:cs="Arial" w:eastAsia="Arial" w:hAnsi="Arial"/>
          <w:sz w:val="24"/>
          <w:szCs w:val="24"/>
        </w:rPr>
        <w:t xml:space="preserve">	</w:t>
      </w:r>
      <w:r>
        <w:rPr>
          <w:rFonts w:ascii="Arial" w:cs="Arial" w:eastAsia="Arial" w:hAnsi="Arial"/>
          <w:sz w:val="20"/>
          <w:szCs w:val="20"/>
        </w:rPr>
        <w:t xml:space="preserve">Муниципальное территориальное управление</w:t>
      </w:r>
    </w:p>
    <w:p>
      <w:pPr>
        <w:tabs>
          <w:tab w:val="right" w:pos="10178"/>
        </w:tabs>
        <w:spacing w:after="120"/>
      </w:pPr>
      <w:r>
        <w:rPr>
          <w:rFonts w:ascii="Arial" w:cs="Arial" w:eastAsia="Arial" w:hAnsi="Arial"/>
          <w:b/>
          <w:bCs/>
          <w:sz w:val="20"/>
          <w:szCs w:val="20"/>
        </w:rPr>
        <w:t xml:space="preserve">МЧС</w:t>
      </w:r>
      <w:r>
        <w:rPr>
          <w:rFonts w:ascii="Arial" w:cs="Arial" w:eastAsia="Arial" w:hAnsi="Arial"/>
          <w:sz w:val="24"/>
          <w:szCs w:val="24"/>
        </w:rPr>
        <w:t xml:space="preserve">	</w:t>
      </w:r>
      <w:r>
        <w:rPr>
          <w:rFonts w:ascii="Arial" w:cs="Arial" w:eastAsia="Arial" w:hAnsi="Arial"/>
          <w:sz w:val="20"/>
          <w:szCs w:val="20"/>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0"/>
          <w:szCs w:val="20"/>
        </w:rPr>
        <w:t xml:space="preserve">МСТК</w:t>
      </w:r>
      <w:r>
        <w:rPr>
          <w:rFonts w:ascii="Arial" w:cs="Arial" w:eastAsia="Arial" w:hAnsi="Arial"/>
          <w:sz w:val="24"/>
          <w:szCs w:val="24"/>
        </w:rPr>
        <w:t xml:space="preserve">	</w:t>
      </w:r>
      <w:r>
        <w:rPr>
          <w:rFonts w:ascii="Arial" w:cs="Arial" w:eastAsia="Arial" w:hAnsi="Arial"/>
          <w:sz w:val="20"/>
          <w:szCs w:val="20"/>
        </w:rPr>
        <w:t xml:space="preserve">Международная стандартная торговая классификация</w:t>
      </w:r>
    </w:p>
    <w:p>
      <w:pPr>
        <w:tabs>
          <w:tab w:val="right" w:pos="10178"/>
        </w:tabs>
        <w:spacing w:after="120"/>
      </w:pPr>
      <w:r>
        <w:rPr>
          <w:rFonts w:ascii="Arial" w:cs="Arial" w:eastAsia="Arial" w:hAnsi="Arial"/>
          <w:b/>
          <w:bCs/>
          <w:sz w:val="20"/>
          <w:szCs w:val="20"/>
        </w:rPr>
        <w:t xml:space="preserve">МСЭК</w:t>
      </w:r>
      <w:r>
        <w:rPr>
          <w:rFonts w:ascii="Arial" w:cs="Arial" w:eastAsia="Arial" w:hAnsi="Arial"/>
          <w:sz w:val="24"/>
          <w:szCs w:val="24"/>
        </w:rPr>
        <w:t xml:space="preserve">	</w:t>
      </w:r>
      <w:r>
        <w:rPr>
          <w:rFonts w:ascii="Arial" w:cs="Arial" w:eastAsia="Arial" w:hAnsi="Arial"/>
          <w:sz w:val="20"/>
          <w:szCs w:val="20"/>
        </w:rPr>
        <w:t xml:space="preserve">Медико-социальная экспертная комиссия</w:t>
      </w:r>
    </w:p>
    <w:p>
      <w:pPr>
        <w:tabs>
          <w:tab w:val="right" w:pos="10178"/>
        </w:tabs>
        <w:spacing w:after="120"/>
      </w:pPr>
      <w:r>
        <w:rPr>
          <w:rFonts w:ascii="Arial" w:cs="Arial" w:eastAsia="Arial" w:hAnsi="Arial"/>
          <w:b/>
          <w:bCs/>
          <w:sz w:val="20"/>
          <w:szCs w:val="20"/>
        </w:rPr>
        <w:t xml:space="preserve">МП</w:t>
      </w:r>
      <w:r>
        <w:rPr>
          <w:rFonts w:ascii="Arial" w:cs="Arial" w:eastAsia="Arial" w:hAnsi="Arial"/>
          <w:sz w:val="24"/>
          <w:szCs w:val="24"/>
        </w:rPr>
        <w:t xml:space="preserve">	</w:t>
      </w:r>
      <w:r>
        <w:rPr>
          <w:rFonts w:ascii="Arial" w:cs="Arial" w:eastAsia="Arial" w:hAnsi="Arial"/>
          <w:sz w:val="20"/>
          <w:szCs w:val="20"/>
        </w:rPr>
        <w:t xml:space="preserve">мобильное приложение</w:t>
      </w:r>
    </w:p>
    <w:p>
      <w:pPr>
        <w:tabs>
          <w:tab w:val="right" w:pos="10178"/>
        </w:tabs>
        <w:spacing w:after="120"/>
      </w:pPr>
      <w:r>
        <w:rPr>
          <w:rFonts w:ascii="Arial" w:cs="Arial" w:eastAsia="Arial" w:hAnsi="Arial"/>
          <w:b/>
          <w:bCs/>
          <w:sz w:val="20"/>
          <w:szCs w:val="20"/>
        </w:rPr>
        <w:t xml:space="preserve">НАДРМО</w:t>
      </w:r>
      <w:r>
        <w:rPr>
          <w:rFonts w:ascii="Arial" w:cs="Arial" w:eastAsia="Arial" w:hAnsi="Arial"/>
          <w:sz w:val="24"/>
          <w:szCs w:val="24"/>
        </w:rPr>
        <w:t xml:space="preserve">	</w:t>
      </w:r>
      <w:r>
        <w:rPr>
          <w:rFonts w:ascii="Arial" w:cs="Arial" w:eastAsia="Arial" w:hAnsi="Arial"/>
          <w:sz w:val="20"/>
          <w:szCs w:val="20"/>
        </w:rPr>
        <w:t xml:space="preserve">Национальное агентство по делам религий и межэтнических отношений при Президенте Кыргызской Республики</w:t>
      </w:r>
    </w:p>
    <w:p>
      <w:pPr>
        <w:tabs>
          <w:tab w:val="right" w:pos="10178"/>
        </w:tabs>
        <w:spacing w:after="120"/>
      </w:pPr>
      <w:r>
        <w:rPr>
          <w:rFonts w:ascii="Arial" w:cs="Arial" w:eastAsia="Arial" w:hAnsi="Arial"/>
          <w:b/>
          <w:bCs/>
          <w:sz w:val="20"/>
          <w:szCs w:val="20"/>
        </w:rPr>
        <w:t xml:space="preserve">НАИ</w:t>
      </w:r>
      <w:r>
        <w:rPr>
          <w:rFonts w:ascii="Arial" w:cs="Arial" w:eastAsia="Arial" w:hAnsi="Arial"/>
          <w:sz w:val="24"/>
          <w:szCs w:val="24"/>
        </w:rPr>
        <w:t xml:space="preserve">	</w:t>
      </w:r>
      <w:r>
        <w:rPr>
          <w:rFonts w:ascii="Arial" w:cs="Arial" w:eastAsia="Arial" w:hAnsi="Arial"/>
          <w:sz w:val="20"/>
          <w:szCs w:val="20"/>
        </w:rPr>
        <w:t xml:space="preserve">Национальное агентство по инвестициям при Президенте Кыргызской Республики</w:t>
      </w:r>
    </w:p>
    <w:p>
      <w:pPr>
        <w:tabs>
          <w:tab w:val="right" w:pos="10178"/>
        </w:tabs>
        <w:spacing w:after="120"/>
      </w:pPr>
      <w:r>
        <w:rPr>
          <w:rFonts w:ascii="Arial" w:cs="Arial" w:eastAsia="Arial" w:hAnsi="Arial"/>
          <w:b/>
          <w:bCs/>
          <w:sz w:val="20"/>
          <w:szCs w:val="20"/>
        </w:rPr>
        <w:t xml:space="preserve">Нацстатком</w:t>
      </w:r>
      <w:r>
        <w:rPr>
          <w:rFonts w:ascii="Arial" w:cs="Arial" w:eastAsia="Arial" w:hAnsi="Arial"/>
          <w:sz w:val="24"/>
          <w:szCs w:val="24"/>
        </w:rPr>
        <w:t xml:space="preserve">	</w:t>
      </w:r>
      <w:r>
        <w:rPr>
          <w:rFonts w:ascii="Arial" w:cs="Arial" w:eastAsia="Arial" w:hAnsi="Arial"/>
          <w:sz w:val="20"/>
          <w:szCs w:val="20"/>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0"/>
          <w:szCs w:val="20"/>
        </w:rPr>
        <w:t xml:space="preserve">НБ</w:t>
      </w:r>
      <w:r>
        <w:rPr>
          <w:rFonts w:ascii="Arial" w:cs="Arial" w:eastAsia="Arial" w:hAnsi="Arial"/>
          <w:sz w:val="24"/>
          <w:szCs w:val="24"/>
        </w:rPr>
        <w:t xml:space="preserve">	</w:t>
      </w:r>
      <w:r>
        <w:rPr>
          <w:rFonts w:ascii="Arial" w:cs="Arial" w:eastAsia="Arial" w:hAnsi="Arial"/>
          <w:sz w:val="20"/>
          <w:szCs w:val="20"/>
        </w:rPr>
        <w:t xml:space="preserve">Национальный банк Кыргызской Республики</w:t>
      </w:r>
    </w:p>
    <w:p>
      <w:pPr>
        <w:tabs>
          <w:tab w:val="right" w:pos="10178"/>
        </w:tabs>
        <w:spacing w:after="120"/>
      </w:pPr>
      <w:r>
        <w:rPr>
          <w:rFonts w:ascii="Arial" w:cs="Arial" w:eastAsia="Arial" w:hAnsi="Arial"/>
          <w:b/>
          <w:bCs/>
          <w:sz w:val="20"/>
          <w:szCs w:val="20"/>
        </w:rPr>
        <w:t xml:space="preserve">ОМСУ</w:t>
      </w:r>
      <w:r>
        <w:rPr>
          <w:rFonts w:ascii="Arial" w:cs="Arial" w:eastAsia="Arial" w:hAnsi="Arial"/>
          <w:sz w:val="24"/>
          <w:szCs w:val="24"/>
        </w:rPr>
        <w:t xml:space="preserve">	</w:t>
      </w:r>
      <w:r>
        <w:rPr>
          <w:rFonts w:ascii="Arial" w:cs="Arial" w:eastAsia="Arial" w:hAnsi="Arial"/>
          <w:sz w:val="20"/>
          <w:szCs w:val="20"/>
        </w:rPr>
        <w:t xml:space="preserve">органы местного самоуправления</w:t>
      </w:r>
    </w:p>
    <w:p>
      <w:pPr>
        <w:tabs>
          <w:tab w:val="right" w:pos="10178"/>
        </w:tabs>
        <w:spacing w:after="120"/>
      </w:pPr>
      <w:r>
        <w:rPr>
          <w:rFonts w:ascii="Arial" w:cs="Arial" w:eastAsia="Arial" w:hAnsi="Arial"/>
          <w:b/>
          <w:bCs/>
          <w:sz w:val="20"/>
          <w:szCs w:val="20"/>
        </w:rPr>
        <w:t xml:space="preserve">ООН</w:t>
      </w:r>
      <w:r>
        <w:rPr>
          <w:rFonts w:ascii="Arial" w:cs="Arial" w:eastAsia="Arial" w:hAnsi="Arial"/>
          <w:sz w:val="24"/>
          <w:szCs w:val="24"/>
        </w:rPr>
        <w:t xml:space="preserve">	</w:t>
      </w:r>
      <w:r>
        <w:rPr>
          <w:rFonts w:ascii="Arial" w:cs="Arial" w:eastAsia="Arial" w:hAnsi="Arial"/>
          <w:sz w:val="20"/>
          <w:szCs w:val="20"/>
        </w:rPr>
        <w:t xml:space="preserve">Организация Объединенных Наций</w:t>
      </w:r>
    </w:p>
    <w:p>
      <w:pPr>
        <w:tabs>
          <w:tab w:val="right" w:pos="10178"/>
        </w:tabs>
        <w:spacing w:after="120"/>
      </w:pPr>
      <w:r>
        <w:rPr>
          <w:rFonts w:ascii="Arial" w:cs="Arial" w:eastAsia="Arial" w:hAnsi="Arial"/>
          <w:b/>
          <w:bCs/>
          <w:sz w:val="20"/>
          <w:szCs w:val="20"/>
        </w:rPr>
        <w:t xml:space="preserve">ООПТ</w:t>
      </w:r>
      <w:r>
        <w:rPr>
          <w:rFonts w:ascii="Arial" w:cs="Arial" w:eastAsia="Arial" w:hAnsi="Arial"/>
          <w:sz w:val="24"/>
          <w:szCs w:val="24"/>
        </w:rPr>
        <w:t xml:space="preserve">	</w:t>
      </w:r>
      <w:r>
        <w:rPr>
          <w:rFonts w:ascii="Arial" w:cs="Arial" w:eastAsia="Arial" w:hAnsi="Arial"/>
          <w:sz w:val="20"/>
          <w:szCs w:val="20"/>
        </w:rPr>
        <w:t xml:space="preserve">особо охраняемые природные территории</w:t>
      </w:r>
    </w:p>
    <w:p>
      <w:pPr>
        <w:tabs>
          <w:tab w:val="right" w:pos="10178"/>
        </w:tabs>
        <w:spacing w:after="120"/>
      </w:pPr>
      <w:r>
        <w:rPr>
          <w:rFonts w:ascii="Arial" w:cs="Arial" w:eastAsia="Arial" w:hAnsi="Arial"/>
          <w:b/>
          <w:bCs/>
          <w:sz w:val="20"/>
          <w:szCs w:val="20"/>
        </w:rPr>
        <w:t xml:space="preserve">ПС ГКНБ</w:t>
      </w:r>
      <w:r>
        <w:rPr>
          <w:rFonts w:ascii="Arial" w:cs="Arial" w:eastAsia="Arial" w:hAnsi="Arial"/>
          <w:sz w:val="24"/>
          <w:szCs w:val="24"/>
        </w:rPr>
        <w:t xml:space="preserve">	</w:t>
      </w:r>
      <w:r>
        <w:rPr>
          <w:rFonts w:ascii="Arial" w:cs="Arial" w:eastAsia="Arial" w:hAnsi="Arial"/>
          <w:sz w:val="20"/>
          <w:szCs w:val="20"/>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0"/>
          <w:szCs w:val="20"/>
        </w:rPr>
        <w:t xml:space="preserve">СООППВ</w:t>
      </w:r>
      <w:r>
        <w:rPr>
          <w:rFonts w:ascii="Arial" w:cs="Arial" w:eastAsia="Arial" w:hAnsi="Arial"/>
          <w:sz w:val="24"/>
          <w:szCs w:val="24"/>
        </w:rPr>
        <w:t xml:space="preserve">	</w:t>
      </w:r>
      <w:r>
        <w:rPr>
          <w:rFonts w:ascii="Arial" w:cs="Arial" w:eastAsia="Arial" w:hAnsi="Arial"/>
          <w:sz w:val="20"/>
          <w:szCs w:val="20"/>
        </w:rPr>
        <w:t xml:space="preserve">сельские общественные объединения потребителей питьевой воды</w:t>
      </w:r>
    </w:p>
    <w:p>
      <w:pPr>
        <w:tabs>
          <w:tab w:val="right" w:pos="10178"/>
        </w:tabs>
        <w:spacing w:after="120"/>
      </w:pPr>
      <w:r>
        <w:rPr>
          <w:rFonts w:ascii="Arial" w:cs="Arial" w:eastAsia="Arial" w:hAnsi="Arial"/>
          <w:b/>
          <w:bCs/>
          <w:sz w:val="20"/>
          <w:szCs w:val="20"/>
        </w:rPr>
        <w:t xml:space="preserve">ППС</w:t>
      </w:r>
      <w:r>
        <w:rPr>
          <w:rFonts w:ascii="Arial" w:cs="Arial" w:eastAsia="Arial" w:hAnsi="Arial"/>
          <w:sz w:val="24"/>
          <w:szCs w:val="24"/>
        </w:rPr>
        <w:t xml:space="preserve">	</w:t>
      </w:r>
      <w:r>
        <w:rPr>
          <w:rFonts w:ascii="Arial" w:cs="Arial" w:eastAsia="Arial" w:hAnsi="Arial"/>
          <w:sz w:val="20"/>
          <w:szCs w:val="20"/>
        </w:rPr>
        <w:t xml:space="preserve">паритет покупательной способности</w:t>
      </w:r>
    </w:p>
    <w:p>
      <w:pPr>
        <w:tabs>
          <w:tab w:val="right" w:pos="10178"/>
        </w:tabs>
        <w:spacing w:after="120"/>
      </w:pPr>
      <w:r>
        <w:rPr>
          <w:rFonts w:ascii="Arial" w:cs="Arial" w:eastAsia="Arial" w:hAnsi="Arial"/>
          <w:b/>
          <w:bCs/>
          <w:sz w:val="20"/>
          <w:szCs w:val="20"/>
        </w:rPr>
        <w:t xml:space="preserve">СНС</w:t>
      </w:r>
      <w:r>
        <w:rPr>
          <w:rFonts w:ascii="Arial" w:cs="Arial" w:eastAsia="Arial" w:hAnsi="Arial"/>
          <w:sz w:val="24"/>
          <w:szCs w:val="24"/>
        </w:rPr>
        <w:t xml:space="preserve">	</w:t>
      </w:r>
      <w:r>
        <w:rPr>
          <w:rFonts w:ascii="Arial" w:cs="Arial" w:eastAsia="Arial" w:hAnsi="Arial"/>
          <w:sz w:val="20"/>
          <w:szCs w:val="20"/>
        </w:rPr>
        <w:t xml:space="preserve">система национальных счетов</w:t>
      </w:r>
    </w:p>
    <w:p>
      <w:pPr>
        <w:tabs>
          <w:tab w:val="right" w:pos="10178"/>
        </w:tabs>
        <w:spacing w:after="120"/>
      </w:pPr>
      <w:r>
        <w:rPr>
          <w:rFonts w:ascii="Arial" w:cs="Arial" w:eastAsia="Arial" w:hAnsi="Arial"/>
          <w:b/>
          <w:bCs/>
          <w:sz w:val="20"/>
          <w:szCs w:val="20"/>
        </w:rPr>
        <w:t xml:space="preserve">СМЭВ "Тундук"</w:t>
      </w:r>
      <w:r>
        <w:rPr>
          <w:rFonts w:ascii="Arial" w:cs="Arial" w:eastAsia="Arial" w:hAnsi="Arial"/>
          <w:sz w:val="24"/>
          <w:szCs w:val="24"/>
        </w:rPr>
        <w:t xml:space="preserve">	</w:t>
      </w:r>
      <w:r>
        <w:rPr>
          <w:rFonts w:ascii="Arial" w:cs="Arial" w:eastAsia="Arial" w:hAnsi="Arial"/>
          <w:sz w:val="20"/>
          <w:szCs w:val="20"/>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0"/>
          <w:szCs w:val="20"/>
        </w:rPr>
        <w:t xml:space="preserve">САР</w:t>
      </w:r>
      <w:r>
        <w:rPr>
          <w:rFonts w:ascii="Arial" w:cs="Arial" w:eastAsia="Arial" w:hAnsi="Arial"/>
          <w:sz w:val="24"/>
          <w:szCs w:val="24"/>
        </w:rPr>
        <w:t xml:space="preserve">	</w:t>
      </w:r>
      <w:r>
        <w:rPr>
          <w:rFonts w:ascii="Arial" w:cs="Arial" w:eastAsia="Arial" w:hAnsi="Arial"/>
          <w:sz w:val="20"/>
          <w:szCs w:val="20"/>
        </w:rPr>
        <w:t xml:space="preserve">Служба антимонопольного регулирования при Министерстве экономики и коммерции Кыргызской Республики</w:t>
      </w:r>
    </w:p>
    <w:p>
      <w:pPr>
        <w:tabs>
          <w:tab w:val="right" w:pos="10178"/>
        </w:tabs>
        <w:spacing w:after="120"/>
      </w:pPr>
      <w:r>
        <w:rPr>
          <w:rFonts w:ascii="Arial" w:cs="Arial" w:eastAsia="Arial" w:hAnsi="Arial"/>
          <w:b/>
          <w:bCs/>
          <w:sz w:val="20"/>
          <w:szCs w:val="20"/>
        </w:rPr>
        <w:t xml:space="preserve">Служба водных
 ресурсов</w:t>
      </w:r>
      <w:r>
        <w:rPr>
          <w:rFonts w:ascii="Arial" w:cs="Arial" w:eastAsia="Arial" w:hAnsi="Arial"/>
          <w:sz w:val="24"/>
          <w:szCs w:val="24"/>
        </w:rPr>
        <w:t xml:space="preserve">	</w:t>
      </w:r>
      <w:r>
        <w:rPr>
          <w:rFonts w:ascii="Arial" w:cs="Arial" w:eastAsia="Arial" w:hAnsi="Arial"/>
          <w:sz w:val="20"/>
          <w:szCs w:val="20"/>
        </w:rPr>
        <w:t xml:space="preserve">Служба водных ресурсов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0"/>
          <w:szCs w:val="20"/>
        </w:rPr>
        <w:t xml:space="preserve">СРНОС</w:t>
      </w:r>
      <w:r>
        <w:rPr>
          <w:rFonts w:ascii="Arial" w:cs="Arial" w:eastAsia="Arial" w:hAnsi="Arial"/>
          <w:sz w:val="24"/>
          <w:szCs w:val="24"/>
        </w:rPr>
        <w:t xml:space="preserve">	</w:t>
      </w:r>
      <w:r>
        <w:rPr>
          <w:rFonts w:ascii="Arial" w:cs="Arial" w:eastAsia="Arial" w:hAnsi="Arial"/>
          <w:sz w:val="20"/>
          <w:szCs w:val="20"/>
        </w:rPr>
        <w:t xml:space="preserve">Служба по регулированию и надзору в отрасли связи при Министерстве цифрового развития Кыргызской Республики</w:t>
      </w:r>
    </w:p>
    <w:p>
      <w:pPr>
        <w:tabs>
          <w:tab w:val="right" w:pos="10178"/>
        </w:tabs>
        <w:spacing w:after="120"/>
      </w:pPr>
      <w:r>
        <w:rPr>
          <w:rFonts w:ascii="Arial" w:cs="Arial" w:eastAsia="Arial" w:hAnsi="Arial"/>
          <w:b/>
          <w:bCs/>
          <w:sz w:val="20"/>
          <w:szCs w:val="20"/>
        </w:rPr>
        <w:t xml:space="preserve">СТУ</w:t>
      </w:r>
      <w:r>
        <w:rPr>
          <w:rFonts w:ascii="Arial" w:cs="Arial" w:eastAsia="Arial" w:hAnsi="Arial"/>
          <w:sz w:val="24"/>
          <w:szCs w:val="24"/>
        </w:rPr>
        <w:t xml:space="preserve">	</w:t>
      </w:r>
      <w:r>
        <w:rPr>
          <w:rFonts w:ascii="Arial" w:cs="Arial" w:eastAsia="Arial" w:hAnsi="Arial"/>
          <w:sz w:val="20"/>
          <w:szCs w:val="20"/>
        </w:rPr>
        <w:t xml:space="preserve">сельское территориальное управление</w:t>
      </w:r>
    </w:p>
    <w:p>
      <w:pPr>
        <w:tabs>
          <w:tab w:val="right" w:pos="10178"/>
        </w:tabs>
        <w:spacing w:after="120"/>
      </w:pPr>
      <w:r>
        <w:rPr>
          <w:rFonts w:ascii="Arial" w:cs="Arial" w:eastAsia="Arial" w:hAnsi="Arial"/>
          <w:b/>
          <w:bCs/>
          <w:sz w:val="20"/>
          <w:szCs w:val="20"/>
        </w:rPr>
        <w:t xml:space="preserve">ССП</w:t>
      </w:r>
      <w:r>
        <w:rPr>
          <w:rFonts w:ascii="Arial" w:cs="Arial" w:eastAsia="Arial" w:hAnsi="Arial"/>
          <w:sz w:val="24"/>
          <w:szCs w:val="24"/>
        </w:rPr>
        <w:t xml:space="preserve">	</w:t>
      </w:r>
      <w:r>
        <w:rPr>
          <w:rFonts w:ascii="Arial" w:cs="Arial" w:eastAsia="Arial" w:hAnsi="Arial"/>
          <w:sz w:val="20"/>
          <w:szCs w:val="20"/>
        </w:rPr>
        <w:t xml:space="preserve">система статистических показателей</w:t>
      </w:r>
    </w:p>
    <w:p>
      <w:pPr>
        <w:tabs>
          <w:tab w:val="right" w:pos="10178"/>
        </w:tabs>
        <w:spacing w:after="120"/>
      </w:pPr>
      <w:r>
        <w:rPr>
          <w:rFonts w:ascii="Arial" w:cs="Arial" w:eastAsia="Arial" w:hAnsi="Arial"/>
          <w:b/>
          <w:bCs/>
          <w:sz w:val="20"/>
          <w:szCs w:val="20"/>
        </w:rPr>
        <w:t xml:space="preserve">ССРД</w:t>
      </w:r>
      <w:r>
        <w:rPr>
          <w:rFonts w:ascii="Arial" w:cs="Arial" w:eastAsia="Arial" w:hAnsi="Arial"/>
          <w:sz w:val="24"/>
          <w:szCs w:val="24"/>
        </w:rPr>
        <w:t xml:space="preserve">	</w:t>
      </w:r>
      <w:r>
        <w:rPr>
          <w:rFonts w:ascii="Arial" w:cs="Arial" w:eastAsia="Arial" w:hAnsi="Arial"/>
          <w:sz w:val="20"/>
          <w:szCs w:val="20"/>
        </w:rPr>
        <w:t xml:space="preserve">специальный стандарт по распространению данных</w:t>
      </w:r>
    </w:p>
    <w:p>
      <w:pPr>
        <w:tabs>
          <w:tab w:val="right" w:pos="10178"/>
        </w:tabs>
        <w:spacing w:after="120"/>
      </w:pPr>
      <w:r>
        <w:rPr>
          <w:rFonts w:ascii="Arial" w:cs="Arial" w:eastAsia="Arial" w:hAnsi="Arial"/>
          <w:b/>
          <w:bCs/>
          <w:sz w:val="20"/>
          <w:szCs w:val="20"/>
        </w:rPr>
        <w:t xml:space="preserve">СФ</w:t>
      </w:r>
      <w:r>
        <w:rPr>
          <w:rFonts w:ascii="Arial" w:cs="Arial" w:eastAsia="Arial" w:hAnsi="Arial"/>
          <w:sz w:val="24"/>
          <w:szCs w:val="24"/>
        </w:rPr>
        <w:t xml:space="preserve">	</w:t>
      </w:r>
      <w:r>
        <w:rPr>
          <w:rFonts w:ascii="Arial" w:cs="Arial" w:eastAsia="Arial" w:hAnsi="Arial"/>
          <w:sz w:val="20"/>
          <w:szCs w:val="20"/>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b/>
          <w:bCs/>
          <w:sz w:val="20"/>
          <w:szCs w:val="20"/>
        </w:rPr>
        <w:t xml:space="preserve">ТН ВЭД ЕАЭС</w:t>
      </w:r>
      <w:r>
        <w:rPr>
          <w:rFonts w:ascii="Arial" w:cs="Arial" w:eastAsia="Arial" w:hAnsi="Arial"/>
          <w:sz w:val="24"/>
          <w:szCs w:val="24"/>
        </w:rPr>
        <w:t xml:space="preserve">	</w:t>
      </w:r>
      <w:r>
        <w:rPr>
          <w:rFonts w:ascii="Arial" w:cs="Arial" w:eastAsia="Arial" w:hAnsi="Arial"/>
          <w:sz w:val="20"/>
          <w:szCs w:val="20"/>
        </w:rPr>
        <w:t xml:space="preserve">товарная номенклатура внешнеэкономической деятельности Евразийского экономического союза</w:t>
      </w:r>
    </w:p>
    <w:p>
      <w:pPr>
        <w:tabs>
          <w:tab w:val="right" w:pos="10178"/>
        </w:tabs>
        <w:spacing w:after="120"/>
      </w:pPr>
      <w:r>
        <w:rPr>
          <w:rFonts w:ascii="Arial" w:cs="Arial" w:eastAsia="Arial" w:hAnsi="Arial"/>
          <w:b/>
          <w:bCs/>
          <w:sz w:val="20"/>
          <w:szCs w:val="20"/>
        </w:rPr>
        <w:t xml:space="preserve">ТМПСИ</w:t>
      </w:r>
      <w:r>
        <w:rPr>
          <w:rFonts w:ascii="Arial" w:cs="Arial" w:eastAsia="Arial" w:hAnsi="Arial"/>
          <w:sz w:val="24"/>
          <w:szCs w:val="24"/>
        </w:rPr>
        <w:t xml:space="preserve">	</w:t>
      </w:r>
      <w:r>
        <w:rPr>
          <w:rFonts w:ascii="Arial" w:cs="Arial" w:eastAsia="Arial" w:hAnsi="Arial"/>
          <w:sz w:val="20"/>
          <w:szCs w:val="20"/>
        </w:rPr>
        <w:t xml:space="preserve">типовая модель производства статистической информации</w:t>
      </w:r>
    </w:p>
    <w:p>
      <w:pPr>
        <w:tabs>
          <w:tab w:val="right" w:pos="10178"/>
        </w:tabs>
        <w:spacing w:after="120"/>
      </w:pPr>
      <w:r>
        <w:rPr>
          <w:rFonts w:ascii="Arial" w:cs="Arial" w:eastAsia="Arial" w:hAnsi="Arial"/>
          <w:b/>
          <w:bCs/>
          <w:sz w:val="20"/>
          <w:szCs w:val="20"/>
        </w:rPr>
        <w:t xml:space="preserve">ТОС</w:t>
      </w:r>
      <w:r>
        <w:rPr>
          <w:rFonts w:ascii="Arial" w:cs="Arial" w:eastAsia="Arial" w:hAnsi="Arial"/>
          <w:sz w:val="24"/>
          <w:szCs w:val="24"/>
        </w:rPr>
        <w:t xml:space="preserve">	</w:t>
      </w:r>
      <w:r>
        <w:rPr>
          <w:rFonts w:ascii="Arial" w:cs="Arial" w:eastAsia="Arial" w:hAnsi="Arial"/>
          <w:sz w:val="20"/>
          <w:szCs w:val="20"/>
        </w:rPr>
        <w:t xml:space="preserve">территориальные органы статистики</w:t>
      </w:r>
    </w:p>
    <w:p>
      <w:pPr>
        <w:tabs>
          <w:tab w:val="right" w:pos="10178"/>
        </w:tabs>
        <w:spacing w:after="120"/>
      </w:pPr>
      <w:r>
        <w:rPr>
          <w:rFonts w:ascii="Arial" w:cs="Arial" w:eastAsia="Arial" w:hAnsi="Arial"/>
          <w:b/>
          <w:bCs/>
          <w:sz w:val="20"/>
          <w:szCs w:val="20"/>
        </w:rPr>
        <w:t xml:space="preserve">ТЭБ</w:t>
      </w:r>
      <w:r>
        <w:rPr>
          <w:rFonts w:ascii="Arial" w:cs="Arial" w:eastAsia="Arial" w:hAnsi="Arial"/>
          <w:sz w:val="24"/>
          <w:szCs w:val="24"/>
        </w:rPr>
        <w:t xml:space="preserve">	</w:t>
      </w:r>
      <w:r>
        <w:rPr>
          <w:rFonts w:ascii="Arial" w:cs="Arial" w:eastAsia="Arial" w:hAnsi="Arial"/>
          <w:sz w:val="20"/>
          <w:szCs w:val="20"/>
        </w:rPr>
        <w:t xml:space="preserve">топливно-энергетический баланс</w:t>
      </w:r>
    </w:p>
    <w:p>
      <w:pPr>
        <w:tabs>
          <w:tab w:val="right" w:pos="10178"/>
        </w:tabs>
        <w:spacing w:after="120"/>
      </w:pPr>
      <w:r>
        <w:rPr>
          <w:rFonts w:ascii="Arial" w:cs="Arial" w:eastAsia="Arial" w:hAnsi="Arial"/>
          <w:b/>
          <w:bCs/>
          <w:sz w:val="20"/>
          <w:szCs w:val="20"/>
        </w:rPr>
        <w:t xml:space="preserve">ТЭР</w:t>
      </w:r>
      <w:r>
        <w:rPr>
          <w:rFonts w:ascii="Arial" w:cs="Arial" w:eastAsia="Arial" w:hAnsi="Arial"/>
          <w:sz w:val="24"/>
          <w:szCs w:val="24"/>
        </w:rPr>
        <w:t xml:space="preserve">	</w:t>
      </w:r>
      <w:r>
        <w:rPr>
          <w:rFonts w:ascii="Arial" w:cs="Arial" w:eastAsia="Arial" w:hAnsi="Arial"/>
          <w:sz w:val="20"/>
          <w:szCs w:val="20"/>
        </w:rPr>
        <w:t xml:space="preserve">типовые энергетические ресурсы</w:t>
      </w:r>
    </w:p>
    <w:p>
      <w:pPr>
        <w:tabs>
          <w:tab w:val="right" w:pos="10178"/>
        </w:tabs>
        <w:spacing w:after="120"/>
      </w:pPr>
      <w:r>
        <w:rPr>
          <w:rFonts w:ascii="Arial" w:cs="Arial" w:eastAsia="Arial" w:hAnsi="Arial"/>
          <w:b/>
          <w:bCs/>
          <w:sz w:val="20"/>
          <w:szCs w:val="20"/>
        </w:rPr>
        <w:t xml:space="preserve">ФАО ООН</w:t>
      </w:r>
      <w:r>
        <w:rPr>
          <w:rFonts w:ascii="Arial" w:cs="Arial" w:eastAsia="Arial" w:hAnsi="Arial"/>
          <w:sz w:val="24"/>
          <w:szCs w:val="24"/>
        </w:rPr>
        <w:t xml:space="preserve">	</w:t>
      </w:r>
      <w:r>
        <w:rPr>
          <w:rFonts w:ascii="Arial" w:cs="Arial" w:eastAsia="Arial" w:hAnsi="Arial"/>
          <w:sz w:val="20"/>
          <w:szCs w:val="20"/>
        </w:rPr>
        <w:t xml:space="preserve">продовольственная и сельскохозяйственная организация Организации Объединенных Наций</w:t>
      </w:r>
    </w:p>
    <w:p>
      <w:pPr>
        <w:tabs>
          <w:tab w:val="right" w:pos="10178"/>
        </w:tabs>
        <w:spacing w:after="120"/>
      </w:pPr>
      <w:r>
        <w:rPr>
          <w:rFonts w:ascii="Arial" w:cs="Arial" w:eastAsia="Arial" w:hAnsi="Arial"/>
          <w:b/>
          <w:bCs/>
          <w:sz w:val="20"/>
          <w:szCs w:val="20"/>
        </w:rPr>
        <w:t xml:space="preserve">ФОМС</w:t>
      </w:r>
      <w:r>
        <w:rPr>
          <w:rFonts w:ascii="Arial" w:cs="Arial" w:eastAsia="Arial" w:hAnsi="Arial"/>
          <w:sz w:val="24"/>
          <w:szCs w:val="24"/>
        </w:rPr>
        <w:t xml:space="preserve">	</w:t>
      </w:r>
      <w:r>
        <w:rPr>
          <w:rFonts w:ascii="Arial" w:cs="Arial" w:eastAsia="Arial" w:hAnsi="Arial"/>
          <w:sz w:val="20"/>
          <w:szCs w:val="20"/>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0"/>
          <w:szCs w:val="20"/>
        </w:rPr>
        <w:t xml:space="preserve">ЦИК</w:t>
      </w:r>
      <w:r>
        <w:rPr>
          <w:rFonts w:ascii="Arial" w:cs="Arial" w:eastAsia="Arial" w:hAnsi="Arial"/>
          <w:sz w:val="24"/>
          <w:szCs w:val="24"/>
        </w:rPr>
        <w:t xml:space="preserve">	</w:t>
      </w:r>
      <w:r>
        <w:rPr>
          <w:rFonts w:ascii="Arial" w:cs="Arial" w:eastAsia="Arial" w:hAnsi="Arial"/>
          <w:sz w:val="20"/>
          <w:szCs w:val="20"/>
        </w:rPr>
        <w:t xml:space="preserve">Центральная комиссия по выборам и проведению референдумов Кыргызской Республики</w:t>
      </w:r>
    </w:p>
    <w:p>
      <w:pPr>
        <w:tabs>
          <w:tab w:val="right" w:pos="10178"/>
        </w:tabs>
        <w:spacing w:after="120"/>
      </w:pPr>
      <w:r>
        <w:rPr>
          <w:rFonts w:ascii="Arial" w:cs="Arial" w:eastAsia="Arial" w:hAnsi="Arial"/>
          <w:b/>
          <w:bCs/>
          <w:sz w:val="20"/>
          <w:szCs w:val="20"/>
        </w:rPr>
        <w:t xml:space="preserve">ЦУР</w:t>
      </w:r>
      <w:r>
        <w:rPr>
          <w:rFonts w:ascii="Arial" w:cs="Arial" w:eastAsia="Arial" w:hAnsi="Arial"/>
          <w:sz w:val="24"/>
          <w:szCs w:val="24"/>
        </w:rPr>
        <w:t xml:space="preserve">	</w:t>
      </w:r>
      <w:r>
        <w:rPr>
          <w:rFonts w:ascii="Arial" w:cs="Arial" w:eastAsia="Arial" w:hAnsi="Arial"/>
          <w:sz w:val="20"/>
          <w:szCs w:val="20"/>
        </w:rPr>
        <w:t xml:space="preserve">цели устойчивого развития</w:t>
      </w:r>
    </w:p>
    <w:p>
      <w:pPr>
        <w:tabs>
          <w:tab w:val="right" w:pos="10178"/>
        </w:tabs>
        <w:spacing w:after="120"/>
      </w:pPr>
      <w:r>
        <w:rPr>
          <w:rFonts w:ascii="Arial" w:cs="Arial" w:eastAsia="Arial" w:hAnsi="Arial"/>
          <w:b/>
          <w:bCs/>
          <w:sz w:val="20"/>
          <w:szCs w:val="20"/>
        </w:rPr>
        <w:t xml:space="preserve">ШЭК</w:t>
      </w:r>
      <w:r>
        <w:rPr>
          <w:rFonts w:ascii="Arial" w:cs="Arial" w:eastAsia="Arial" w:hAnsi="Arial"/>
          <w:sz w:val="24"/>
          <w:szCs w:val="24"/>
        </w:rPr>
        <w:t xml:space="preserve">	</w:t>
      </w:r>
      <w:r>
        <w:rPr>
          <w:rFonts w:ascii="Arial" w:cs="Arial" w:eastAsia="Arial" w:hAnsi="Arial"/>
          <w:sz w:val="20"/>
          <w:szCs w:val="20"/>
        </w:rPr>
        <w:t xml:space="preserve">широкая экономическая категория</w:t>
      </w:r>
    </w:p>
    <w:p>
      <w:pPr>
        <w:tabs>
          <w:tab w:val="right" w:pos="10178"/>
        </w:tabs>
        <w:spacing w:after="120"/>
      </w:pPr>
      <w:r>
        <w:rPr>
          <w:rFonts w:ascii="Arial" w:cs="Arial" w:eastAsia="Arial" w:hAnsi="Arial"/>
          <w:b/>
          <w:bCs/>
          <w:sz w:val="20"/>
          <w:szCs w:val="20"/>
        </w:rPr>
        <w:t xml:space="preserve">ЮНЕСКО</w:t>
      </w:r>
      <w:r>
        <w:rPr>
          <w:rFonts w:ascii="Arial" w:cs="Arial" w:eastAsia="Arial" w:hAnsi="Arial"/>
          <w:sz w:val="24"/>
          <w:szCs w:val="24"/>
        </w:rPr>
        <w:t xml:space="preserve">	</w:t>
      </w:r>
      <w:r>
        <w:rPr>
          <w:rFonts w:ascii="Arial" w:cs="Arial" w:eastAsia="Arial" w:hAnsi="Arial"/>
          <w:sz w:val="20"/>
          <w:szCs w:val="20"/>
        </w:rPr>
        <w:t xml:space="preserve">Организация Объединенных Наций по вопросам образования, науки и культуры</w:t>
      </w:r>
    </w:p>
    <w:p>
      <w:pPr>
        <w:tabs>
          <w:tab w:val="right" w:pos="10178"/>
        </w:tabs>
        <w:spacing w:after="120"/>
      </w:pPr>
      <w:r>
        <w:rPr>
          <w:rFonts w:ascii="Arial" w:cs="Arial" w:eastAsia="Arial" w:hAnsi="Arial"/>
          <w:b/>
          <w:bCs/>
          <w:sz w:val="20"/>
          <w:szCs w:val="20"/>
        </w:rPr>
        <w:t xml:space="preserve">ЮНИСЕФ</w:t>
      </w:r>
      <w:r>
        <w:rPr>
          <w:rFonts w:ascii="Arial" w:cs="Arial" w:eastAsia="Arial" w:hAnsi="Arial"/>
          <w:sz w:val="24"/>
          <w:szCs w:val="24"/>
        </w:rPr>
        <w:t xml:space="preserve">	</w:t>
      </w:r>
      <w:r>
        <w:rPr>
          <w:rFonts w:ascii="Arial" w:cs="Arial" w:eastAsia="Arial" w:hAnsi="Arial"/>
          <w:sz w:val="20"/>
          <w:szCs w:val="20"/>
        </w:rPr>
        <w:t xml:space="preserve">детский фонд Организации Объединенных Наций</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fmxlxvoxqevfjvewbddr">
      <w:r>
        <w:rPr>
          <w:rFonts w:ascii="Arial" w:cs="Arial" w:eastAsia="Arial" w:hAnsi="Arial"/>
          <w:color w:val="132D3F"/>
          <w:sz w:val="16"/>
          <w:szCs w:val="16"/>
          <w:u w:val="single"/>
        </w:rPr>
        <w:t xml:space="preserve">dalil.kg/document/230038921</w:t>
      </w:r>
    </w:hyperlink>
  </w:p>
  <w:p>
    <w:pPr>
      <w:spacing w:after="0" w:before="40"/>
      <w:jc w:val="center"/>
    </w:pPr>
    <w:hyperlink w:history="1" r:id="rIdzczk8o7udw791xjwid-e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7qcjvadcre_tyw1_ocnq" Type="http://schemas.openxmlformats.org/officeDocument/2006/relationships/hyperlink" Target="https://dalil.kg/document/2300391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fmxlxvoxqevfjvewbddr" Type="http://schemas.openxmlformats.org/officeDocument/2006/relationships/hyperlink" Target="https://dalil.kg/document/230038921" TargetMode="External"/><Relationship Id="rIdzczk8o7udw791xjwid-e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2026-09-26T22:53:59.618Z</dcterms:created>
  <dcterms:modified xsi:type="dcterms:W3CDTF">2026-09-26T22:53:59.618Z</dcterms:modified>
</cp:coreProperties>
</file>

<file path=docProps/custom.xml><?xml version="1.0" encoding="utf-8"?>
<Properties xmlns="http://schemas.openxmlformats.org/officeDocument/2006/custom-properties" xmlns:vt="http://schemas.openxmlformats.org/officeDocument/2006/docPropsVTypes"/>
</file>