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2026 года № 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cxcszoilrwefnzzixiv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недрах», </w:t>
      </w:r>
      <w:hyperlink w:history="1" r:id="rIdnxujkp6amhk174fpjj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утвержденным </w:t>
      </w:r>
      <w:hyperlink w:history="1" r:id="rIdhjcuebobzgkojvi_ozt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«Об утверждении Порядка предоставления прав пользования недрами по решению Кабинета Министров Кыргызской Республики» от 23 августа 2021 года № 148, статьями </w:t>
      </w:r>
      <w:hyperlink w:history="1" r:id="rIdhbsutgxdd6zwrmgr6_x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8cngjb4fzyfrhgkbj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«Кыргызполиметалл» </w:t>
      </w:r>
      <w:r>
        <w:rPr>
          <w:rFonts w:ascii="Arial" w:cs="Arial" w:eastAsia="Arial" w:hAnsi="Arial"/>
          <w:sz w:val="24"/>
          <w:szCs w:val="24"/>
        </w:rPr>
        <w:t xml:space="preserve">право пользования недрами 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разработки</w:t>
      </w:r>
      <w:r>
        <w:rPr>
          <w:rFonts w:ascii="Arial" w:cs="Arial" w:eastAsia="Arial" w:hAnsi="Arial"/>
          <w:sz w:val="24"/>
          <w:szCs w:val="24"/>
        </w:rPr>
        <w:t xml:space="preserve">сурьмы и золота</w:t>
      </w:r>
      <w:r>
        <w:rPr>
          <w:rFonts w:ascii="Arial" w:cs="Arial" w:eastAsia="Arial" w:hAnsi="Arial"/>
          <w:sz w:val="24"/>
          <w:szCs w:val="24"/>
        </w:rPr>
        <w:t xml:space="preserve"> на площади </w:t>
      </w:r>
      <w:r>
        <w:rPr>
          <w:rFonts w:ascii="Arial" w:cs="Arial" w:eastAsia="Arial" w:hAnsi="Arial"/>
          <w:sz w:val="24"/>
          <w:szCs w:val="24"/>
        </w:rPr>
        <w:t xml:space="preserve">«Нурлау»</w:t>
      </w:r>
      <w:r>
        <w:rPr>
          <w:rFonts w:ascii="Arial" w:cs="Arial" w:eastAsia="Arial" w:hAnsi="Arial"/>
          <w:sz w:val="24"/>
          <w:szCs w:val="24"/>
        </w:rPr>
        <w:t xml:space="preserve">, расположенно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Баткенском</w:t>
      </w:r>
      <w:r>
        <w:rPr>
          <w:rFonts w:ascii="Arial" w:cs="Arial" w:eastAsia="Arial" w:hAnsi="Arial"/>
          <w:sz w:val="24"/>
          <w:szCs w:val="24"/>
        </w:rPr>
        <w:t xml:space="preserve"> районе 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с угловыми точками в прямоугольной системе координат согласно </w:t>
      </w:r>
      <w:hyperlink w:history="1" r:id="rId3-vz_i70ipmtowqinah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проведения геологоразведочных работ на площади сурьмы и золота «</w:t>
      </w:r>
      <w:r>
        <w:rPr>
          <w:rFonts w:ascii="Arial" w:cs="Arial" w:eastAsia="Arial" w:hAnsi="Arial"/>
          <w:sz w:val="24"/>
          <w:szCs w:val="24"/>
        </w:rPr>
        <w:t xml:space="preserve">Шаркаратма-Караканыш</w:t>
      </w:r>
      <w:r>
        <w:rPr>
          <w:rFonts w:ascii="Arial" w:cs="Arial" w:eastAsia="Arial" w:hAnsi="Arial"/>
          <w:sz w:val="24"/>
          <w:szCs w:val="24"/>
        </w:rPr>
        <w:t xml:space="preserve">», расположенно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Баткенском</w:t>
      </w:r>
      <w:r>
        <w:rPr>
          <w:rFonts w:ascii="Arial" w:cs="Arial" w:eastAsia="Arial" w:hAnsi="Arial"/>
          <w:sz w:val="24"/>
          <w:szCs w:val="24"/>
        </w:rPr>
        <w:t xml:space="preserve"> районе 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области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 угловыми точками в прямоугольной системе координат согласно </w:t>
      </w:r>
      <w:hyperlink w:history="1" r:id="rIdmmilyvcjpbkqqfkwn3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
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nnopsn1hyczpavzvg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dalil.kg/document/230038926</w:t>
      </w:r>
    </w:hyperlink>
  </w:p>
  <w:p>
    <w:pPr>
      <w:spacing w:after="0" w:before="40"/>
      <w:jc w:val="center"/>
    </w:pPr>
    <w:hyperlink w:history="1" r:id="rIdcd-brjjpgqml2zwpjbq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cszoilrwefnzzixivw9" Type="http://schemas.openxmlformats.org/officeDocument/2006/relationships/hyperlink" Target="https://dalil.kg/document/111782" TargetMode="External"/><Relationship Id="rIdnxujkp6amhk174fpjjxun" Type="http://schemas.openxmlformats.org/officeDocument/2006/relationships/hyperlink" Target="https://dalil.kg/document/158511" TargetMode="External"/><Relationship Id="rIdhjcuebobzgkojvi_ozt7a" Type="http://schemas.openxmlformats.org/officeDocument/2006/relationships/hyperlink" Target="https://dalil.kg/document/158501" TargetMode="External"/><Relationship Id="rIdhbsutgxdd6zwrmgr6_x6e" Type="http://schemas.openxmlformats.org/officeDocument/2006/relationships/hyperlink" Target="https://dalil.kg/document/112301" TargetMode="External"/><Relationship Id="rIdtm8cngjb4fzyfrhgkbjhm" Type="http://schemas.openxmlformats.org/officeDocument/2006/relationships/hyperlink" Target="https://dalil.kg/document/112301" TargetMode="External"/><Relationship Id="rId3-vz_i70ipmtowqinahys" Type="http://schemas.openxmlformats.org/officeDocument/2006/relationships/hyperlink" Target="https://dalil.kg/document/230038926#pr1" TargetMode="External"/><Relationship Id="rIdmmilyvcjpbkqqfkwn3nby" Type="http://schemas.openxmlformats.org/officeDocument/2006/relationships/hyperlink" Target="https://dalil.kg/document/230038926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nnopsn1hyczpavzvgfk" Type="http://schemas.openxmlformats.org/officeDocument/2006/relationships/hyperlink" Target="https://dalil.kg/document/230038926" TargetMode="External"/><Relationship Id="rIdcd-brjjpgqml2zwpjbq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2026-09-26T21:42:04.370Z</dcterms:created>
  <dcterms:modified xsi:type="dcterms:W3CDTF">2026-09-26T21:42:04.370Z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