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emlghc7uldmkdxa_uui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просвещения Кыргызской Республики
 от 4 декабря 2025 года № 1451/1</w:t>
      </w:r>
      <w:r>
        <w:rPr>
          <w:rFonts w:ascii="Arial" w:cs="Arial" w:eastAsia="Arial" w:hAnsi="Arial"/>
          <w:sz w:val="24"/>
          <w:szCs w:val="24"/>
        </w:rPr>
        <w:t xml:space="preserve">Регистрационный №________</w:t>
      </w:r>
      <w:r>
        <w:rPr>
          <w:rFonts w:ascii="Arial" w:cs="Arial" w:eastAsia="Arial" w:hAnsi="Arial"/>
          <w:sz w:val="24"/>
          <w:szCs w:val="24"/>
        </w:rPr>
        <w:t xml:space="preserve">Код______________________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ГОСУДАРСТВЕННЫЙ ОБРАЗОВАТЕЛЬНЫЙ СТАНДАРТ ПРОФЕССИОНАЛЬНОГО ОБРАЗОВАНИЯ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Водитель автомобиля
 Квалификация: 8322 Водитель автомобиля категории «С»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образовательный стандарт Кыргызской Республики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 </w:t>
      </w:r>
      <w:r>
        <w:rPr>
          <w:rFonts w:ascii="Arial" w:cs="Arial" w:eastAsia="Arial" w:hAnsi="Arial"/>
          <w:sz w:val="24"/>
          <w:szCs w:val="24"/>
        </w:rPr>
        <w:t xml:space="preserve">профессионального образования разрабатывается уполномоченным органом в сфере образования Кыргызской Республики в соответствии с </w:t>
      </w:r>
      <w:hyperlink w:history="1" r:id="rId92u6ghc7rary_0o-8a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Законом «О безопасности дорожного движения», </w:t>
      </w:r>
      <w:hyperlink w:history="1" r:id="rIdn-gpd-idv4zfxbqpklu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транспорте», Постановление Правительства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819 от 18 декабря 2017 года</w:t>
      </w:r>
      <w:r>
        <w:rPr>
          <w:rFonts w:ascii="Arial" w:cs="Arial" w:eastAsia="Arial" w:hAnsi="Arial"/>
          <w:sz w:val="24"/>
          <w:szCs w:val="24"/>
        </w:rPr>
        <w:t xml:space="preserve"> - «Правила приема квалификационных экзаменов и выдачи водительских удостоверений, удостоверений тракториста-машиниста» и иными нормативными правовыми актами Кыргызской Республики и утверждается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государственных образовательных стандартов являются минимальными требованиями для обязательного выполнения образовательными организациями профессионального образования независимо от форм собственности и ведомственной принадлежности.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 Термины, определения, обозначения, сокращения: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 – 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 – 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дистанционная форма обучения</w:t>
      </w:r>
      <w:r>
        <w:rPr>
          <w:rFonts w:ascii="Arial" w:cs="Arial" w:eastAsia="Arial" w:hAnsi="Arial"/>
          <w:sz w:val="24"/>
          <w:szCs w:val="24"/>
        </w:rPr>
        <w:t xml:space="preserve"> форма – реализации образовательной программы с использованием электронных образовательных ресурсов, платформ, систем удалённой аутентификации и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гибридная (смешанная) форма обучения</w:t>
      </w:r>
      <w:r>
        <w:rPr>
          <w:rFonts w:ascii="Arial" w:cs="Arial" w:eastAsia="Arial" w:hAnsi="Arial"/>
          <w:sz w:val="24"/>
          <w:szCs w:val="24"/>
        </w:rPr>
        <w:t xml:space="preserve"> – организация образовательного процесса, сочетающая очные и дистанционные методы обучения с применением систем цифровой фиксации и подтверждения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LMS-системы –</w:t>
      </w:r>
      <w:r>
        <w:rPr>
          <w:rFonts w:ascii="Arial" w:cs="Arial" w:eastAsia="Arial" w:hAnsi="Arial"/>
          <w:sz w:val="24"/>
          <w:szCs w:val="24"/>
        </w:rPr>
        <w:t xml:space="preserve"> программное обеспечение (систему управления обучением), которое позволяет создавать, управлять, отслеживать и автоматизировать образовательные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Квалификация –</w:t>
      </w:r>
      <w:r>
        <w:rPr>
          <w:rFonts w:ascii="Arial" w:cs="Arial" w:eastAsia="Arial" w:hAnsi="Arial"/>
          <w:sz w:val="24"/>
          <w:szCs w:val="24"/>
        </w:rPr>
        <w:t xml:space="preserve"> уровень знаний, навыков и социально-личностных компетенций, характеризующих подготовленность к обучению и выполнению определенного вида профессиональной деятельности, подтверждаемых документом установленного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модуль </w:t>
      </w:r>
      <w:r>
        <w:rPr>
          <w:rFonts w:ascii="Arial" w:cs="Arial" w:eastAsia="Arial" w:hAnsi="Arial"/>
          <w:sz w:val="24"/>
          <w:szCs w:val="24"/>
        </w:rPr>
        <w:t xml:space="preserve">– часть учебной дисциплины, имеющая определенную логическую завершенность по отношению к установленным целям и результатам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подготовки</w:t>
      </w:r>
      <w:r>
        <w:rPr>
          <w:rFonts w:ascii="Arial" w:cs="Arial" w:eastAsia="Arial" w:hAnsi="Arial"/>
          <w:sz w:val="24"/>
          <w:szCs w:val="24"/>
        </w:rPr>
        <w:t xml:space="preserve"> – комплекс образовательных программ для подготовки в соответствии с уровнями Национальной рамки квалификации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 –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 – условная мера трудоемкости основной профессиональной образовательной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 – структурированное описание уровней квалиф0икаций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обобщенная трудовая функция</w:t>
      </w:r>
      <w:r>
        <w:rPr>
          <w:rFonts w:ascii="Arial" w:cs="Arial" w:eastAsia="Arial" w:hAnsi="Arial"/>
          <w:sz w:val="24"/>
          <w:szCs w:val="24"/>
        </w:rPr>
        <w:t xml:space="preserve"> – совокупность связанных между собой трудовых функций, сложившаяся в конкретном производственном, непроизводственном или бизнес-процессе и является единицей профессионального стандарта;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объект профессиональной деятельности – </w:t>
      </w:r>
      <w:r>
        <w:rPr>
          <w:rFonts w:ascii="Arial" w:cs="Arial" w:eastAsia="Arial" w:hAnsi="Arial"/>
          <w:sz w:val="24"/>
          <w:szCs w:val="24"/>
        </w:rPr>
        <w:t xml:space="preserve">предметы, явления, процессы, на которые направлено воздействие в процессе трудовой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 – содержание образования по конкретному направлению, специальности или профессии, определяющее цели, задачи, планируемые результаты, организацию образовательного процесса по соответствующему уровню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на рабочем месте </w:t>
      </w:r>
      <w:r>
        <w:rPr>
          <w:rFonts w:ascii="Arial" w:cs="Arial" w:eastAsia="Arial" w:hAnsi="Arial"/>
          <w:sz w:val="24"/>
          <w:szCs w:val="24"/>
        </w:rPr>
        <w:t xml:space="preserve">– система подготовки кадров, направленная на приобретение общих и профессиональных знаний и навыков обучающимися в образовательной организации с обязательным практическим обучением и закреплением профессиональных знаний и навыков, а также приобретением опыта работы в производственных подразделениях/комплексах образовательной организации и (или) на базе предприятий/организаций;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–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 – утверждение относительно того, какие знания, умения и навыки ожидаются от обучающегося после успешного завершения процесса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 – часть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автодром (учебная площадка)</w:t>
      </w:r>
      <w:r>
        <w:rPr>
          <w:rFonts w:ascii="Arial" w:cs="Arial" w:eastAsia="Arial" w:hAnsi="Arial"/>
          <w:sz w:val="24"/>
          <w:szCs w:val="24"/>
        </w:rPr>
        <w:t xml:space="preserve"> – специализированная площадка, оборудованная элементами и препятствиями, имитирующими дорожные условия и предназначенная для освоения начальных навыков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Государственном образовательном стандарте используются следующие сокращения: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 – государственный образовательный стандарт: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– профессиональное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НРК КР - Национальная рамка квалификации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УМО -учебно-методические объединения.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УМК – учебно-методический комплекс.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Область применения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ГОС представляет собой совокупность норм, правил и требований при реализации образовательной программы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 </w:t>
      </w:r>
      <w:r>
        <w:rPr>
          <w:rFonts w:ascii="Arial" w:cs="Arial" w:eastAsia="Arial" w:hAnsi="Arial"/>
          <w:sz w:val="24"/>
          <w:szCs w:val="24"/>
        </w:rPr>
        <w:t xml:space="preserve">начального профессионального образования и является основанием для разработки учебной, организационно-методической документации, оценки качества освоения образовательной программы.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пользователями настоящего ГОС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 </w:t>
      </w:r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состав, ответственные в своих образовательных организациях за разработку, эффективную реализацию и обновление образовательных программ с учетом достижения науки, техники и социальной сферы по данной профессии;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ответственные за эффективную реализацию своей учебной деятельности по освоению образовательной программы по данной профессии осваивающие основную образовательную программу по данной профессии;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работодатели в соответствующей сфере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УМО, обеспечивающие разработку ГОС по поручению уполномоченного государственного органа в сфере образования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образования, обеспечивающий контроль за соблюдением законодательства в системе профессионального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аккредитационные агентства, осуществляющие внешнюю оценку соответствия оказываемых образовательных услуг установленным аккредитационным агентством стандартам, процедурам и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Общая характеристика профессии Водитель автомобиля (8322 Водитель автомобиля категории «С»)профессионального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Формы освоения образовательной программы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очно-вечерняя;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дистанционная (онлайн).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к уровню подготовленности абитуриентов.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Нормативный срок освоения образовательной программы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 </w:t>
      </w:r>
      <w:r>
        <w:rPr>
          <w:rFonts w:ascii="Arial" w:cs="Arial" w:eastAsia="Arial" w:hAnsi="Arial"/>
          <w:sz w:val="24"/>
          <w:szCs w:val="24"/>
        </w:rPr>
        <w:t xml:space="preserve">при очной форме обучения составляет: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основного общего и среднего общего образования – 12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до 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Трудоемкость образовательной программы, согласно Структуре образовательной программы профессионального образования (</w:t>
      </w:r>
      <w:hyperlink w:history="1" r:id="rIdy5qupokso83wjd93ojr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за учебный год (12 месяцев при стандартном обучении) составляет не менее 576 часов, с учетом включения лабораторно-практических занятий по предметам и 100 часов практического вождения (вне сетки часов).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12 месяцев рассчитывается по часовой системе (12 академических часов в неделю).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12 академических часов в неделю, включая все виды аудиторной и практической (самостоятельной) учебной работы по освоению образовательной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ПДД выделяется 146 часов, из них 80% или 116 часов - это аудиторные занятия, остальные 30 часов лабораторно-практические занятия).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Практические занятия по вождению должны проводиться в сопровождении инструктора (имеющего соответствующего документа инструктора по вождению).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образовательной программы профессионального образования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области обучения являются: овладение обучающимися</w:t>
      </w:r>
      <w:r>
        <w:rPr>
          <w:rFonts w:ascii="Arial" w:cs="Arial" w:eastAsia="Arial" w:hAnsi="Arial"/>
          <w:sz w:val="24"/>
          <w:szCs w:val="24"/>
        </w:rPr>
        <w:t xml:space="preserve">общими и профессиональными компетенциями, способствующими их социальной мобильности и устойчивости на рынке труда для выполнения определенной работы в избранной сфере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обучающихся комплекса теоретических знаний, практических навыков и компетенций, обеспечивающих безопасное, ответственное и законное управление транспортными средствами на территории Кыргызской Республики и за её пределами, с применением современных цифровых технологий обучения и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квалифицированных водителей, обладающих глубокими знаниями ПДД;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навыков безопасного, экономичного и экологичного управления транспортным средством;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обучающихся навыков правовой культуры, ответственности и этики поведения 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основ психофизиологии и повышение устойчивости к стрессовым дорожным ситуациям;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практических навыков вождения в условиях автодрома и городских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умений оказывать первую помощь участникам дорожно-транспортных происшествий.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является формирование у обучающихся социально-личностных качеств: целеустремленности, организованности, трудолюбия, ответственности, гражданственности, коммуникативности, толерантности и повышение общей культуры.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Вид экономической деятельности: Грузовой дорожный транспорт.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Области профессиональной деятельности выпускников: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автомобилем категории «С»;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техническое обслуживание транспортных средств в пути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работы по транспортировке грузов и перевозке пассажиров;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грузового дорожного транспорта, подчиняющегося или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не подчиняющегося расписанию: перевозку лесоматериалов,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перевозку животных, рефрижераторную перевозку, перевозку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тяжелых грузов, перевозку тяжелых грузов, перевозку неупакованных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грузов, в том числе автоцистернами, перевозку автомобилей;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перевозку мебели;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перевозку грузов транспортными средствами, передвигаемыми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человеком или животными;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Объектами профессиональной деятельности выпускников по профессии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специальные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инструменты и приспособления;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автотранспортные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Выпускник, освоивший образовательную программу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 </w:t>
      </w:r>
      <w:r>
        <w:rPr>
          <w:rFonts w:ascii="Arial" w:cs="Arial" w:eastAsia="Arial" w:hAnsi="Arial"/>
          <w:sz w:val="24"/>
          <w:szCs w:val="24"/>
        </w:rPr>
        <w:t xml:space="preserve">подготовлен к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Общие требования к условиям реализации образовательной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Образовательные организации, самостоятельно разрабатывают образовательные программы соответствующего уровня профессионального образования с учетом потребностей рынка труда. Образовательная программа разрабатывается на основе соответствующего ГОС по профессии, Национальной рамки квалификации, отраслевых и секторальных рамок квалификации и профессиональных стандартов.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Образовательные организации обновляют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не реже одного раза в 5 (пять) лет.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Обновление образовательных программ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стратегии по обеспечении качества подготовки выпускников;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периодический мониторинг образовательных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объективных процедур оценки уровня знаний и умений, навыков обучающихся, компетенций выпускников на основе требований к компетентности выпускников, согласованных с работодателями;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и компетентности педагогического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обеспечение, реализуемой образовательной программы, достаточными ресурсами, контроле эффективности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проведение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общественности о результатах своей деятельности, планах, инновациях.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Текущая аттестация обучающихся проводится на основании системы оценивания, установленной уполномоченным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Промежуточная аттестация обучающихся проводится по дисциплинам/модулям выставляются оценки по результатам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качества профессиональной компетенции обучающихся и выпускников должна включать аттестацию навыков в порядке, определяемом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Итоговая государственная аттестация обучающихся проводится по завершению полного курса обучения. Виды государственных аттестационных испытаний определяется образовательной организацией в соответствии нормативно-правовыми актами Кыргызской Республики, регулирующими проведение итоговой государственной аттестации выпускников. К итоговой государственной аттестации допускаются выпускник, завершивший полный курс обучения, предусмотренной учебным планом.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текущей, промежуточной и итоговой аттестации обучающихся на соответствие их персональных достижений требованиям соответствующей образовательной программы создаются базы оценочных средств, включающие типовые задания, контрольные работы, модульные тесты и практические задания,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образовательной программе должны быть указаны ресурсные материально-технические условия и учебно-методическая обеспеченность образовательной организации, реализующей образовательную программу соответствующего уровня профессионального образования, достаточные для формирования общих компетенций выпускников.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22. Образовательная организация, реализующая образовательную программу профессионального образования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социокультурную среду;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условия, необходимые для всестороннего развития и социализации личности, сохранения здоровья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развитию воспитательных/внеучебных компонентов образовательного процесса, включая развитие самоуправления, участия обучающихся в работе общественных организаций, спортивных и творческих клубов, научных студенческих 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23. Образовательная программа включает в себя резерв времени (20 часов), которое используется по усмотрению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Образовательная организация обязана предоставить обучающимся доступ к образовательной программе (дисциплинам, модулям), учебным курсам, образовательной платформе.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Образовательная организация обязана ознакомить обучающихся с их правами и обязанностями при формировании образовательной программы, предусмотренные учебным планом.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организация при разработке и реализации образовательной программы обязана учитывать политику гендерного равенства, обеспечить социальную инклюзию, а также развитие цифровизации.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Общие требования к правам и обязанностям обучающегося при реализации образовательной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целях достижения результатов при освоении образовательной программы в части развития компетенций обучающиеся имеют право участвовать в работе общественных организаций, творческих клубов.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Требования к содержанию образовательной программы по профессии Водитель автомобиля (8322 Водитель автомобиля категории «С»)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Выпускник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</w:t>
      </w:r>
      <w:r>
        <w:rPr>
          <w:rFonts w:ascii="Arial" w:cs="Arial" w:eastAsia="Arial" w:hAnsi="Arial"/>
          <w:sz w:val="24"/>
          <w:szCs w:val="24"/>
        </w:rPr>
        <w:t xml:space="preserve"> в соответствии с целями образовательной программы, указанными в пункте 11 настоящего Государственного образовательного стандарта, должен обладать следующими компетенциями: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профессиональными: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 2.1. Управлять автомобилями категории «С» (за исключением транспортных средств, относящихся к категории «D»), разрешенная максимальная масса которых превышает 3500 кг;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 2.2. Осуществлять техническое обслуживание ТС в пути 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 2.3. Выполнять работы по транспортировке грузов и перевозке пассажиров.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Образовательная программа разрабатывается с учетом уровня профессионального образования в соответствии со структурой, прилагаемой к настоящему Макету.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Профессиональный цикл дисциплин имеет базовую (обязательную) часть для получения необходимых компетенций по обеспечению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Требования к содержанию, объему и структуре выпускных квалификационных работ определяется образовательной организацией в соответствии с нормативными правовыми актами, регулирующими проведение итоговой государственной аттестации выпускников образовательной организации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Кадровое обеспечение учебного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Реализация образовательной программы должна обеспечиваться педагогическими кадрами, имеющими образование, соответствующее уровню профессионального образования, профилю преподаваемой дисциплины и систематически занимающимися научной и методической деятельностью. Компетенции преподавателя в соответствующей профессиональной области могут подтверждаться также документами о дополнительном образовании (сертификаты, удостоверения, дипломы и т.д.).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Преподаватели профессионального цикла профессионального образования должны иметь среднее профессиональное или высшее профессиональное образование по соответствующей специальности. Опыт деятельности в организациях соответствующей профессиональной сферы является обязательным для преподавателей, отвечающих за освоение обучающимися профессионального цикла не менее 3 лет.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Мастера производственного обучения (в УЗ НПО) должны иметь начальное профессиональное или среднее профессиональное образование. Мастера производственного обучения проводившие практические занятия по вождению должны иметь стаж не менее 5 лет (по данной категории) и соответствующий документ инструктора по вождению.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Преподаватели и мастера производственного обучения должны проходить стажировку в профильных организациях не реже 1 раза в 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Преподаватели ПДД: профильное образование, стаж не менее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Инструкторы по вождению: стаж не менее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Преподаватели по оказанию первой медицинской помощи: с медицинским образованием.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Психофизиологи: профильное образование и опыт работы с водителями.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Учебно-методическое и информационное обеспечение учебного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профессионального образования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</w:t>
      </w:r>
      <w:r>
        <w:rPr>
          <w:rFonts w:ascii="Arial" w:cs="Arial" w:eastAsia="Arial" w:hAnsi="Arial"/>
          <w:sz w:val="24"/>
          <w:szCs w:val="24"/>
        </w:rPr>
        <w:t xml:space="preserve"> должна обеспечиваться доступом каждого обучающегося к базам данных и библиотечным фондам, формируемым по полному перечню дисциплин основной профессиональной образовательной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Перечень обязательных учебников и методических пособий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Д.С. Токтакунов. Жол кыймылынын эрежелери. Изд., «Кенеш”,- Бишкек, 2018.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В.М.Винградов, О.В.Храмцова. Техническое обслуживание и ремонт автомобилей.Изд., “Академия”, Москва,2015.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Автомобилдерди ондоочу слесарь (инжектор),-Бишкек, 2017.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Э.Д. Молдалиев “Устройство и техническое обслуживание автомобилей и электромобилей” – Б. 2025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Э.Д. Молдалиев – Жол кыймылынын эрежелери. – Бишкек, 2018 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Е.Троценко. Автомеханик.Э. Изд., “JFOLIANТ”, -Астана, 2015.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Д.С.Токтакунов. Сборник УПД для подготовки водителей автомототранспортных средств. Изд., “Кут-Бер”, -Бишкек, 2020.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Р.Рузиев, М.Асаналиев. Ондруштук устаттын колдонмосу. Изд., “Калем”,-Бишкек, 2020.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М.Арапбек, А.Баубек. Технические средства регулирования дорожного движения. Изд., “JFOLIANТ”,- Астана, 2010.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В.И. Ваганов, А.А.Рывкин. Вождение автотранспортных средств. Изд., “Транспорт”- Москва, 1991.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основной профессиональной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ориентированных периодических изданий.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(онлайн) обучение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Материально-техническое обеспечение учебного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профессионального образования по профессии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 автомобиля (8322 Водитель автомобиля категории «С»)</w:t>
      </w:r>
      <w:r>
        <w:rPr>
          <w:rFonts w:ascii="Arial" w:cs="Arial" w:eastAsia="Arial" w:hAnsi="Arial"/>
          <w:sz w:val="24"/>
          <w:szCs w:val="24"/>
        </w:rPr>
        <w:t xml:space="preserve">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обучающихся: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полигон для выполнения практических занятий и вождения;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учебная мастерская (по ремонту и обслуживанию автомобиля);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учебный инвентарь (учебный тренажер, стенды, плакаты, комплект инструментов для ремонта и обслуживания автомобиля);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расходные материалы на одного учащегося (бензин, либо дизтопливо на вождение и практические упражнения, смазочные материалы).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кабинетов, лабораторий, мастерских и других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 и технического обслуживания автомобиля;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и безопасности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первой доврачебной медицинской помощи, охраны труда и производственной экологии;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информационных технологий (компьютерный класс);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компьютерный класс с образовательной онлайн платформой.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Лаборатории/мастерские: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лаборатории по устройству и технического обслуживания автомобиля;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платформа дистанционного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прокторинга;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Mobile ID;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VR/AR тренажеры;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автодром и учебные автомобили для учебной езды;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манекены для отработки навыков первой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образовательной программы по подготовке водителей категории «С».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7"/>
        <w:gridCol w:w="5709"/>
        <w:gridCol w:w="1398"/>
        <w:gridCol w:w="1221"/>
        <w:gridCol w:w="1032"/>
      </w:tblGrid>
      <w:tr>
        <w:tc>
          <w:tcPr>
            <w:tcW w:type="dxa" w:w="8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циклов дисцип-лин</w:t>
            </w:r>
          </w:p>
        </w:tc>
        <w:tc>
          <w:tcPr>
            <w:tcW w:type="dxa" w:w="57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Учебные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дисциплины и проектируемые результаты их освоения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объем обязательных учебных занятий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(академические часы)</w:t>
            </w:r>
          </w:p>
        </w:tc>
        <w:tc>
          <w:tcPr>
            <w:tcW w:type="dxa" w:w="12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 перечень дисциплин, междисцип-линарных курсов</w:t>
            </w:r>
          </w:p>
        </w:tc>
        <w:tc>
          <w:tcPr>
            <w:tcW w:type="dxa" w:w="10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формируе-мых компетен-ций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 месяцев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Профессиональная подготовка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576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Общепрофессиональный цикл (*)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576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1.1.1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Устройство автомобиля и техническое обслуживание автомобилей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обязательной части обучающийся должен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знать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автомобиля разрешенная максимальная масса которых не превышает 3500 килограммов и число сидячих мест которых, помимо сиденья водителя, не превышает восьми;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категории "В", сцепленные с прицепом, разрешенная максимальная масса которого не превышает 750 килограммов;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категории "В", сцепленными с прицепом, разрешенная максимальная масса которого превышает 750 килограммов, но не превышает массы автомобиля без нагрузки, при условии, что общая разрешенная максимальная масса такого состава транспортных средств не превышает 3500 килограммов;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устройство и размещение функциональных систем, узлов и агрегатов;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систему управления тяговым режимом движения автомобиля - «двигатель -трансмиссия - движитель - опорная поверхность дороги»;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систему питания и зажигания бензиновых двигателей;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систему управления тормозным режимом движения автомобиля;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систему подрессоривания грузов, пассажиров и водителя;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культурным и вежливым, соблюдать этикет и оказывать помощь медицинскую а также практический сложившийся ситуации.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владеть навыками: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автотранспортного средства к эксплуатации в различных погодных и дорожных условиях;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заправки транспортных средств горюче-смазочными материалами и специальными жидкостями с соблюдением экологических требований;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возникших во время эксплуатации транспортными средствами мелких неисправностей, не требующих разборки узлов и агрегатов, с соблюдением требований техники безопасности.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1.1.1 Устройство автомобиля и техническое обслуживание автомобилей 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1- 6</w:t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1.1.2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Основы управления автомобилем и безопасность движения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обязательной части обучающийся должен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знать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безопасное управление транспортными средствами в различных дорожных и метеорологических условиях;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действия в нештатных ситуациях;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нормы эмоционального состояния, уважение прав других участников дорожного движения, конструктивное разрешение межличностных конфликтов, возникших между участниками дорожного движения;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выполнения контрольного осмотра транспортными средствами перед выездом и при выполнении поездки.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владеть навыками: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технического пользования органами управления автомобиля;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автомобилем в ограниченном пространстве, на перекрестках и пешеходных переходах, в транспортном потоке;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автомобилем в темное время суток и в условиях ограниченной видимости, в особых и сложных дорожных условиях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эксплуатации показателей автомобиля, профессиональной надежности водителя, основ психофизиологии труда водителя, этику водителя, дорожных условий;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Правил дорожного движения;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обеспечения гражданской ответственности за причинение вреда, правовые основы охраны природы;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возникших во время эксплуатации транспортными средствами мелких неисправностей, не требующих разборки узлов и агрегатов, с соблюдением требований техники безопасности.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экономичной эксплуатации и управления с соблюдением безопасности движения.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1.1.2 Основы управления автомобилем и безопасность движения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-1.1.1</w:t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1.1.3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Правила дорожного движения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обязательной части обучающийся должен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знать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эксплуатации транспортных средств;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перевозки грузов и пассажиров;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ответственности за нарушение Правил дорожного движения, правил эксплуатации транспортных средств и норм по охране окружающей среды в соответствии с законодательством Кыргызской Республики;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назначение, расположение, принцип действия основных механизмов и приборов транспортных средств;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при проверке технического состояния транспортных средств, проведении погрузочно-разгрузочных работ;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выполнения контрольного осмотра транспортных средств перед поездкой и работ по его техническому обслуживанию;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неисправностей и условий, при которых запрещается эксплуатация транспортных средств или их дальнейшее движение;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устранения неисправностей и выполнения работ по техническому обслуживанию;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обращения с эксплуатационными материалами;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номерные, опознавательные знаки, предупредительные устройства, надписи и обозначения;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требования, предъявляемые к режиму труда и отдыха, правила и нормы охраны труда и техники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безопасного управления транспортными средствами; порядок оформления путевой и товарно-транспортной документации;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действий водителя в нештатных ситуациях; комплектацию аптечки, назначение и правила применения входящих в ее состав средств;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и последовательность действий по оказанию первой помощи пострадавшим при дорожно-транспортных происшествиях;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пожаротушения.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владеть навыками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движения, остановки и стоянки транспортных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проезда перекрестков, пешеходных переходов, остановок транспортным средством общего пользования и железнодорожных переездов;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особого условия движения;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людей и грузов;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осмотра технического состояния транспортных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Правил дорожного движения;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безопасного управления транспортными средствами в различных дорожных и метеорологических условиях.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1.1.3 Правила дорожного движения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ПК-1.1.1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-1.1.2</w:t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1.1.4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Психофизиологические основы деятельности водителя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обязательной части обучающийся должен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знать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дорожного движения, нормативные акты, регулирующие дорожное движение;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комплекс психических и физиологических процессов, обеспечивающих управление транспортным средством;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включая сенсорное восприятие (зрение, слух);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внимание, память;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скорость, реакция;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пространственное восприятие;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эмоциональное, саморегуляцию.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владеть навыками: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безопасного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адекватного решения;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при сложнейшей дорожной обстановки;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адекватной оценки рисков и мотивации;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выработки стиля вождения.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1.1.4 Психофизиоло-гические основы деятельности водителя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ПК-1.1.1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-1.1.3</w:t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1.1.5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Правовые основы и этика водителя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обязательной части обучающийся должен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знать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законодательные акты, нормы и правила;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права и обязанности водителя;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о безопасности правил дорожного движение;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взаимное уважение, вежливость, проявление эмпатии;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нормы вежливости и сдержанности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агрессии, оскорблений, резких жестов и мимики в отношении других участников дорожного движения;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дорожную обстановку и правильные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возмещения ущерба при ДТП;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безопасной дистанции и скорости, соответствующих дорожным условиям.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владеть навыками: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оказания первой помощи при ДТП;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уважения к другим участникам движения: взаимное уважение;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совершения маневров (поворотов, перестроений) понятных для других водителей;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вежливости и сдержанности: отсутствие агрессии, оскорблений, резких жестов и мимики в отношении других участников дорожного движения;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оказания помощи другим участникам движения в случае необходимости;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дистанций и скоростного режима: безопасной дистанции и скорости, соответствующих дорожным условиям;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осознания своей роли и последствий своих действий на дороге;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внимательности и аккуратности: фокус на дороге, чистота автомобиля и аккуратный стиль вождения;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сохранения спокойствия в напряженных и конфликтных ситуациях;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приверженности здоровому образу жизни и отказа от вредных привычек, влияющих на безопасность;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проявления уважения к другим участникам движения, вежливости и готовности прийти на помощь. 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1.1.5 Правовые основы и этика вождения 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ПК-1.1.1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-1.1.3</w:t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1.1.6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Оказание первой доврачебной медицинской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обязательной части обучающийся должен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знать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общие положения. Основы анатомии и физиологии человека;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первую помощь при травмах и пострадавшим при несчастных случаях на дорогах;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последовательность действий при оказании первой помощи пострадавшим при дорожно-транспортном происшествии;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вредное влияние алкоголя, наркотиков на трудоспособность водителя;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организации и последовательность оказания медицинской помощи пострадавшим.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уметь: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способов временной остановки кровотечения, наложение давящей повязки, прижатие артерии, максимальное сгибание конечностей, наложение жгута. остановка кровотечения с помощью подручных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наложения повязок при переломах. типовые повязки: круговая, крестообразная, пластырная, косыночная и другие;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обрабатывания техники искусственного дыхания «рот в рот» и проведение непрямого массажа сердца;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оказания первой помощи при тепловом (солнечном) ударе и ожогах, общем замерзании и обмораживания; 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ОПД 1.1.6 Оказание первой медицинской помощи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ПК-1.1.1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-1.1.4</w:t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ПЦ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Профессиональный цикл (**)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ПМ.00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часть: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Профессиональные модули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модуля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01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Вождение автомобиля категории "С" (с механической трансмиссией / с автоматической трансмиссией). Из них на автотренажере 10 часов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профессионального модуля обучающийся должен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знать: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классификация автомобилей;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типы автомобилей и условия их применения;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компоненты автомобиля, средства управления и их особенности, эксплуатационные функции;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дорожного движения;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рулевого управления автомобилем и ее особенности;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работы механизмов автомобиля;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безопасное управление;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психофизиологические аспекты;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владеть навыками: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автомобильным транспортом категории "В" (с механической трансмиссией / с автоматической трансмиссией);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прогнозирования дорожных ситуаций;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планирования и выпол­нения поездки, ис­пользования атласа автомобильных дорог, дорожных знаков и указателей, радиотехнических и навигаци­онных оборудований;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при управлении оптимальную модель поведения в транспортном потоке (в т.ч. на автомагистрали);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превышения безопасной скорости, не уменьшения дистанции и поперечного интервала от­носительно безопасных значений;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уменьшения скорости и не увеличения поперечного интервала относительно величин, при которых автомобиль начинает создавать помехи движению других ТС;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руления с сохранением обратной связи о положении управляемых колес;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трогания с места (в т.ч. на подъеме), разгонения с переключением передач по экономичному алгоритму;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стабилизирования скорости;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накат и торможения двигателем с переключением передач;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штатного торможения рабочей тормозной системы;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фиксирования автомобильного транспорта с помощью стояночного тормоза;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направления автомобильного транспорта по заданной траектории и устранения его отклонения от нее.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Вождение автомобиля категории "В" (с механической трансмиссией / с автоматической трансмиссией).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ПК-1.1.1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-1.1.6</w:t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РО1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управляет движением автомобиля (с механической трансмиссией / с автоматической трансмиссией) в режимах разгона, торможения, курсового и бокового движения, маневрирования при малых скоростях движения, в т. ч. движения задним ходом;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управляет движением автомобиля (с механической трансмиссией / с автоматической трансмиссией) в критических ситуациях (занос, опрокидывание, плохая видимость, внезапные неисправности, влияющие на безопасность движения и т. п.);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определяет потребность в заправке автомобиля топливом и другими эксплуатационными материалами.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02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технического обслуживания автомобиля категории «С»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профессионального модуля обучающийся должен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знать: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автомобиля как объекта управления и его техническая эксплуатация;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при обслуживании транспортных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операций ежесменного технического обслуживания автомобиля;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подготовки техники к хранению и снятия с 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материалы, применяемые при постановке техники на хранение;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периодичность технического обслуживания автомобиля;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технология технического обслуживания автомобиля;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и технические характеристики оборудования для выполнения операций технического обслуживания;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причины несложных неисправностей автомобиля.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владеть навыками: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ежесменной проверки автомобильного транспорта разрешенная максимальная масса которых не превышает 3500 килограммов и число сидячих мест, которых, помимо сиденья водителя, не превышает восьми;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категории "С", сцепленные с прицепом, разрешенная максимальная масса которого свыше 750 килограммов;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вождения автомобилями категории "С", сцепленными с прицепом, разрешенная максимальная масса которого свыше 750 килограммов, при условии, что общая разрешенная максимальная масса такого состава транспортных средств свыше 3500 килограммов согласно техническим требованиям 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технического обслуживания автомобиля категории «В»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ПК-1.1.1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-1.1.6</w:t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РО2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выполнять замену узла, прибора, детали или регулировку в пределах возможностей инструмента и средств, находящихся на борту автомобиля.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03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Выполнение пассажирских и грузовых перевозок автомобильным транспортом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профессионального модуля обучающийся должен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знать: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нормативные правовые акты, определяющие порядок перевозки пассажиров (доставка) автомобильным транспортом;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нормативное правовое обеспечение пассажирских перевозок автомобильным транспортом;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технико-эксплуатационные показатели пассажирского автотранспорта;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диспетчерское руководство работой такси на линии.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владеть навыками: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на линии грузо-такси;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пассажиров и грузов (доставка) грузовым автомобильным транспортом;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транспортировки грузов с соблюдением правил перевозки и норм погрузки с соблюдением техники безопасности.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пассажирских и грузовых перевозок автомобильным транспортом 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ПК-1.1.1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 -1.1.6</w:t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РО3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выполняет работу по транспортировке пассажиров с соблюдением правил перевозки пассажиров, с соблюдением норм погрузки, с соблюдением техники безопасности;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соблюдать режим труда и отдыха;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оказывает первую медицинскую помощь при попадании в
 ДТП себе, пассажирам, другим пострадавшим.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Консультация 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ГАК</w:t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аттестационная комиссия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экзамен в «ГЦ РТСВС»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часов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Вождение 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приема на подготовку водителей категории «С» установлено следующее ограничения по возрасту – с 18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трудоемкость отдельных дисциплин, входящие в циклы (общетехнический, общепрофессиональный и профессиональный), определяется в соответствии с профилем подготавливаемой профессии;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Обучение вождению автомобиля проводится в объеме 100 часа за сеткой часов (в том числе 1 час контрольные занятия).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oz0-ofxpf2tvytmad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dalil.kg/document/230038954</w:t>
      </w:r>
    </w:hyperlink>
  </w:p>
  <w:p>
    <w:pPr>
      <w:spacing w:after="0" w:before="40"/>
      <w:jc w:val="center"/>
    </w:pPr>
    <w:hyperlink w:history="1" r:id="rIdvy7dmgz1nx5agiydov8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lghc7uldmkdxa_uui5t" Type="http://schemas.openxmlformats.org/officeDocument/2006/relationships/hyperlink" Target="https://dalil.kg/document/230038934" TargetMode="External"/><Relationship Id="rId92u6ghc7rary_0o-8aafi" Type="http://schemas.openxmlformats.org/officeDocument/2006/relationships/hyperlink" Target="https://dalil.kg/document/112665" TargetMode="External"/><Relationship Id="rIdn-gpd-idv4zfxbqpklu4e" Type="http://schemas.openxmlformats.org/officeDocument/2006/relationships/hyperlink" Target="https://dalil.kg/document/203963" TargetMode="External"/><Relationship Id="rIdy5qupokso83wjd93ojrbj" Type="http://schemas.openxmlformats.org/officeDocument/2006/relationships/hyperlink" Target="https://dalil.kg/document/230038954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oz0-ofxpf2tvytmadv_" Type="http://schemas.openxmlformats.org/officeDocument/2006/relationships/hyperlink" Target="https://dalil.kg/document/230038954" TargetMode="External"/><Relationship Id="rIdvy7dmgz1nx5agiydov8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2026-09-27T02:51:14.335Z</dcterms:created>
  <dcterms:modified xsi:type="dcterms:W3CDTF">2026-09-27T02:51:14.335Z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