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15 октября 2025 года № 667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(моратория) на лицензирование образовательной деятельности по подготовке и переподготовке водителей транспортных средств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подготовки и переподготовки водителей транспортных средств, в соответствии со </w:t>
      </w:r>
      <w:hyperlink w:history="1" r:id="rIdke-rutwta-veqhagtlr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лицензионно-разрешительной системе в Кыргызской Республике», статьями </w:t>
      </w:r>
      <w:hyperlink w:history="1" r:id="rIdkewym9d6joveu_rz8t7p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cl7tjs09rqahp_7j4r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Ввести временный запрет (мораторий) на лицензирование образовательной деятельности по подготовке и переподготовке водителей транспортных средств с 20</w:t>
      </w:r>
      <w:r>
        <w:rPr>
          <w:rFonts w:ascii="Arial" w:cs="Arial" w:eastAsia="Arial" w:hAnsi="Arial"/>
          <w:sz w:val="24"/>
          <w:szCs w:val="24"/>
        </w:rPr>
        <w:t xml:space="preserve">октября</w:t>
      </w:r>
      <w:r>
        <w:rPr>
          <w:rFonts w:ascii="Arial" w:cs="Arial" w:eastAsia="Arial" w:hAnsi="Arial"/>
          <w:sz w:val="24"/>
          <w:szCs w:val="24"/>
        </w:rPr>
        <w:t xml:space="preserve"> 2025 года по 31 декабря 2027 года, за исключением переоформления, выдачи дубликата, приостановления, возобновления, прекращения и аннулирования лицензии.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Установить, что временный запрет (мораторий), указанный в пункте 1 настоящего постановления, не распространяется на государственные образовательные учреждения.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Государственному центру по регистрации транспортных средств и водительского состава при Управлении делами Президента Кыргызской Республики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 4. 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5. Настоящее постановление подлежит официальному опубликованию и вступает в силу с 20 октября 2025 года.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17 октября 2025 года № 79 (3735)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v-_pqa80gavg-vfwn-v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dalil.kg/document/230039222</w:t>
      </w:r>
    </w:hyperlink>
  </w:p>
  <w:p>
    <w:pPr>
      <w:spacing w:after="0" w:before="40"/>
      <w:jc w:val="center"/>
    </w:pPr>
    <w:hyperlink w:history="1" r:id="rIddvjrxzonosig89qxf5p6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-rutwta-veqhagtlrgt" Type="http://schemas.openxmlformats.org/officeDocument/2006/relationships/hyperlink" Target="https://dalil.kg/document/205058#st_7" TargetMode="External"/><Relationship Id="rIdkewym9d6joveu_rz8t7pm" Type="http://schemas.openxmlformats.org/officeDocument/2006/relationships/hyperlink" Target="https://dalil.kg/document/112301#st_13" TargetMode="External"/><Relationship Id="rIdycl7tjs09rqahp_7j4rk5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v-_pqa80gavg-vfwn-vb" Type="http://schemas.openxmlformats.org/officeDocument/2006/relationships/hyperlink" Target="https://dalil.kg/document/230039222" TargetMode="External"/><Relationship Id="rIddvjrxzonosig89qxf5p6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2026-09-27T05:53:37.060Z</dcterms:created>
  <dcterms:modified xsi:type="dcterms:W3CDTF">2026-09-27T05:53:37.060Z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