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2026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отдельных категорий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артистов театров и других театрально-зрелищных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предприятий и коллективов, имеющих право на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пенсию за особые условия труда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wb62_nz0dkh7i-ntw-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пенсионном социальном страховании»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e4_vnbm0j6kfnhv6gwt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efytvs5umrqkexn2of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Перечень отдельных категорий артистов театров и других театрально-зрелищных предприятий и коллективов, имеющих право на пенсию за особые условия труда, согласно </w:t>
      </w:r>
      <w:hyperlink w:history="1" r:id="rIdi3r-ud8-k5ggk5hizkv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323ib-96svuqyznrslo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отдельных категорий артистов театров и других театрально-зрелищных предприятий и коллективов, имеющих право на пенсию за особые условия труда» от 1 декабря 1997 года № 694.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27 января 2026 года № 5 (3765).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отдельных категорий артистов театров и других театрально-зрелищных предприятий и коллективов, имеющих право на пенсию за особые условия труда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пенсию за особые условия труда при стаже творческой работы на сцене не менее 20 лет имеют: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артисты балета;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артисты-исполнители танцевальных номеров в профессиональных художественных коллективах;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артисты театров мимики и жеста;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травести (артисты, исполняющие роль мальчиков, подростков, девочек).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Артисты цирков и концертных организаций: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гимнасты, мотовелофигуристы, эквилибристы, балансеры, акробаты, наездники, дрессировщики диких зверей, силовые жонглеры, клоуны (коверные), исполняющие номера жанров циркового искусства, дающие право на пенсию за особые условия труда, борцы, достигшие 50-летнего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артисты-вокалисты (солисты), артисты хора, артисты, играющие на духовых инструментах театров оперы и балета, музыкальных и музыкально-драматических театров, концертных организаций, телевидения и радиовещания.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kzlycsxn0xx3vfdwt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dalil.kg/document/230039448</w:t>
      </w:r>
    </w:hyperlink>
  </w:p>
  <w:p>
    <w:pPr>
      <w:spacing w:after="0" w:before="40"/>
      <w:jc w:val="center"/>
    </w:pPr>
    <w:hyperlink w:history="1" r:id="rIdsbmr3secyoisaw6cfus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b62_nz0dkh7i-ntw-dx" Type="http://schemas.openxmlformats.org/officeDocument/2006/relationships/hyperlink" Target="https://dalil.kg/document/557#st_12" TargetMode="External"/><Relationship Id="rIde4_vnbm0j6kfnhv6gwtx5" Type="http://schemas.openxmlformats.org/officeDocument/2006/relationships/hyperlink" Target="https://dalil.kg/document/112301#st_13" TargetMode="External"/><Relationship Id="rIdkefytvs5umrqkexn2of-r" Type="http://schemas.openxmlformats.org/officeDocument/2006/relationships/hyperlink" Target="https://dalil.kg/document/112301#st_17" TargetMode="External"/><Relationship Id="rIdi3r-ud8-k5ggk5hizkvxg" Type="http://schemas.openxmlformats.org/officeDocument/2006/relationships/hyperlink" Target="https://dalil.kg/document/230039448#pr" TargetMode="External"/><Relationship Id="rId323ib-96svuqyznrslo-u" Type="http://schemas.openxmlformats.org/officeDocument/2006/relationships/hyperlink" Target="https://dalil.kg/document/349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kzlycsxn0xx3vfdwtft" Type="http://schemas.openxmlformats.org/officeDocument/2006/relationships/hyperlink" Target="https://dalil.kg/document/230039448" TargetMode="External"/><Relationship Id="rIdsbmr3secyoisaw6cfus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2026-09-26T20:16:06.383Z</dcterms:created>
  <dcterms:modified xsi:type="dcterms:W3CDTF">2026-09-26T20:16:06.383Z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