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2026 года № 42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внесении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
 по вопросам предупреждения коррупции</w:t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реализации</w:t>
      </w:r>
      <w:r>
        <w:rPr>
          <w:rFonts w:ascii="Arial" w:cs="Arial" w:eastAsia="Arial" w:hAnsi="Arial"/>
          <w:sz w:val="24"/>
          <w:szCs w:val="24"/>
        </w:rPr>
        <w:t xml:space="preserve">подпункта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пункта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главы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стратегии по противодействию коррупции 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2025–2030</w:t>
      </w:r>
      <w:r>
        <w:rPr>
          <w:rFonts w:ascii="Arial" w:cs="Arial" w:eastAsia="Arial" w:hAnsi="Arial"/>
          <w:sz w:val="24"/>
          <w:szCs w:val="24"/>
        </w:rPr>
        <w:t xml:space="preserve">годы</w:t>
      </w:r>
      <w:r>
        <w:rPr>
          <w:rFonts w:ascii="Arial" w:cs="Arial" w:eastAsia="Arial" w:hAnsi="Arial"/>
          <w:sz w:val="24"/>
          <w:szCs w:val="24"/>
        </w:rPr>
        <w:t xml:space="preserve">(для I</w:t>
      </w:r>
      <w:r>
        <w:rPr>
          <w:rFonts w:ascii="Arial" w:cs="Arial" w:eastAsia="Arial" w:hAnsi="Arial"/>
          <w:sz w:val="24"/>
          <w:szCs w:val="24"/>
        </w:rPr>
        <w:t xml:space="preserve">этапа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среднесрочный период 2025–2027 годов), утвержденного </w:t>
      </w:r>
      <w:hyperlink w:history="1" r:id="rIdw4wal2ig546wxgtvvb_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в соответствии со статьями </w:t>
      </w:r>
      <w:hyperlink w:history="1" r:id="rIdrxtb5eanzjt1ayzvhr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i3z1hp1awfkvsr5l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80lfqxvew5z_4kzpl2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учреждении Центра судебного представительства при Министерстве юстиции Кыргызской Республики» от 12 февраля 2014 года № 89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3e3-ez2f1fwys8oh4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Центре судебного представительства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абзацем</w:t>
      </w:r>
      <w:r>
        <w:rPr>
          <w:rFonts w:ascii="Arial" w:cs="Arial" w:eastAsia="Arial" w:hAnsi="Arial"/>
          <w:sz w:val="24"/>
          <w:szCs w:val="24"/>
        </w:rPr>
        <w:t xml:space="preserve">семнадцатым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ewhtnkuc768-wduv574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вопросах создания органа пробации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 от 31 декабря 2018 года № 666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07ltik-jar_6aphko6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_mrk9czf9oxpklcgti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юстиции Кыргызской Республики» от 5 марта 2021 года № 78 следующее </w:t>
      </w:r>
      <w:r>
        <w:rPr>
          <w:rFonts w:ascii="Arial" w:cs="Arial" w:eastAsia="Arial" w:hAnsi="Arial"/>
          <w:sz w:val="24"/>
          <w:szCs w:val="24"/>
        </w:rPr>
        <w:t xml:space="preserve">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gi951ekvmjt2b6byipg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Министерстве юстиции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пункт 13 дополнить абзацем двадцать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</w:t>
      </w:r>
      <w:r>
        <w:rPr>
          <w:rFonts w:ascii="Arial" w:cs="Arial" w:eastAsia="Arial" w:hAnsi="Arial"/>
          <w:sz w:val="24"/>
          <w:szCs w:val="24"/>
        </w:rPr>
        <w:t xml:space="preserve">обязанностей по созданию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vp-l6emf1r85opvxh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Министерства юстиции Кыргызской Республики» от 21 июня 2021 года № 33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nreatit3xgk-vw2m5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Судебно-экспертной службе при Министерстве</w:t>
      </w:r>
      <w:r>
        <w:rPr>
          <w:rFonts w:ascii="Arial" w:cs="Arial" w:eastAsia="Arial" w:hAnsi="Arial"/>
          <w:sz w:val="24"/>
          <w:szCs w:val="24"/>
        </w:rPr>
        <w:t xml:space="preserve">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абзацем пятнадцатым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cublqjevfmecx4iqogp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Институте нормотворчества и верховенства права при Министерстве юстиции Кыргызской Республики» 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декабря 2021 года № </w:t>
      </w:r>
      <w:r>
        <w:rPr>
          <w:rFonts w:ascii="Arial" w:cs="Arial" w:eastAsia="Arial" w:hAnsi="Arial"/>
          <w:sz w:val="24"/>
          <w:szCs w:val="24"/>
        </w:rPr>
        <w:t xml:space="preserve">351 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kg4rffcvhs-obzrlv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об Институте нормотворчества и верховенства права</w:t>
      </w:r>
      <w:r>
        <w:rPr>
          <w:rFonts w:ascii="Arial" w:cs="Arial" w:eastAsia="Arial" w:hAnsi="Arial"/>
          <w:sz w:val="24"/>
          <w:szCs w:val="24"/>
        </w:rPr>
        <w:t xml:space="preserve">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9g1esx_vzazinfmbw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Службе юридической помощи при Министерстве юстиции Кыргызской Республики» от 7 октября 2022 года № 557</w:t>
      </w: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Службе юридической помощи 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дополнить</w:t>
      </w:r>
      <w:r>
        <w:rPr>
          <w:rFonts w:ascii="Arial" w:cs="Arial" w:eastAsia="Arial" w:hAnsi="Arial"/>
          <w:sz w:val="24"/>
          <w:szCs w:val="24"/>
        </w:rPr>
        <w:t xml:space="preserve">подпунктом</w:t>
      </w:r>
      <w:r>
        <w:rPr>
          <w:rFonts w:ascii="Arial" w:cs="Arial" w:eastAsia="Arial" w:hAnsi="Arial"/>
          <w:sz w:val="24"/>
          <w:szCs w:val="24"/>
        </w:rPr>
        <w:t xml:space="preserve">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принимает меры по обеспечению контроля за исполнением обязанностей по созданию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 февраля 2026 года № 7 (3767)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evjf0m--clpxwixu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dalil.kg/document/230039681</w:t>
      </w:r>
    </w:hyperlink>
  </w:p>
  <w:p>
    <w:pPr>
      <w:spacing w:after="0" w:before="40"/>
      <w:jc w:val="center"/>
    </w:pPr>
    <w:hyperlink w:history="1" r:id="rIdthqzgogc7ssdd5ah1rg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wal2ig546wxgtvvb_3n" Type="http://schemas.openxmlformats.org/officeDocument/2006/relationships/hyperlink" Target="https://dalil.kg/document/230009319" TargetMode="External"/><Relationship Id="rIdrxtb5eanzjt1ayzvhrtis" Type="http://schemas.openxmlformats.org/officeDocument/2006/relationships/hyperlink" Target="https://dalil.kg/document/112301#st_13" TargetMode="External"/><Relationship Id="rIdimi3z1hp1awfkvsr5lkk3" Type="http://schemas.openxmlformats.org/officeDocument/2006/relationships/hyperlink" Target="https://dalil.kg/document/112301#st_17" TargetMode="External"/><Relationship Id="rId80lfqxvew5z_4kzpl2meo" Type="http://schemas.openxmlformats.org/officeDocument/2006/relationships/hyperlink" Target="https://dalil.kg/document/96091" TargetMode="External"/><Relationship Id="rIdr3e3-ez2f1fwys8oh41uq" Type="http://schemas.openxmlformats.org/officeDocument/2006/relationships/hyperlink" Target="https://dalil.kg/document/96092" TargetMode="External"/><Relationship Id="rIdewhtnkuc768-wduv574ng" Type="http://schemas.openxmlformats.org/officeDocument/2006/relationships/hyperlink" Target="https://dalil.kg/document/12887" TargetMode="External"/><Relationship Id="rId07ltik-jar_6aphko6exz" Type="http://schemas.openxmlformats.org/officeDocument/2006/relationships/hyperlink" Target="https://dalil.kg/document/12888" TargetMode="External"/><Relationship Id="rIdm_mrk9czf9oxpklcgti3e" Type="http://schemas.openxmlformats.org/officeDocument/2006/relationships/hyperlink" Target="https://dalil.kg/document/158086" TargetMode="External"/><Relationship Id="rIdgi951ekvmjt2b6byipg9a" Type="http://schemas.openxmlformats.org/officeDocument/2006/relationships/hyperlink" Target="https://dalil.kg/document/158001" TargetMode="External"/><Relationship Id="rIduvp-l6emf1r85opvxhudx" Type="http://schemas.openxmlformats.org/officeDocument/2006/relationships/hyperlink" Target="https://dalil.kg/document/158298" TargetMode="External"/><Relationship Id="rId2nreatit3xgk-vw2m5hyz" Type="http://schemas.openxmlformats.org/officeDocument/2006/relationships/hyperlink" Target="https://dalil.kg/document/158299" TargetMode="External"/><Relationship Id="rIdcublqjevfmecx4iqogpyp" Type="http://schemas.openxmlformats.org/officeDocument/2006/relationships/hyperlink" Target="https://dalil.kg/document/158813" TargetMode="External"/><Relationship Id="rIdhkg4rffcvhs-obzrlvsch" Type="http://schemas.openxmlformats.org/officeDocument/2006/relationships/hyperlink" Target="https://dalil.kg/document/158814" TargetMode="External"/><Relationship Id="rIdw9g1esx_vzazinfmbwjyc" Type="http://schemas.openxmlformats.org/officeDocument/2006/relationships/hyperlink" Target="https://dalil.kg/document/15948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evjf0m--clpxwixuyqc" Type="http://schemas.openxmlformats.org/officeDocument/2006/relationships/hyperlink" Target="https://dalil.kg/document/230039681" TargetMode="External"/><Relationship Id="rIdthqzgogc7ssdd5ah1rg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2026-09-25T05:09:22.234Z</dcterms:created>
  <dcterms:modified xsi:type="dcterms:W3CDTF">2026-09-25T05:09:22.234Z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