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40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реорганизации периодических изданий</w:t>
      </w:r>
    </w:p>
    <w:p>
      <w:pPr>
        <w:spacing w:after="120" w:before="4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ww8kbkoy2_fbblpzkx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wjudqgkqmg2qx7pfu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</w:t>
      </w:r>
      <w:r>
        <w:rPr>
          <w:rFonts w:ascii="Arial" w:cs="Arial" w:eastAsia="Arial" w:hAnsi="Arial"/>
          <w:sz w:val="24"/>
          <w:szCs w:val="24"/>
        </w:rPr>
        <w:t xml:space="preserve">«Информационно-издательский дом «Кыргыз Туусу» от </w:t>
      </w:r>
      <w:r>
        <w:rPr>
          <w:rFonts w:ascii="Arial" w:cs="Arial" w:eastAsia="Arial" w:hAnsi="Arial"/>
          <w:sz w:val="24"/>
          <w:szCs w:val="24"/>
        </w:rPr>
        <w:t xml:space="preserve">15 января  </w:t>
      </w:r>
      <w:r>
        <w:rPr>
          <w:rFonts w:ascii="Arial" w:cs="Arial" w:eastAsia="Arial" w:hAnsi="Arial"/>
          <w:sz w:val="24"/>
          <w:szCs w:val="24"/>
        </w:rPr>
        <w:t xml:space="preserve">2026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 № 1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hyperlink w:history="1" r:id="rIdac-bs4qz5yjjcfqldr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j-eik_qd873angml6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ndzulpdvd5mr59ducv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_rztrrm9dcwvxpqs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«Информационно-издательский дом «Кыргыз Туусу» путем слияния учреждений «Издательский дом «Кыргыз Туусу», «Издательский дом «Слово Кыргызстана», редакций детского журнала «Байчечекей» и литературно-художественного журнала «Ала-Тоо».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cg5qzktiasjoby8u7g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«Информационно-издательский дом «Кыргыз Туусу» согласно приложению 1 к настоящему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структурными подразделениями государственного учреждения «Информационно-издательский дом «Кыргыз Туусу» являются следующие средства массовой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общенациональная газета Кыргызской Республики «Кыргыз Туусу»;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общенациональная газета Кыргызской Республики «Слово Кыргызстана»;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детский журнал «Байчечекей»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литературно-художественный журнал «Ала-Тоо»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средства массовой информации, указанные в пункте 3 настоящего постановления, создаются и функционируют в составе государственного учреждения «Информационно-издательский дом «Кыргыз Туусу» и не являются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_8gldvuuyohftyghy5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культуры, информации и молодежной политики Кыргызской Республики» от 10 июня 2025 года № 328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культуры, информации и молодежной политики Кыргызской Республики, утвержденную вышеуказанным постановлением, </w:t>
      </w:r>
      <w:r>
        <w:rPr>
          <w:rFonts w:ascii="Arial" w:cs="Arial" w:eastAsia="Arial" w:hAnsi="Arial"/>
          <w:sz w:val="24"/>
          <w:szCs w:val="24"/>
        </w:rPr>
        <w:t xml:space="preserve">изложить в редакции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sdxuc5x2t-t1els_p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c6r82yxvue_slm62x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девятый пункта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«Информационно-издательский дом «Кыргыз Туусу» согласно приложению 7;»;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7 изложить в редакции согласно </w:t>
      </w:r>
      <w:hyperlink w:history="1" r:id="rIdsoro9unqduks64syxhk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1mma46n5bihuihh3fvf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9k7s1rkb-aj7v5qreq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7 пункта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«7) «Государственного учреждения «Информационно-издательский дом «Кыргыз Туусу» согласно приложению 7;»;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7 изложить в редакции согласно </w:t>
      </w:r>
      <w:hyperlink w:history="1" r:id="rIddv02rdtamwuovpzrhvk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Ликвидировать учреждение «Редакция газеты «Жеткинчек» и редакцию журнала «Кырчын».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культуры, информации и молодежной политики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образовать ликвидационную комиссию для осуществления процедуры ликвидации учреждения «Редакция газеты «Жеткинчек» и редакции журнала «Кырчын», организовать выполнение соответствующих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утвердить ликвидационный баланс;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целевое использование переданных финансовых ресурсов на </w:t>
      </w:r>
      <w:r>
        <w:rPr>
          <w:rFonts w:ascii="Arial" w:cs="Arial" w:eastAsia="Arial" w:hAnsi="Arial"/>
          <w:sz w:val="24"/>
          <w:szCs w:val="24"/>
        </w:rPr>
        <w:t xml:space="preserve">создание и деятельность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«Информационно-издательский дом «Кыргыз Туусу»;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учреждению «Информационно-издательский дом «Кыргыз Туусу»: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пройти государственную регистрацию в органах юстиции и осуществить перерегистрацию средств массовой информации, указанных в п</w:t>
      </w:r>
      <w:r>
        <w:rPr>
          <w:rFonts w:ascii="Arial" w:cs="Arial" w:eastAsia="Arial" w:hAnsi="Arial"/>
          <w:sz w:val="24"/>
          <w:szCs w:val="24"/>
        </w:rPr>
        <w:t xml:space="preserve">ункте</w:t>
      </w:r>
      <w:r>
        <w:rPr>
          <w:rFonts w:ascii="Arial" w:cs="Arial" w:eastAsia="Arial" w:hAnsi="Arial"/>
          <w:sz w:val="24"/>
          <w:szCs w:val="24"/>
        </w:rPr>
        <w:t xml:space="preserve"> 3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qumvyf-krwk1vosur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образовании издательского дома «Слово Кыргызстана» от 23 апреля 1998 года № 215;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juc5cxag1-217xf_9e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издательском доме «Слово Кыргызстана» от 25 мая 1998 года № 296;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avvuirpru8cy-x9me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образовании издательского дома «Кыргыз Туусу» от 25 мая 1998 года № 298;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9ughxibwmqbinwg3tg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издательском доме «Кыргыз Туусу» от 15 июня 1998 года № 352.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1tftdx_p90n22ricxp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r05cdq9d_gwx7zu598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
 государственного учреждения "Информационно-издательский дом "Кыргыз Туусу"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Государственное учреждение "Информационно-издательский дом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Информационно-издательский центр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Информационно-издательский центр "Слово Кыргызстана"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Литературный и художественный журнал "Ала-Тоо"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Детский журнал "Байчечекей"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pju4-hkqhe9a_ubfew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
 кратности к должностному окладу работников государственного учреждения "Информационно-издательский дом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bdbolrgix3x63hatms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государственного учреждения "Информационно-издательский дом "Кыргыз Туусу"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 "экономика", "бухгалтерский учет",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"экономика" или "бухгалтерский учет",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"маркетинг", "экономика и управление", "журналистика" или другим специальностям, стаж работы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направлениям: "юриспруденция", "управление персоналом"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направлениям "информационные технологии", "компьютерные науки", "телекоммуникации" или смежные специальности,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или смежным дисциплинам, стаж работы по специальности не менее 1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"филология", другие науки, стаж работы по специальности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профилю (журналистика, фотожурналистика, дизайн, искусство, культура и смежные направления);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не менее 1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"технические науки", "дизайн", "культура и искусство",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"информатика и вычислительная техника", "журналистика", "издательское дело", "веб-дизайн" или смежных направлений;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"журналистики", "культуры и искусства", а также кино, теле- или видеопроизводства, или коммуникационных технологий; стаж работы по специальности не менее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или среднее профессиональное образование. Наличие водительского удостоверение категории "B"/"D". Знание правил дорожного движения и основ безопасного вождения, навыков эксплуатации технического обслуживания автомобиля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 (не ниже 9 классов). Знание правил санитарии и гигиены при уборке помещений. Умение пользоваться уборочным инвентарем и средствами бытовой химии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guo0gfs4g7lq84xgc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dalil.kg/document/230040724</w:t>
      </w:r>
    </w:hyperlink>
  </w:p>
  <w:p>
    <w:pPr>
      <w:spacing w:after="0" w:before="40"/>
      <w:jc w:val="center"/>
    </w:pPr>
    <w:hyperlink w:history="1" r:id="rId6hmuwelj2xo9id1vht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w8kbkoy2_fbblpzkx5b" Type="http://schemas.openxmlformats.org/officeDocument/2006/relationships/hyperlink" Target="https://dalil.kg/document/230045116" TargetMode="External"/><Relationship Id="rIdlwjudqgkqmg2qx7pfu9mx" Type="http://schemas.openxmlformats.org/officeDocument/2006/relationships/hyperlink" Target="https://dalil.kg/document/230039134" TargetMode="External"/><Relationship Id="rIdac-bs4qz5yjjcfqldrcve" Type="http://schemas.openxmlformats.org/officeDocument/2006/relationships/hyperlink" Target="https://dalil.kg/document/4#st_92" TargetMode="External"/><Relationship Id="rIdcwj-eik_qd873angml6d_" Type="http://schemas.openxmlformats.org/officeDocument/2006/relationships/hyperlink" Target="https://dalil.kg/document/4#st_93" TargetMode="External"/><Relationship Id="rIdndzulpdvd5mr59ducvdwx" Type="http://schemas.openxmlformats.org/officeDocument/2006/relationships/hyperlink" Target="https://dalil.kg/document/112301#st_13" TargetMode="External"/><Relationship Id="rId7i_rztrrm9dcwvxpqszry" Type="http://schemas.openxmlformats.org/officeDocument/2006/relationships/hyperlink" Target="https://dalil.kg/document/112301#st_17" TargetMode="External"/><Relationship Id="rIdcg5qzktiasjoby8u7gqvg" Type="http://schemas.openxmlformats.org/officeDocument/2006/relationships/hyperlink" Target="https://dalil.kg/document/230042566" TargetMode="External"/><Relationship Id="rIdg_8gldvuuyohftyghy56k" Type="http://schemas.openxmlformats.org/officeDocument/2006/relationships/hyperlink" Target="https://dalil.kg/document/230028284" TargetMode="External"/><Relationship Id="rIdlsdxuc5x2t-t1els_pbxq" Type="http://schemas.openxmlformats.org/officeDocument/2006/relationships/hyperlink" Target="https://dalil.kg/document/230040724#pr2" TargetMode="External"/><Relationship Id="rIdnc6r82yxvue_slm62xxjr" Type="http://schemas.openxmlformats.org/officeDocument/2006/relationships/hyperlink" Target="https://dalil.kg/document/100254" TargetMode="External"/><Relationship Id="rIdsoro9unqduks64syxhkjw" Type="http://schemas.openxmlformats.org/officeDocument/2006/relationships/hyperlink" Target="https://dalil.kg/document/230040724#pr3" TargetMode="External"/><Relationship Id="rId1mma46n5bihuihh3fvftn" Type="http://schemas.openxmlformats.org/officeDocument/2006/relationships/hyperlink" Target="https://dalil.kg/document/230045116" TargetMode="External"/><Relationship Id="rId9k7s1rkb-aj7v5qreqsoj" Type="http://schemas.openxmlformats.org/officeDocument/2006/relationships/hyperlink" Target="https://dalil.kg/document/157919" TargetMode="External"/><Relationship Id="rIddv02rdtamwuovpzrhvk3e" Type="http://schemas.openxmlformats.org/officeDocument/2006/relationships/hyperlink" Target="https://dalil.kg/document/230040724#pr5" TargetMode="External"/><Relationship Id="rIduqumvyf-krwk1vosurksk" Type="http://schemas.openxmlformats.org/officeDocument/2006/relationships/hyperlink" Target="https://dalil.kg/document/5314" TargetMode="External"/><Relationship Id="rIdjuc5cxag1-217xf_9ec8r" Type="http://schemas.openxmlformats.org/officeDocument/2006/relationships/hyperlink" Target="https://dalil.kg/document/5422" TargetMode="External"/><Relationship Id="rIdgavvuirpru8cy-x9mexf_" Type="http://schemas.openxmlformats.org/officeDocument/2006/relationships/hyperlink" Target="https://dalil.kg/document/5425" TargetMode="External"/><Relationship Id="rId9ughxibwmqbinwg3tghpz" Type="http://schemas.openxmlformats.org/officeDocument/2006/relationships/hyperlink" Target="https://dalil.kg/document/5487" TargetMode="External"/><Relationship Id="rId91tftdx_p90n22ricxp_f" Type="http://schemas.openxmlformats.org/officeDocument/2006/relationships/hyperlink" Target="https://dalil.kg/document/230028284#pr2" TargetMode="External"/><Relationship Id="rIdrr05cdq9d_gwx7zu598-p" Type="http://schemas.openxmlformats.org/officeDocument/2006/relationships/hyperlink" Target="https://dalil.kg/document/100254#pr7" TargetMode="External"/><Relationship Id="rIdhpju4-hkqhe9a_ubfewwl" Type="http://schemas.openxmlformats.org/officeDocument/2006/relationships/hyperlink" Target="https://dalil.kg/document/159113#pr8" TargetMode="External"/><Relationship Id="rIdjbdbolrgix3x63hatms6n" Type="http://schemas.openxmlformats.org/officeDocument/2006/relationships/hyperlink" Target="https://dalil.kg/document/157919#pr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guo0gfs4g7lq84xgcjg" Type="http://schemas.openxmlformats.org/officeDocument/2006/relationships/hyperlink" Target="https://dalil.kg/document/230040724" TargetMode="External"/><Relationship Id="rId6hmuwelj2xo9id1vhtt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2026-09-25T05:05:51.409Z</dcterms:created>
  <dcterms:modified xsi:type="dcterms:W3CDTF">2026-09-25T05:05:51.409Z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