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ymbaehtt_k52fl9wyefub">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29 января 2026 года № 37)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работы и взаимодействия государственных органов и органов местного самоуправления при выведении ребенка из системы уголовного судопроизводства</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работы и взаимодействия государственных органов и органов местного самоуправления при выведении ребенка из системы уголовного судопроизводства (далее - Порядок) определяет правила и принципы совместной деятельности государственных органов и органов местного самоуправления (далее - ОМСУ), устанавливает обязательность всестороннего изучения обстоятельств дела в соответствии с наилучшими интересами ребенка для возможного применения процедуры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2. Субъектами, участвующими в процедуре выведения ребенка из системы уголовного судопроизводства (далее - субъекты), являются:</w:t>
      </w:r>
    </w:p>
    <w:p>
      <w:pPr>
        <w:spacing w:after="120"/>
        <w:ind w:firstLine="567"/>
        <w:jc w:val="both"/>
      </w:pPr>
      <w:r>
        <w:rPr>
          <w:rFonts w:ascii="Arial" w:cs="Arial" w:eastAsia="Arial" w:hAnsi="Arial"/>
          <w:sz w:val="24"/>
          <w:szCs w:val="24"/>
        </w:rPr>
        <w:t xml:space="preserve">- органы прокуратуры;</w:t>
      </w:r>
    </w:p>
    <w:p>
      <w:pPr>
        <w:spacing w:after="120"/>
        <w:ind w:firstLine="567"/>
        <w:jc w:val="both"/>
      </w:pPr>
      <w:r>
        <w:rPr>
          <w:rFonts w:ascii="Arial" w:cs="Arial" w:eastAsia="Arial" w:hAnsi="Arial"/>
          <w:sz w:val="24"/>
          <w:szCs w:val="24"/>
        </w:rPr>
        <w:t xml:space="preserve">- правоохранительные органы;</w:t>
      </w:r>
    </w:p>
    <w:p>
      <w:pPr>
        <w:spacing w:after="120"/>
        <w:ind w:firstLine="567"/>
        <w:jc w:val="both"/>
      </w:pPr>
      <w:r>
        <w:rPr>
          <w:rFonts w:ascii="Arial" w:cs="Arial" w:eastAsia="Arial" w:hAnsi="Arial"/>
          <w:sz w:val="24"/>
          <w:szCs w:val="24"/>
        </w:rPr>
        <w:t xml:space="preserve">- уполномоченный государственный орган по защите детей;</w:t>
      </w:r>
    </w:p>
    <w:p>
      <w:pPr>
        <w:spacing w:after="120"/>
        <w:ind w:firstLine="567"/>
        <w:jc w:val="both"/>
      </w:pPr>
      <w:r>
        <w:rPr>
          <w:rFonts w:ascii="Arial" w:cs="Arial" w:eastAsia="Arial" w:hAnsi="Arial"/>
          <w:sz w:val="24"/>
          <w:szCs w:val="24"/>
        </w:rPr>
        <w:t xml:space="preserve">- государственный орган в сфере просвещения;</w:t>
      </w:r>
    </w:p>
    <w:p>
      <w:pPr>
        <w:spacing w:after="120"/>
        <w:ind w:firstLine="567"/>
        <w:jc w:val="both"/>
      </w:pPr>
      <w:r>
        <w:rPr>
          <w:rFonts w:ascii="Arial" w:cs="Arial" w:eastAsia="Arial" w:hAnsi="Arial"/>
          <w:sz w:val="24"/>
          <w:szCs w:val="24"/>
        </w:rPr>
        <w:t xml:space="preserve">- государственный орган в сфере науки, высшего образования и инноваций;</w:t>
      </w:r>
    </w:p>
    <w:p>
      <w:pPr>
        <w:spacing w:after="120"/>
        <w:ind w:firstLine="567"/>
        <w:jc w:val="both"/>
      </w:pPr>
      <w:r>
        <w:rPr>
          <w:rFonts w:ascii="Arial" w:cs="Arial" w:eastAsia="Arial" w:hAnsi="Arial"/>
          <w:sz w:val="24"/>
          <w:szCs w:val="24"/>
        </w:rPr>
        <w:t xml:space="preserve">- государственный орган в сфере здравоохранения;</w:t>
      </w:r>
    </w:p>
    <w:p>
      <w:pPr>
        <w:spacing w:after="120"/>
        <w:ind w:firstLine="567"/>
        <w:jc w:val="both"/>
      </w:pPr>
      <w:r>
        <w:rPr>
          <w:rFonts w:ascii="Arial" w:cs="Arial" w:eastAsia="Arial" w:hAnsi="Arial"/>
          <w:sz w:val="24"/>
          <w:szCs w:val="24"/>
        </w:rPr>
        <w:t xml:space="preserve">- государственный орган юстиции;</w:t>
      </w:r>
    </w:p>
    <w:p>
      <w:pPr>
        <w:spacing w:after="120"/>
        <w:ind w:firstLine="567"/>
        <w:jc w:val="both"/>
      </w:pPr>
      <w:r>
        <w:rPr>
          <w:rFonts w:ascii="Arial" w:cs="Arial" w:eastAsia="Arial" w:hAnsi="Arial"/>
          <w:sz w:val="24"/>
          <w:szCs w:val="24"/>
        </w:rPr>
        <w:t xml:space="preserve">- государственный орган в сфере культуры, информации и молодежной политики;</w:t>
      </w:r>
    </w:p>
    <w:p>
      <w:pPr>
        <w:spacing w:after="120"/>
        <w:ind w:firstLine="567"/>
        <w:jc w:val="both"/>
      </w:pPr>
      <w:r>
        <w:rPr>
          <w:rFonts w:ascii="Arial" w:cs="Arial" w:eastAsia="Arial" w:hAnsi="Arial"/>
          <w:sz w:val="24"/>
          <w:szCs w:val="24"/>
        </w:rPr>
        <w:t xml:space="preserve">- государственный орган в сфере физической культуры и спорта;</w:t>
      </w:r>
    </w:p>
    <w:p>
      <w:pPr>
        <w:spacing w:after="120"/>
        <w:ind w:firstLine="567"/>
        <w:jc w:val="both"/>
      </w:pPr>
      <w:r>
        <w:rPr>
          <w:rFonts w:ascii="Arial" w:cs="Arial" w:eastAsia="Arial" w:hAnsi="Arial"/>
          <w:sz w:val="24"/>
          <w:szCs w:val="24"/>
        </w:rPr>
        <w:t xml:space="preserve">- местная государственная администрация;</w:t>
      </w:r>
    </w:p>
    <w:p>
      <w:pPr>
        <w:spacing w:after="120"/>
        <w:ind w:firstLine="567"/>
        <w:jc w:val="both"/>
      </w:pPr>
      <w:r>
        <w:rPr>
          <w:rFonts w:ascii="Arial" w:cs="Arial" w:eastAsia="Arial" w:hAnsi="Arial"/>
          <w:sz w:val="24"/>
          <w:szCs w:val="24"/>
        </w:rPr>
        <w:t xml:space="preserve">- органы местного самоуправления;</w:t>
      </w:r>
    </w:p>
    <w:p>
      <w:pPr>
        <w:spacing w:after="120"/>
        <w:ind w:firstLine="567"/>
        <w:jc w:val="both"/>
      </w:pPr>
      <w:r>
        <w:rPr>
          <w:rFonts w:ascii="Arial" w:cs="Arial" w:eastAsia="Arial" w:hAnsi="Arial"/>
          <w:sz w:val="24"/>
          <w:szCs w:val="24"/>
        </w:rPr>
        <w:t xml:space="preserve">- иные государственные органы в рамках своей компетенции.</w:t>
      </w:r>
    </w:p>
    <w:p>
      <w:pPr>
        <w:spacing w:after="120"/>
        <w:ind w:firstLine="567"/>
        <w:jc w:val="both"/>
      </w:pPr>
      <w:r>
        <w:rPr>
          <w:rFonts w:ascii="Arial" w:cs="Arial" w:eastAsia="Arial" w:hAnsi="Arial"/>
          <w:sz w:val="24"/>
          <w:szCs w:val="24"/>
        </w:rPr>
        <w:t xml:space="preserve">3. Указанные государственные органы, их территориальные и подведомственные подразделения, а также ОМСУ осуществляют взаимодействие при выведении ребенка из системы уголовного судопроизводства в пределах полномочий, определенных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иными законодательными актами Кыргызской Республики.</w:t>
      </w:r>
    </w:p>
    <w:p>
      <w:pPr>
        <w:spacing w:after="120"/>
        <w:ind w:firstLine="567"/>
        <w:jc w:val="both"/>
      </w:pPr>
      <w:r>
        <w:rPr>
          <w:rFonts w:ascii="Arial" w:cs="Arial" w:eastAsia="Arial" w:hAnsi="Arial"/>
          <w:sz w:val="24"/>
          <w:szCs w:val="24"/>
        </w:rPr>
        <w:t xml:space="preserve">4. Основные понятия, применяемые в настоящем Порядке: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выведение ребенка из системы уголовного судопроизводства</w:t>
      </w:r>
      <w:r>
        <w:rPr>
          <w:rFonts w:ascii="Arial" w:cs="Arial" w:eastAsia="Arial" w:hAnsi="Arial"/>
          <w:sz w:val="24"/>
          <w:szCs w:val="24"/>
        </w:rPr>
        <w:t xml:space="preserve"> - альтернативная уголовному преследованию процедура за совершение преступлений, направленная на содействие развитию, повышение правовой культуры и правового воспитания ребенка, предотвращение от повторного совершения преступления;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взаимодействие государственных органов и ОМСУ</w:t>
      </w:r>
      <w:r>
        <w:rPr>
          <w:rFonts w:ascii="Arial" w:cs="Arial" w:eastAsia="Arial" w:hAnsi="Arial"/>
          <w:sz w:val="24"/>
          <w:szCs w:val="24"/>
        </w:rPr>
        <w:t xml:space="preserve"> - обмен информацией, участие специалистов (медицинских, педагогических, социальных, правоохранительных и других), предоставление характеристик, предложений по мерам воздействия, а также совместная разработка реабилитационных мероприятий и списка обязанностей, возложенных на ребёнка, с использованием доступных на местном уровне образовательных, спортивных, культурных и социальных ресурсов;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интересы детей в органах дознания, следствия, прокуратуры, суде;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специализированный следователь, прокурор, судья по делам детей</w:t>
      </w:r>
      <w:r>
        <w:rPr>
          <w:rFonts w:ascii="Arial" w:cs="Arial" w:eastAsia="Arial" w:hAnsi="Arial"/>
          <w:sz w:val="24"/>
          <w:szCs w:val="24"/>
        </w:rPr>
        <w:t xml:space="preserve"> - должностное лицо, дополнительно прошедшее специализированное обучение по вопросам юстиции для детей и уполномоченное осуществлять уголовное судопроизводство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специализированный адвокат по делам детей</w:t>
      </w:r>
      <w:r>
        <w:rPr>
          <w:rFonts w:ascii="Arial" w:cs="Arial" w:eastAsia="Arial" w:hAnsi="Arial"/>
          <w:sz w:val="24"/>
          <w:szCs w:val="24"/>
        </w:rPr>
        <w:t xml:space="preserve"> - адвокат, дополнительно прошедший специализированное обучение по вопросам юстиции для детей, уполномоченный осуществлять защиту в уголовном судопроизводстве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ребенок, находящийся в конфликте с законом</w:t>
      </w:r>
      <w:r>
        <w:rPr>
          <w:rFonts w:ascii="Arial" w:cs="Arial" w:eastAsia="Arial" w:hAnsi="Arial"/>
          <w:sz w:val="24"/>
          <w:szCs w:val="24"/>
        </w:rPr>
        <w:t xml:space="preserve"> - лицо, не достигшее 18-летнего возраста, являющееся подозреваемым, обвиняемым по делу, а также свидетелем в рамках доследственной проверки;</w:t>
      </w:r>
    </w:p>
    <w:p>
      <w:pPr>
        <w:spacing w:after="120"/>
        <w:ind w:firstLine="567"/>
        <w:jc w:val="both"/>
      </w:pPr>
      <w:r>
        <w:rPr>
          <w:rFonts w:ascii="Arial" w:cs="Arial" w:eastAsia="Arial" w:hAnsi="Arial"/>
          <w:sz w:val="24"/>
          <w:szCs w:val="24"/>
        </w:rPr>
        <w:t xml:space="preserve">7</w:t>
      </w:r>
      <w:r>
        <w:rPr>
          <w:rFonts w:ascii="Arial" w:cs="Arial" w:eastAsia="Arial" w:hAnsi="Arial"/>
          <w:b/>
          <w:bCs/>
          <w:sz w:val="24"/>
          <w:szCs w:val="24"/>
        </w:rPr>
        <w:t xml:space="preserve">) законные представители</w:t>
      </w:r>
      <w:r>
        <w:rPr>
          <w:rFonts w:ascii="Arial" w:cs="Arial" w:eastAsia="Arial" w:hAnsi="Arial"/>
          <w:sz w:val="24"/>
          <w:szCs w:val="24"/>
        </w:rPr>
        <w:t xml:space="preserve"> - родители, усыновители, опекуны или попечители ребенка в конфликте с законом либо потерпевшего ребенка, ребенка-свидетеля, представители учреждений или организаций, уполномоченного государственного органа по защите детей, лица, на попечении которых они находятся;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определение наилучших интересов ребенка</w:t>
      </w:r>
      <w:r>
        <w:rPr>
          <w:rFonts w:ascii="Arial" w:cs="Arial" w:eastAsia="Arial" w:hAnsi="Arial"/>
          <w:sz w:val="24"/>
          <w:szCs w:val="24"/>
        </w:rPr>
        <w:t xml:space="preserve"> - процесс, сопровождаемый особыми процедурными гарантиями, предназначенными для определения наилучших интересов ребенка при принятии решений, затрагивающих права ребенка;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договор</w:t>
      </w:r>
      <w:r>
        <w:rPr>
          <w:rFonts w:ascii="Arial" w:cs="Arial" w:eastAsia="Arial" w:hAnsi="Arial"/>
          <w:sz w:val="24"/>
          <w:szCs w:val="24"/>
        </w:rPr>
        <w:t xml:space="preserve"> - представляет собой письменное соглашение между государством в лице следователя и прокурора и ребенком, впервые совершившим преступление, а также его законным представителем о гарантиях прекращения уголовного преследования за выполнение ребенком возложенных на него обязательств;</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перечень обязанностей</w:t>
      </w:r>
      <w:r>
        <w:rPr>
          <w:rFonts w:ascii="Arial" w:cs="Arial" w:eastAsia="Arial" w:hAnsi="Arial"/>
          <w:sz w:val="24"/>
          <w:szCs w:val="24"/>
        </w:rPr>
        <w:t xml:space="preserve"> - это список мероприятий и требований, включаемых в договор о выведении ребенка из системы уголовного судопроизводства, составленный уполномоченным органом по защите ребенка на основе социально-психологической характеристики ребенка и имеющихся на местном уровне ресурсов (кружков и спортивных секций, культурных и общественных мероприятий, волонтерских программ и иных форм социально полезной активности), направленный на содействие его ресоциализации и предотвращение повторного правонарушения.</w:t>
      </w:r>
    </w:p>
    <w:p>
      <w:pPr>
        <w:spacing w:after="240" w:before="200"/>
        <w:jc w:val="center"/>
      </w:pPr>
      <w:r>
        <w:rPr>
          <w:rFonts w:ascii="Arial" w:cs="Arial" w:eastAsia="Arial" w:hAnsi="Arial"/>
          <w:b/>
          <w:bCs/>
          <w:sz w:val="32"/>
          <w:szCs w:val="32"/>
        </w:rPr>
        <w:t xml:space="preserve">Глава 2. Принципы и задачи</w:t>
      </w:r>
    </w:p>
    <w:p>
      <w:pPr>
        <w:spacing w:after="120"/>
        <w:ind w:firstLine="567"/>
        <w:jc w:val="both"/>
      </w:pPr>
      <w:r>
        <w:rPr>
          <w:rFonts w:ascii="Arial" w:cs="Arial" w:eastAsia="Arial" w:hAnsi="Arial"/>
          <w:sz w:val="24"/>
          <w:szCs w:val="24"/>
        </w:rPr>
        <w:t xml:space="preserve">5. Взаимодействие государственных органов и ОМСУ при выведении ребенка из системы уголовного судопроизводства основывается на следующих принципах:</w:t>
      </w:r>
    </w:p>
    <w:p>
      <w:pPr>
        <w:spacing w:after="120"/>
        <w:ind w:firstLine="567"/>
        <w:jc w:val="both"/>
      </w:pPr>
      <w:r>
        <w:rPr>
          <w:rFonts w:ascii="Arial" w:cs="Arial" w:eastAsia="Arial" w:hAnsi="Arial"/>
          <w:sz w:val="24"/>
          <w:szCs w:val="24"/>
        </w:rPr>
        <w:t xml:space="preserve">- оперативность, полнота и объективность предоставляемых сведений;</w:t>
      </w:r>
    </w:p>
    <w:p>
      <w:pPr>
        <w:spacing w:after="120"/>
        <w:ind w:firstLine="567"/>
        <w:jc w:val="both"/>
      </w:pPr>
      <w:r>
        <w:rPr>
          <w:rFonts w:ascii="Arial" w:cs="Arial" w:eastAsia="Arial" w:hAnsi="Arial"/>
          <w:sz w:val="24"/>
          <w:szCs w:val="24"/>
        </w:rPr>
        <w:t xml:space="preserve">- недопущение разглашения персональных данных ребенка;</w:t>
      </w:r>
    </w:p>
    <w:p>
      <w:pPr>
        <w:spacing w:after="120"/>
        <w:ind w:firstLine="567"/>
        <w:jc w:val="both"/>
      </w:pPr>
      <w:r>
        <w:rPr>
          <w:rFonts w:ascii="Arial" w:cs="Arial" w:eastAsia="Arial" w:hAnsi="Arial"/>
          <w:sz w:val="24"/>
          <w:szCs w:val="24"/>
        </w:rPr>
        <w:t xml:space="preserve">- приоритет наилучших интересов ребенка;</w:t>
      </w:r>
    </w:p>
    <w:p>
      <w:pPr>
        <w:spacing w:after="120"/>
        <w:ind w:firstLine="567"/>
        <w:jc w:val="both"/>
      </w:pPr>
      <w:r>
        <w:rPr>
          <w:rFonts w:ascii="Arial" w:cs="Arial" w:eastAsia="Arial" w:hAnsi="Arial"/>
          <w:sz w:val="24"/>
          <w:szCs w:val="24"/>
        </w:rPr>
        <w:t xml:space="preserve">- межведомственная согласованность;</w:t>
      </w:r>
    </w:p>
    <w:p>
      <w:pPr>
        <w:spacing w:after="120"/>
        <w:ind w:firstLine="567"/>
        <w:jc w:val="both"/>
      </w:pPr>
      <w:r>
        <w:rPr>
          <w:rFonts w:ascii="Arial" w:cs="Arial" w:eastAsia="Arial" w:hAnsi="Arial"/>
          <w:sz w:val="24"/>
          <w:szCs w:val="24"/>
        </w:rPr>
        <w:t xml:space="preserve">- индивидуальный подход к каждому ребенку;</w:t>
      </w:r>
    </w:p>
    <w:p>
      <w:pPr>
        <w:spacing w:after="120"/>
        <w:ind w:firstLine="567"/>
        <w:jc w:val="both"/>
      </w:pPr>
      <w:r>
        <w:rPr>
          <w:rFonts w:ascii="Arial" w:cs="Arial" w:eastAsia="Arial" w:hAnsi="Arial"/>
          <w:sz w:val="24"/>
          <w:szCs w:val="24"/>
        </w:rPr>
        <w:t xml:space="preserve">- непрерывность работы и взаимодействия.</w:t>
      </w:r>
    </w:p>
    <w:p>
      <w:pPr>
        <w:spacing w:after="120"/>
        <w:ind w:firstLine="567"/>
        <w:jc w:val="both"/>
      </w:pPr>
      <w:r>
        <w:rPr>
          <w:rFonts w:ascii="Arial" w:cs="Arial" w:eastAsia="Arial" w:hAnsi="Arial"/>
          <w:sz w:val="24"/>
          <w:szCs w:val="24"/>
        </w:rPr>
        <w:t xml:space="preserve">6. Основными задачами государственных органов и ОМСУ при выведении ребенка из системы уголовного судопроизводства являются:</w:t>
      </w:r>
    </w:p>
    <w:p>
      <w:pPr>
        <w:spacing w:after="120"/>
        <w:ind w:firstLine="567"/>
        <w:jc w:val="both"/>
      </w:pPr>
      <w:r>
        <w:rPr>
          <w:rFonts w:ascii="Arial" w:cs="Arial" w:eastAsia="Arial" w:hAnsi="Arial"/>
          <w:sz w:val="24"/>
          <w:szCs w:val="24"/>
        </w:rPr>
        <w:t xml:space="preserve">1) обеспечение соблюдения прав и наилучших интересов ребенка на всех этапах процедуры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2) создание условий для всесторонней реабилитации и социальной адаптации ребенка;</w:t>
      </w:r>
    </w:p>
    <w:p>
      <w:pPr>
        <w:spacing w:after="120"/>
        <w:ind w:firstLine="567"/>
        <w:jc w:val="both"/>
      </w:pPr>
      <w:r>
        <w:rPr>
          <w:rFonts w:ascii="Arial" w:cs="Arial" w:eastAsia="Arial" w:hAnsi="Arial"/>
          <w:sz w:val="24"/>
          <w:szCs w:val="24"/>
        </w:rPr>
        <w:t xml:space="preserve">3) предупреждение повторных правонарушений со стороны ребенка;</w:t>
      </w:r>
    </w:p>
    <w:p>
      <w:pPr>
        <w:spacing w:after="120"/>
        <w:ind w:firstLine="567"/>
        <w:jc w:val="both"/>
      </w:pPr>
      <w:r>
        <w:rPr>
          <w:rFonts w:ascii="Arial" w:cs="Arial" w:eastAsia="Arial" w:hAnsi="Arial"/>
          <w:sz w:val="24"/>
          <w:szCs w:val="24"/>
        </w:rPr>
        <w:t xml:space="preserve">4) согласованность действий государственных органов и ОМСУ при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5) оперативный обмен информацией, содействие в решении вопросов, связанных с выведением ребенка из системы уголовного судопроизводства;</w:t>
      </w:r>
    </w:p>
    <w:p>
      <w:pPr>
        <w:spacing w:after="120"/>
        <w:ind w:firstLine="567"/>
        <w:jc w:val="both"/>
      </w:pPr>
      <w:r>
        <w:rPr>
          <w:rFonts w:ascii="Arial" w:cs="Arial" w:eastAsia="Arial" w:hAnsi="Arial"/>
          <w:sz w:val="24"/>
          <w:szCs w:val="24"/>
        </w:rPr>
        <w:t xml:space="preserve">6) организация контроля за выполнением мер, возложенных на ребенка, и других обязательств, вытекающих из договора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7) обеспечение непрерывности и согласованности мер поддержки ребенка до полного завершения процедуры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8) формирование опыта и анализ практики выведения ребенка из системы уголовного судопроизводства.</w:t>
      </w:r>
    </w:p>
    <w:p>
      <w:pPr>
        <w:spacing w:after="240" w:before="200"/>
        <w:jc w:val="center"/>
      </w:pPr>
      <w:r>
        <w:rPr>
          <w:rFonts w:ascii="Arial" w:cs="Arial" w:eastAsia="Arial" w:hAnsi="Arial"/>
          <w:b/>
          <w:bCs/>
          <w:sz w:val="32"/>
          <w:szCs w:val="32"/>
        </w:rPr>
        <w:t xml:space="preserve">Глава 3. Стадии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7. В соответствии с частью 1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 следователь изучает собранные по делу материалы и обстоятельства совершенного деяния, определяет размер ущерба и вреда, допрашивает свидетелей и принимает другие соответствующие меры. Следователь после квалификации преступления в зависимости от характера и степени общественной опасности, если установит, что ребенок впервые совершил преступление (преступление небольшой тяжести или менее тяжкое преступление), не имеет судимости, полностью признает факт совершения преступления и ранее не участвовал в программе выведения ребенка из системы уголовного судопроизводства, выносит постановление о выведении ребенка из системы уголовного судопроизводства и направляет через автоматизированную информационную систему "Единый реестр преступлений" ("ЕРП" АИС) на рассмотрение прокурору.</w:t>
      </w:r>
    </w:p>
    <w:p>
      <w:pPr>
        <w:spacing w:after="120"/>
        <w:ind w:firstLine="567"/>
        <w:jc w:val="both"/>
      </w:pPr>
      <w:r>
        <w:rPr>
          <w:rFonts w:ascii="Arial" w:cs="Arial" w:eastAsia="Arial" w:hAnsi="Arial"/>
          <w:sz w:val="24"/>
          <w:szCs w:val="24"/>
        </w:rPr>
        <w:t xml:space="preserve">Прокурор в течение 24 часов с момента поступления постановления следователя о выведении ребенка из системы уголовного судопроизводства утверждает его либо возвращает постановление следователю для устранения нарушений и недостатков, допущенных при принятии решения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После утверждения прокурором постановления о выведении ребенка из системы уголовного судопроизводства следователь незамедлительно уведомляет по служебным каналам связи представителя уполномоченного органа по защите детей о необходимости представления не позднее пяти суток предложений по перечню обязанностей, подлежащих возложению на ребенка в рамках договора о выведении ребенка из системы уголовного судопроизводства, а также о сроке их исполнения в соответствии с пунктом 5 части 3 </w:t>
      </w:r>
      <w:r>
        <w:rPr>
          <w:rFonts w:ascii="Arial" w:cs="Arial" w:eastAsia="Arial" w:hAnsi="Arial"/>
          <w:sz w:val="24"/>
          <w:szCs w:val="24"/>
        </w:rPr>
        <w:t xml:space="preserve">статьи 54</w:t>
      </w:r>
      <w:r>
        <w:rPr>
          <w:rFonts w:ascii="Arial" w:cs="Arial" w:eastAsia="Arial" w:hAnsi="Arial"/>
          <w:sz w:val="24"/>
          <w:szCs w:val="24"/>
        </w:rPr>
        <w:t xml:space="preserve"> Уголовно-процессуального кодекса Кыргызской Республики, о чем составляется письменная справка, подлежащая приобщению к материалам дела согласно части 2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8. Уполномоченный орган по защите детей для подготовки заключения о социально-психологической характеристике ребенка организует сбор социально-бытовой, психологической и иной информации о ребенке, проводит анализ семейной ситуации, проверку обстоятельств совершенного деяния, выявляет риски повторного правонарушения и другое. На основании собранных материалов и сведений разрабатываются реабилитационные меры и индивидуальный перечень обязательств для ребенка в соответствии со </w:t>
      </w:r>
      <w:r>
        <w:rPr>
          <w:rFonts w:ascii="Arial" w:cs="Arial" w:eastAsia="Arial" w:hAnsi="Arial"/>
          <w:sz w:val="24"/>
          <w:szCs w:val="24"/>
        </w:rPr>
        <w:t xml:space="preserve">статьей 473</w:t>
      </w:r>
      <w:r>
        <w:rPr>
          <w:rFonts w:ascii="Arial" w:cs="Arial" w:eastAsia="Arial" w:hAnsi="Arial"/>
          <w:sz w:val="24"/>
          <w:szCs w:val="24"/>
        </w:rPr>
        <w:t xml:space="preserve"> Уголовно-процессуального кодекса Кыргызской Республики и формируется интегрированное заключение о возможностях и потребностях ребенка, которое вместе с приложенными материалами направляется следователю в срок, не превышающий пяти суток с момента получения соответствующего уведомления, в порядке, установленном частью 2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Субъекты, участвующие в процедуре выведения ребенка из системы уголовного судопроизводства, обязаны в рамках своей компетенции по запросу уполномоченного органа по защите детей в течение двух рабочих дней предоставить соответствующие сведения, характеризующие ребенка (его поведение, успеваемость в образовании, условия проживания, состояние здоровья, потребность в социальных услугах и другие сведения), а также информацию о кружках и секциях, организованных по месту его проживания, и иную информацию, имеющую значение для комплексной оценки благополучия ребенка.</w:t>
      </w:r>
    </w:p>
    <w:p>
      <w:pPr>
        <w:spacing w:after="120"/>
        <w:ind w:firstLine="567"/>
        <w:jc w:val="both"/>
      </w:pPr>
      <w:r>
        <w:rPr>
          <w:rFonts w:ascii="Arial" w:cs="Arial" w:eastAsia="Arial" w:hAnsi="Arial"/>
          <w:sz w:val="24"/>
          <w:szCs w:val="24"/>
        </w:rPr>
        <w:t xml:space="preserve">В случае если ребенок состоит (или состоял) на учете в органах внутренних дел, о чем дополнительно предоставляет в уполномоченный орган по защите детей соответствующие сведения.</w:t>
      </w:r>
    </w:p>
    <w:p>
      <w:pPr>
        <w:spacing w:after="120"/>
        <w:ind w:firstLine="567"/>
        <w:jc w:val="both"/>
      </w:pPr>
      <w:r>
        <w:rPr>
          <w:rFonts w:ascii="Arial" w:cs="Arial" w:eastAsia="Arial" w:hAnsi="Arial"/>
          <w:sz w:val="24"/>
          <w:szCs w:val="24"/>
        </w:rPr>
        <w:t xml:space="preserve">9. В соответствии с частью 3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 следователь, с учетом предложений представителя органа по защите детей, составляет договор о выведении ребенка из системы уголовного судопроизводства в АИС "ЕРП". Договор подписывается следователем, ребенком, его законными представителями, адвокатом и представителем уполномоченного органа по защите детей, и направляется прокурору для утверждения по каналам АИС "ЕРП". Прокурор утверждает договор в течение 48 часов с момента поступления. Договор составляется в четырех экземплярах для приобщения к материалам дела, прокурора, законного представителя и уполномоченного органа по защите детей.</w:t>
      </w:r>
    </w:p>
    <w:p>
      <w:pPr>
        <w:spacing w:after="120"/>
        <w:ind w:firstLine="567"/>
        <w:jc w:val="both"/>
      </w:pPr>
      <w:r>
        <w:rPr>
          <w:rFonts w:ascii="Arial" w:cs="Arial" w:eastAsia="Arial" w:hAnsi="Arial"/>
          <w:sz w:val="24"/>
          <w:szCs w:val="24"/>
        </w:rPr>
        <w:t xml:space="preserve">Договор включает:</w:t>
      </w:r>
    </w:p>
    <w:p>
      <w:pPr>
        <w:spacing w:after="120"/>
        <w:ind w:firstLine="567"/>
        <w:jc w:val="both"/>
      </w:pPr>
      <w:r>
        <w:rPr>
          <w:rFonts w:ascii="Arial" w:cs="Arial" w:eastAsia="Arial" w:hAnsi="Arial"/>
          <w:sz w:val="24"/>
          <w:szCs w:val="24"/>
        </w:rPr>
        <w:t xml:space="preserve">1) основные сведения о ребенке;</w:t>
      </w:r>
    </w:p>
    <w:p>
      <w:pPr>
        <w:spacing w:after="120"/>
        <w:ind w:firstLine="567"/>
        <w:jc w:val="both"/>
      </w:pPr>
      <w:r>
        <w:rPr>
          <w:rFonts w:ascii="Arial" w:cs="Arial" w:eastAsia="Arial" w:hAnsi="Arial"/>
          <w:sz w:val="24"/>
          <w:szCs w:val="24"/>
        </w:rPr>
        <w:t xml:space="preserve">2) меры по выведению ребенка из системы уголовного судопроизводства согласно </w:t>
      </w:r>
      <w:r>
        <w:rPr>
          <w:rFonts w:ascii="Arial" w:cs="Arial" w:eastAsia="Arial" w:hAnsi="Arial"/>
          <w:sz w:val="24"/>
          <w:szCs w:val="24"/>
        </w:rPr>
        <w:t xml:space="preserve">статье 470</w:t>
      </w:r>
      <w:r>
        <w:rPr>
          <w:rFonts w:ascii="Arial" w:cs="Arial" w:eastAsia="Arial" w:hAnsi="Arial"/>
          <w:sz w:val="24"/>
          <w:szCs w:val="24"/>
        </w:rPr>
        <w:t xml:space="preserve"> Уголовно-процессуального кодекса Кыргызской Республики (возмещение ущерба, список обязательств, которые должен исполнить ребенок и передача под поручительство);</w:t>
      </w:r>
    </w:p>
    <w:p>
      <w:pPr>
        <w:spacing w:after="120"/>
        <w:ind w:firstLine="567"/>
        <w:jc w:val="both"/>
      </w:pPr>
      <w:r>
        <w:rPr>
          <w:rFonts w:ascii="Arial" w:cs="Arial" w:eastAsia="Arial" w:hAnsi="Arial"/>
          <w:sz w:val="24"/>
          <w:szCs w:val="24"/>
        </w:rPr>
        <w:t xml:space="preserve">3) срок выполнения от 3 до 6 месяцев, при наличии уважительных оснований с возможностью продления до 12 месяцев по указанию прокурора, постановлением следователя;</w:t>
      </w:r>
    </w:p>
    <w:p>
      <w:pPr>
        <w:spacing w:after="120"/>
        <w:ind w:firstLine="567"/>
        <w:jc w:val="both"/>
      </w:pPr>
      <w:r>
        <w:rPr>
          <w:rFonts w:ascii="Arial" w:cs="Arial" w:eastAsia="Arial" w:hAnsi="Arial"/>
          <w:sz w:val="24"/>
          <w:szCs w:val="24"/>
        </w:rPr>
        <w:t xml:space="preserve">4) другие сведения, касающиеся порядка исполнения обязательств, контроля за их выполнением, а также ответственности сторон.</w:t>
      </w:r>
    </w:p>
    <w:p>
      <w:pPr>
        <w:spacing w:after="120"/>
        <w:ind w:firstLine="567"/>
        <w:jc w:val="both"/>
      </w:pPr>
      <w:r>
        <w:rPr>
          <w:rFonts w:ascii="Arial" w:cs="Arial" w:eastAsia="Arial" w:hAnsi="Arial"/>
          <w:sz w:val="24"/>
          <w:szCs w:val="24"/>
        </w:rPr>
        <w:t xml:space="preserve">Договор подписывается при добровольном согласии ребенка и законных представителей. При заключении договора следователь выдает ребенку и его законным представителям письменное предупреждение о совершении им повторного преступления, невыполнении обязательств по договору о выведении ребенка из системы уголовного судопроизводства и разъяснения причиненного им ущерба вследствие преступного деяния, вида ответственности и мер наказания, установленных за данное преступное деяние.</w:t>
      </w:r>
    </w:p>
    <w:p>
      <w:pPr>
        <w:spacing w:after="120"/>
        <w:ind w:firstLine="567"/>
        <w:jc w:val="both"/>
      </w:pPr>
      <w:r>
        <w:rPr>
          <w:rFonts w:ascii="Arial" w:cs="Arial" w:eastAsia="Arial" w:hAnsi="Arial"/>
          <w:sz w:val="24"/>
          <w:szCs w:val="24"/>
        </w:rPr>
        <w:t xml:space="preserve">После утверждения договора следователь выносит постановление об отказе в возбуждении уголовного дела или о прекращении уголовного дела в порядке, установленном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10. Договор считается заключенным с момента его подписания всеми сторонами и действует до истечения установленного срока. В договоре оговаривается, что участие ребенка является добровольным, и он вправе отказаться от продолжения программы на любой стадии.</w:t>
      </w:r>
    </w:p>
    <w:p>
      <w:pPr>
        <w:spacing w:after="120"/>
        <w:ind w:firstLine="567"/>
        <w:jc w:val="both"/>
      </w:pPr>
      <w:r>
        <w:rPr>
          <w:rFonts w:ascii="Arial" w:cs="Arial" w:eastAsia="Arial" w:hAnsi="Arial"/>
          <w:sz w:val="24"/>
          <w:szCs w:val="24"/>
        </w:rPr>
        <w:t xml:space="preserve">После заключения договора уполномоченный орган по защите детей и органы внутренних дел организуют выполнение условий договора и осуществляют контроль за поведением ребенка (включая регулярные встречи с подростком, участие в назначенных мероприятиях, оценку успеваемости, состояния здоровья и другие).</w:t>
      </w:r>
    </w:p>
    <w:p>
      <w:pPr>
        <w:spacing w:after="120"/>
        <w:ind w:firstLine="567"/>
        <w:jc w:val="both"/>
      </w:pPr>
      <w:r>
        <w:rPr>
          <w:rFonts w:ascii="Arial" w:cs="Arial" w:eastAsia="Arial" w:hAnsi="Arial"/>
          <w:sz w:val="24"/>
          <w:szCs w:val="24"/>
        </w:rPr>
        <w:t xml:space="preserve">Уполномоченный орган по защите детей не реже чем 2 раза в месяц осуществляет:</w:t>
      </w:r>
    </w:p>
    <w:p>
      <w:pPr>
        <w:spacing w:after="120"/>
        <w:ind w:firstLine="567"/>
        <w:jc w:val="both"/>
      </w:pPr>
      <w:r>
        <w:rPr>
          <w:rFonts w:ascii="Arial" w:cs="Arial" w:eastAsia="Arial" w:hAnsi="Arial"/>
          <w:sz w:val="24"/>
          <w:szCs w:val="24"/>
        </w:rPr>
        <w:t xml:space="preserve">- беседу с ребенком, его родителями/законными представителями, преподавателями, обучающими ребенка;</w:t>
      </w:r>
    </w:p>
    <w:p>
      <w:pPr>
        <w:spacing w:after="120"/>
        <w:ind w:firstLine="567"/>
        <w:jc w:val="both"/>
      </w:pPr>
      <w:r>
        <w:rPr>
          <w:rFonts w:ascii="Arial" w:cs="Arial" w:eastAsia="Arial" w:hAnsi="Arial"/>
          <w:sz w:val="24"/>
          <w:szCs w:val="24"/>
        </w:rPr>
        <w:t xml:space="preserve">- мониторинг полноты и своевременности выполнения обязанностей по договору;</w:t>
      </w:r>
    </w:p>
    <w:p>
      <w:pPr>
        <w:spacing w:after="120"/>
        <w:ind w:firstLine="567"/>
        <w:jc w:val="both"/>
      </w:pPr>
      <w:r>
        <w:rPr>
          <w:rFonts w:ascii="Arial" w:cs="Arial" w:eastAsia="Arial" w:hAnsi="Arial"/>
          <w:sz w:val="24"/>
          <w:szCs w:val="24"/>
        </w:rPr>
        <w:t xml:space="preserve">- выявление проблемных факторов и проведение иных мероприятий, направленных на предупреждение нарушений прав ребенка и создание благоприятных условий для его развития.</w:t>
      </w:r>
    </w:p>
    <w:p>
      <w:pPr>
        <w:spacing w:after="120"/>
        <w:ind w:firstLine="567"/>
        <w:jc w:val="both"/>
      </w:pPr>
      <w:r>
        <w:rPr>
          <w:rFonts w:ascii="Arial" w:cs="Arial" w:eastAsia="Arial" w:hAnsi="Arial"/>
          <w:sz w:val="24"/>
          <w:szCs w:val="24"/>
        </w:rPr>
        <w:t xml:space="preserve">Контроль за организацией исполнения условий договора возлагается на уполномоченный орган по защите детей, который осуществляет анализ практики, методическое сопровождение и формирование сводной отчетности.</w:t>
      </w:r>
    </w:p>
    <w:p>
      <w:pPr>
        <w:spacing w:after="120"/>
        <w:ind w:firstLine="567"/>
        <w:jc w:val="both"/>
      </w:pPr>
      <w:r>
        <w:rPr>
          <w:rFonts w:ascii="Arial" w:cs="Arial" w:eastAsia="Arial" w:hAnsi="Arial"/>
          <w:sz w:val="24"/>
          <w:szCs w:val="24"/>
        </w:rPr>
        <w:t xml:space="preserve">Органы внутренних дел не реже чем 2 раза в месяц осуществляют:</w:t>
      </w:r>
    </w:p>
    <w:p>
      <w:pPr>
        <w:spacing w:after="120"/>
        <w:ind w:firstLine="567"/>
        <w:jc w:val="both"/>
      </w:pPr>
      <w:r>
        <w:rPr>
          <w:rFonts w:ascii="Arial" w:cs="Arial" w:eastAsia="Arial" w:hAnsi="Arial"/>
          <w:sz w:val="24"/>
          <w:szCs w:val="24"/>
        </w:rPr>
        <w:t xml:space="preserve">- проверку поведения ребенка в общественных местах;</w:t>
      </w:r>
    </w:p>
    <w:p>
      <w:pPr>
        <w:spacing w:after="120"/>
        <w:ind w:firstLine="567"/>
        <w:jc w:val="both"/>
      </w:pPr>
      <w:r>
        <w:rPr>
          <w:rFonts w:ascii="Arial" w:cs="Arial" w:eastAsia="Arial" w:hAnsi="Arial"/>
          <w:sz w:val="24"/>
          <w:szCs w:val="24"/>
        </w:rPr>
        <w:t xml:space="preserve">- профилактические беседы и проведение других мероприятий, направленных на предупреждение нарушений прав ребенка и создание благоприятных условий для его развития.</w:t>
      </w:r>
    </w:p>
    <w:p>
      <w:pPr>
        <w:spacing w:after="120"/>
        <w:ind w:firstLine="567"/>
        <w:jc w:val="both"/>
      </w:pPr>
      <w:r>
        <w:rPr>
          <w:rFonts w:ascii="Arial" w:cs="Arial" w:eastAsia="Arial" w:hAnsi="Arial"/>
          <w:sz w:val="24"/>
          <w:szCs w:val="24"/>
        </w:rPr>
        <w:t xml:space="preserve">Органы образования обеспечивают продолжение обучения, психолого-педагогическую поддержку.</w:t>
      </w:r>
    </w:p>
    <w:p>
      <w:pPr>
        <w:spacing w:after="120"/>
        <w:ind w:firstLine="567"/>
        <w:jc w:val="both"/>
      </w:pPr>
      <w:r>
        <w:rPr>
          <w:rFonts w:ascii="Arial" w:cs="Arial" w:eastAsia="Arial" w:hAnsi="Arial"/>
          <w:sz w:val="24"/>
          <w:szCs w:val="24"/>
        </w:rPr>
        <w:t xml:space="preserve">Органы здравоохранения в пределах своих полномочий обеспечивают оказание медицинской, психологической и при необходимости психиатрической помощи в соответствии с порядками и клиническими протоколами, утвержденными Министерством здравоохранения республики.</w:t>
      </w:r>
    </w:p>
    <w:p>
      <w:pPr>
        <w:spacing w:after="120"/>
        <w:ind w:firstLine="567"/>
        <w:jc w:val="both"/>
      </w:pPr>
      <w:r>
        <w:rPr>
          <w:rFonts w:ascii="Arial" w:cs="Arial" w:eastAsia="Arial" w:hAnsi="Arial"/>
          <w:sz w:val="24"/>
          <w:szCs w:val="24"/>
        </w:rPr>
        <w:t xml:space="preserve">Органы местного самоуправления организовывают:</w:t>
      </w:r>
    </w:p>
    <w:p>
      <w:pPr>
        <w:spacing w:after="120"/>
        <w:ind w:firstLine="567"/>
        <w:jc w:val="both"/>
      </w:pPr>
      <w:r>
        <w:rPr>
          <w:rFonts w:ascii="Arial" w:cs="Arial" w:eastAsia="Arial" w:hAnsi="Arial"/>
          <w:sz w:val="24"/>
          <w:szCs w:val="24"/>
        </w:rPr>
        <w:t xml:space="preserve">- досуг ребенка (кружки, секции и другие формы мероприятия);</w:t>
      </w:r>
    </w:p>
    <w:p>
      <w:pPr>
        <w:spacing w:after="120"/>
        <w:ind w:firstLine="567"/>
        <w:jc w:val="both"/>
      </w:pPr>
      <w:r>
        <w:rPr>
          <w:rFonts w:ascii="Arial" w:cs="Arial" w:eastAsia="Arial" w:hAnsi="Arial"/>
          <w:sz w:val="24"/>
          <w:szCs w:val="24"/>
        </w:rPr>
        <w:t xml:space="preserve">- социальную поддержку семьи;</w:t>
      </w:r>
    </w:p>
    <w:p>
      <w:pPr>
        <w:spacing w:after="120"/>
        <w:ind w:firstLine="567"/>
        <w:jc w:val="both"/>
      </w:pPr>
      <w:r>
        <w:rPr>
          <w:rFonts w:ascii="Arial" w:cs="Arial" w:eastAsia="Arial" w:hAnsi="Arial"/>
          <w:sz w:val="24"/>
          <w:szCs w:val="24"/>
        </w:rPr>
        <w:t xml:space="preserve">- контроль за исполнением общественных работ и проведение иных мероприятий.</w:t>
      </w:r>
    </w:p>
    <w:p>
      <w:pPr>
        <w:spacing w:after="120"/>
        <w:ind w:firstLine="567"/>
        <w:jc w:val="both"/>
      </w:pPr>
      <w:r>
        <w:rPr>
          <w:rFonts w:ascii="Arial" w:cs="Arial" w:eastAsia="Arial" w:hAnsi="Arial"/>
          <w:sz w:val="24"/>
          <w:szCs w:val="24"/>
        </w:rPr>
        <w:t xml:space="preserve">11. В случае добросовестного соблюдения ребенком условий договора по окончании срока действия договора о выведении ребенка из системы уголовного судопроизводства уполномоченный орган по защите детей и орган внутренних дел составляют совместный итоговый отчет о выполнении ребенком обязательств договора, который вместе с собранными материалами направляется следователю в течение семи дней. Следователь по результатам их рассмотрения вносит соответствующие сведения о завершении процедуры выведения ребенка из системы уголовного судопроизводства в базу АИС "ЕРП".</w:t>
      </w:r>
    </w:p>
    <w:p>
      <w:pPr>
        <w:spacing w:after="120"/>
        <w:ind w:firstLine="567"/>
        <w:jc w:val="both"/>
      </w:pPr>
      <w:r>
        <w:rPr>
          <w:rFonts w:ascii="Arial" w:cs="Arial" w:eastAsia="Arial" w:hAnsi="Arial"/>
          <w:sz w:val="24"/>
          <w:szCs w:val="24"/>
        </w:rPr>
        <w:t xml:space="preserve">Результаты исполнения договоров подлежат систематическому учету и включаются в отчетность уполномоченного органа по защите детей.</w:t>
      </w:r>
    </w:p>
    <w:p>
      <w:pPr>
        <w:spacing w:after="240" w:before="200"/>
        <w:jc w:val="center"/>
      </w:pPr>
      <w:r>
        <w:rPr>
          <w:rFonts w:ascii="Arial" w:cs="Arial" w:eastAsia="Arial" w:hAnsi="Arial"/>
          <w:b/>
          <w:bCs/>
          <w:sz w:val="32"/>
          <w:szCs w:val="32"/>
        </w:rPr>
        <w:t xml:space="preserve">Глава 4. Особенности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12. В случаях когда ребенок, подлежащий выведению из системы уголовного судопроизводства, проживает на территории другого района или области, уполномоченный орган по защите детей, получив уведомление от следователя, незамедлительно информирует соответствующее территориальное подразделение по защите детей по месту жительства ребенка о необходимости организации сбора социально-бытовой, психологической и иной значимой информации. Указанное подразделение подготавливает и направляет запрашиваемую информацию, а также перечень обязанностей в уполномоченный орган по месту совершения преступления.</w:t>
      </w:r>
    </w:p>
    <w:p>
      <w:pPr>
        <w:spacing w:after="120"/>
        <w:ind w:firstLine="567"/>
        <w:jc w:val="both"/>
      </w:pPr>
      <w:r>
        <w:rPr>
          <w:rFonts w:ascii="Arial" w:cs="Arial" w:eastAsia="Arial" w:hAnsi="Arial"/>
          <w:sz w:val="24"/>
          <w:szCs w:val="24"/>
        </w:rPr>
        <w:t xml:space="preserve">После заключения договора уполномоченный орган по месту совершения преступления передает все необходимые материалы и документы в территориальное подразделение по месту жительства ребенка для обеспечения исполнения условий договора и осуществления контроля за его выполнением.</w:t>
      </w:r>
    </w:p>
    <w:p>
      <w:pPr>
        <w:spacing w:after="120"/>
        <w:ind w:firstLine="567"/>
        <w:jc w:val="both"/>
      </w:pPr>
      <w:r>
        <w:rPr>
          <w:rFonts w:ascii="Arial" w:cs="Arial" w:eastAsia="Arial" w:hAnsi="Arial"/>
          <w:sz w:val="24"/>
          <w:szCs w:val="24"/>
        </w:rPr>
        <w:t xml:space="preserve">В последующем уполномоченный орган по защите ребенка организует проведение мероприятий, указанных в пунктах 10, 11 настоящего Порядка.</w:t>
      </w:r>
    </w:p>
    <w:p>
      <w:pPr>
        <w:spacing w:after="120"/>
        <w:ind w:firstLine="567"/>
        <w:jc w:val="both"/>
      </w:pPr>
      <w:r>
        <w:rPr>
          <w:rFonts w:ascii="Arial" w:cs="Arial" w:eastAsia="Arial" w:hAnsi="Arial"/>
          <w:sz w:val="24"/>
          <w:szCs w:val="24"/>
        </w:rPr>
        <w:t xml:space="preserve">13. При исполнении ребенком перечня обязанностей по договору обязанность по оказанию содействия государственным органам и ОМСУ возлагается на законных представителей ребенка. При необходимости к реализации мероприятий по договору могут привлекаться образовательные организации, центры социального обслуживания, медицинские учреждения, органы занятости и иные уполномоченные органы и организации.</w:t>
      </w:r>
    </w:p>
    <w:p>
      <w:pPr>
        <w:spacing w:after="240" w:before="200"/>
        <w:jc w:val="center"/>
      </w:pPr>
      <w:r>
        <w:rPr>
          <w:rFonts w:ascii="Arial" w:cs="Arial" w:eastAsia="Arial" w:hAnsi="Arial"/>
          <w:b/>
          <w:bCs/>
          <w:sz w:val="32"/>
          <w:szCs w:val="32"/>
        </w:rPr>
        <w:t xml:space="preserve">Глава 5. Отчетность</w:t>
      </w:r>
    </w:p>
    <w:p>
      <w:pPr>
        <w:spacing w:after="120"/>
        <w:ind w:firstLine="567"/>
        <w:jc w:val="both"/>
      </w:pPr>
      <w:r>
        <w:rPr>
          <w:rFonts w:ascii="Arial" w:cs="Arial" w:eastAsia="Arial" w:hAnsi="Arial"/>
          <w:sz w:val="24"/>
          <w:szCs w:val="24"/>
        </w:rPr>
        <w:t xml:space="preserve">14. Уполномоченный орган по защите детей и органы внутренних дел ежеквартально формируют отчеты по своим направлениям деятельности. Ежеквартальный отчет включает сведения об обстоятельствах дела, процесс принятия решения о выведении ребенка, условия договора, ход его исполнения, результаты мониторинга и оценку эффективности принятых мер.</w:t>
      </w:r>
    </w:p>
    <w:p>
      <w:pPr>
        <w:spacing w:after="120"/>
        <w:ind w:firstLine="567"/>
        <w:jc w:val="both"/>
      </w:pPr>
      <w:r>
        <w:rPr>
          <w:rFonts w:ascii="Arial" w:cs="Arial" w:eastAsia="Arial" w:hAnsi="Arial"/>
          <w:sz w:val="24"/>
          <w:szCs w:val="24"/>
        </w:rPr>
        <w:t xml:space="preserve">15. Отчетность является инструментом обеспечения прозрачности, подотчетности и соблюдения наилучших интересов ребенка, а также позволяет проводить регулярный анализ результатов применения процедуры выведения ребенка из системы уголовного судопроизводства и вырабатывать предложения по ее совершенствованию.</w:t>
      </w:r>
    </w:p>
    <w:p>
      <w:pPr>
        <w:spacing w:after="120"/>
        <w:ind w:firstLine="567"/>
        <w:jc w:val="both"/>
      </w:pPr>
      <w:r>
        <w:rPr>
          <w:rFonts w:ascii="Arial" w:cs="Arial" w:eastAsia="Arial" w:hAnsi="Arial"/>
          <w:sz w:val="24"/>
          <w:szCs w:val="24"/>
        </w:rPr>
        <w:t xml:space="preserve">16. Форма и порядок составления отчетности о выведении ребенка из системы уголовного судопроизводства определяется внутренними правовыми актами уполномоченного органа по защите детей и органа внутренних дел.</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0orn7crueb37xmt3cjt">
      <w:r>
        <w:rPr>
          <w:rFonts w:ascii="Arial" w:cs="Arial" w:eastAsia="Arial" w:hAnsi="Arial"/>
          <w:color w:val="132D3F"/>
          <w:sz w:val="16"/>
          <w:szCs w:val="16"/>
          <w:u w:val="single"/>
        </w:rPr>
        <w:t xml:space="preserve">dalil.kg/document/230040867</w:t>
      </w:r>
    </w:hyperlink>
  </w:p>
  <w:p>
    <w:pPr>
      <w:spacing w:after="0" w:before="40"/>
      <w:jc w:val="center"/>
    </w:pPr>
    <w:hyperlink w:history="1" r:id="rIdcsjepsij2uldkjjkwxl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baehtt_k52fl9wyefub" Type="http://schemas.openxmlformats.org/officeDocument/2006/relationships/hyperlink" Target="https://dalil.kg/document/2300408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0orn7crueb37xmt3cjt" Type="http://schemas.openxmlformats.org/officeDocument/2006/relationships/hyperlink" Target="https://dalil.kg/document/230040867" TargetMode="External"/><Relationship Id="rIdcsjepsij2uldkjjkwxl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2026-09-26T18:55:49.004Z</dcterms:created>
  <dcterms:modified xsi:type="dcterms:W3CDTF">2026-09-26T18:55:49.004Z</dcterms:modified>
</cp:coreProperties>
</file>

<file path=docProps/custom.xml><?xml version="1.0" encoding="utf-8"?>
<Properties xmlns="http://schemas.openxmlformats.org/officeDocument/2006/custom-properties" xmlns:vt="http://schemas.openxmlformats.org/officeDocument/2006/docPropsVTypes"/>
</file>