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w:t>
      </w:r>
      <w:hyperlink w:history="1" r:id="rIdmrhviwxq_bnz31tzjyq7c">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Президента Кыргызской Республики
 от 13 февраля 2026 года № 43)</w:t>
      </w:r>
    </w:p>
    <w:p>
      <w:pPr>
        <w:spacing w:after="240" w:before="200"/>
        <w:jc w:val="center"/>
      </w:pPr>
      <w:r>
        <w:rPr>
          <w:rFonts w:ascii="Arial" w:cs="Arial" w:eastAsia="Arial" w:hAnsi="Arial"/>
          <w:b/>
          <w:bCs/>
          <w:sz w:val="32"/>
          <w:szCs w:val="32"/>
        </w:rPr>
        <w:t xml:space="preserve">ПОЛОЖЕНИЕ
 о порядке формирования и функционирования резерва кадров на младшие административные должности государственной гражданской службы и муниципальной службы</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 порядке формирования и функционирования резерва кадров на младшие административные должности государственной гражданской службы и муниципальной службы (далее - Положение) устанавливает порядок формирования и функционирования резерва кадров на младшие административные должности государственной гражданской службы и муниципальной службы государственного органа, органа местного самоуправления (далее - резерв кадров).</w:t>
      </w:r>
    </w:p>
    <w:p>
      <w:pPr>
        <w:spacing w:after="120"/>
        <w:ind w:firstLine="567"/>
        <w:jc w:val="both"/>
      </w:pPr>
      <w:r>
        <w:rPr>
          <w:rFonts w:ascii="Arial" w:cs="Arial" w:eastAsia="Arial" w:hAnsi="Arial"/>
          <w:sz w:val="24"/>
          <w:szCs w:val="24"/>
        </w:rPr>
        <w:t xml:space="preserve">2. Резерв кадров - это группа кандидатов (резервистов) на замещение младших административных должностей государственной гражданской службы и муниципальной службы по соответствующим отраслевым направлениям деятельности государственных органов, органов местного самоуправления.</w:t>
      </w:r>
    </w:p>
    <w:p>
      <w:pPr>
        <w:spacing w:after="120"/>
        <w:ind w:firstLine="567"/>
        <w:jc w:val="both"/>
      </w:pPr>
      <w:r>
        <w:rPr>
          <w:rFonts w:ascii="Arial" w:cs="Arial" w:eastAsia="Arial" w:hAnsi="Arial"/>
          <w:sz w:val="24"/>
          <w:szCs w:val="24"/>
        </w:rPr>
        <w:t xml:space="preserve">3. Цели резерва кадров:</w:t>
      </w:r>
    </w:p>
    <w:p>
      <w:pPr>
        <w:spacing w:after="120"/>
        <w:ind w:firstLine="567"/>
        <w:jc w:val="both"/>
      </w:pPr>
      <w:r>
        <w:rPr>
          <w:rFonts w:ascii="Arial" w:cs="Arial" w:eastAsia="Arial" w:hAnsi="Arial"/>
          <w:sz w:val="24"/>
          <w:szCs w:val="24"/>
        </w:rPr>
        <w:t xml:space="preserve">1) привлечение на государственную гражданскую службу и муниципальную службу квалифицированных специалистов;</w:t>
      </w:r>
    </w:p>
    <w:p>
      <w:pPr>
        <w:spacing w:after="120"/>
        <w:ind w:firstLine="567"/>
        <w:jc w:val="both"/>
      </w:pPr>
      <w:r>
        <w:rPr>
          <w:rFonts w:ascii="Arial" w:cs="Arial" w:eastAsia="Arial" w:hAnsi="Arial"/>
          <w:sz w:val="24"/>
          <w:szCs w:val="24"/>
        </w:rPr>
        <w:t xml:space="preserve">2) своевременное замещение вакантных младших административных должностей государственной гражданской службы и муниципальной службы в государственных органах и органах местного самоуправления.</w:t>
      </w:r>
    </w:p>
    <w:p>
      <w:pPr>
        <w:spacing w:after="120"/>
        <w:ind w:firstLine="567"/>
        <w:jc w:val="both"/>
      </w:pPr>
      <w:r>
        <w:rPr>
          <w:rFonts w:ascii="Arial" w:cs="Arial" w:eastAsia="Arial" w:hAnsi="Arial"/>
          <w:sz w:val="24"/>
          <w:szCs w:val="24"/>
        </w:rPr>
        <w:t xml:space="preserve">4. Задачи резерва кадров:</w:t>
      </w:r>
    </w:p>
    <w:p>
      <w:pPr>
        <w:spacing w:after="120"/>
        <w:ind w:firstLine="567"/>
        <w:jc w:val="both"/>
      </w:pPr>
      <w:r>
        <w:rPr>
          <w:rFonts w:ascii="Arial" w:cs="Arial" w:eastAsia="Arial" w:hAnsi="Arial"/>
          <w:sz w:val="24"/>
          <w:szCs w:val="24"/>
        </w:rPr>
        <w:t xml:space="preserve">1) формирование группы резервистов на замещение младших административных государственных должностей и муниципальных должностей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2) рациональное использование кадрового потенциала государственных органов, органов местного самоуправления на основе отбора, дальнейшего обучения и выдвижения кадров, способных профессионально и эффективно реализовывать задачи и функции государственных органов, органов местного самоуправления;</w:t>
      </w:r>
    </w:p>
    <w:p>
      <w:pPr>
        <w:spacing w:after="120"/>
        <w:ind w:firstLine="567"/>
        <w:jc w:val="both"/>
      </w:pPr>
      <w:r>
        <w:rPr>
          <w:rFonts w:ascii="Arial" w:cs="Arial" w:eastAsia="Arial" w:hAnsi="Arial"/>
          <w:sz w:val="24"/>
          <w:szCs w:val="24"/>
        </w:rPr>
        <w:t xml:space="preserve">3) продвижение резервистов на соответствующие вакантные должности государственной гражданской службы и муниципальной службы в соответствии с квалификационными требованиями, предъявляемыми к соответствующей должности.</w:t>
      </w:r>
    </w:p>
    <w:p>
      <w:pPr>
        <w:spacing w:after="120"/>
        <w:ind w:firstLine="567"/>
        <w:jc w:val="both"/>
      </w:pPr>
      <w:r>
        <w:rPr>
          <w:rFonts w:ascii="Arial" w:cs="Arial" w:eastAsia="Arial" w:hAnsi="Arial"/>
          <w:sz w:val="24"/>
          <w:szCs w:val="24"/>
        </w:rPr>
        <w:t xml:space="preserve">5. Принципы формирования резерва кадров:</w:t>
      </w:r>
    </w:p>
    <w:p>
      <w:pPr>
        <w:spacing w:after="120"/>
        <w:ind w:firstLine="567"/>
        <w:jc w:val="both"/>
      </w:pPr>
      <w:r>
        <w:rPr>
          <w:rFonts w:ascii="Arial" w:cs="Arial" w:eastAsia="Arial" w:hAnsi="Arial"/>
          <w:sz w:val="24"/>
          <w:szCs w:val="24"/>
        </w:rPr>
        <w:t xml:space="preserve">1) равный доступ граждан Кыргызской Республики при поступлении на службу независимо от пола, расы, наличия инвалидности, этнической принадлежности, вероисповедания, политических или иных убеждений, социального или имущественного положения при условии соответствия квалификационным требованиям;</w:t>
      </w:r>
    </w:p>
    <w:p>
      <w:pPr>
        <w:spacing w:after="120"/>
        <w:ind w:firstLine="567"/>
        <w:jc w:val="both"/>
      </w:pPr>
      <w:r>
        <w:rPr>
          <w:rFonts w:ascii="Arial" w:cs="Arial" w:eastAsia="Arial" w:hAnsi="Arial"/>
          <w:sz w:val="24"/>
          <w:szCs w:val="24"/>
        </w:rPr>
        <w:t xml:space="preserve">2) конкурентность при отборе;</w:t>
      </w:r>
    </w:p>
    <w:p>
      <w:pPr>
        <w:spacing w:after="120"/>
        <w:ind w:firstLine="567"/>
        <w:jc w:val="both"/>
      </w:pPr>
      <w:r>
        <w:rPr>
          <w:rFonts w:ascii="Arial" w:cs="Arial" w:eastAsia="Arial" w:hAnsi="Arial"/>
          <w:sz w:val="24"/>
          <w:szCs w:val="24"/>
        </w:rPr>
        <w:t xml:space="preserve">3) добровольность зачисления;</w:t>
      </w:r>
    </w:p>
    <w:p>
      <w:pPr>
        <w:spacing w:after="120"/>
        <w:ind w:firstLine="567"/>
        <w:jc w:val="both"/>
      </w:pPr>
      <w:r>
        <w:rPr>
          <w:rFonts w:ascii="Arial" w:cs="Arial" w:eastAsia="Arial" w:hAnsi="Arial"/>
          <w:sz w:val="24"/>
          <w:szCs w:val="24"/>
        </w:rPr>
        <w:t xml:space="preserve">4) прозрачность, беспристрастность и гласность.</w:t>
      </w:r>
    </w:p>
    <w:p>
      <w:pPr>
        <w:spacing w:after="120"/>
        <w:ind w:firstLine="567"/>
        <w:jc w:val="both"/>
      </w:pPr>
      <w:r>
        <w:rPr>
          <w:rFonts w:ascii="Arial" w:cs="Arial" w:eastAsia="Arial" w:hAnsi="Arial"/>
          <w:sz w:val="24"/>
          <w:szCs w:val="24"/>
        </w:rPr>
        <w:t xml:space="preserve">6. Резерв кадров формируется уполномоченным государственным органом по делам государственной гражданской службы и муниципальной службы (далее - уполномоченный государственный орган).</w:t>
      </w:r>
    </w:p>
    <w:p>
      <w:pPr>
        <w:spacing w:after="240" w:before="200"/>
        <w:jc w:val="center"/>
      </w:pPr>
      <w:r>
        <w:rPr>
          <w:rFonts w:ascii="Arial" w:cs="Arial" w:eastAsia="Arial" w:hAnsi="Arial"/>
          <w:b/>
          <w:bCs/>
          <w:sz w:val="32"/>
          <w:szCs w:val="32"/>
        </w:rPr>
        <w:t xml:space="preserve">Глава 2. Порядок формирования резерва кадров</w:t>
      </w:r>
    </w:p>
    <w:p>
      <w:pPr>
        <w:spacing w:after="120"/>
        <w:ind w:firstLine="567"/>
        <w:jc w:val="both"/>
      </w:pPr>
      <w:r>
        <w:rPr>
          <w:rFonts w:ascii="Arial" w:cs="Arial" w:eastAsia="Arial" w:hAnsi="Arial"/>
          <w:sz w:val="24"/>
          <w:szCs w:val="24"/>
        </w:rPr>
        <w:t xml:space="preserve">7. В резерв кадров включаются:</w:t>
      </w:r>
    </w:p>
    <w:p>
      <w:pPr>
        <w:spacing w:after="120"/>
        <w:ind w:firstLine="567"/>
        <w:jc w:val="both"/>
      </w:pPr>
      <w:r>
        <w:rPr>
          <w:rFonts w:ascii="Arial" w:cs="Arial" w:eastAsia="Arial" w:hAnsi="Arial"/>
          <w:sz w:val="24"/>
          <w:szCs w:val="24"/>
        </w:rPr>
        <w:t xml:space="preserve">1) государственные гражданские служащие и муниципальные служащие, занимающие административные должности в государственном органе, органе местного самоуправления (далее - служащие);</w:t>
      </w:r>
    </w:p>
    <w:p>
      <w:pPr>
        <w:spacing w:after="120"/>
        <w:ind w:firstLine="567"/>
        <w:jc w:val="both"/>
      </w:pPr>
      <w:r>
        <w:rPr>
          <w:rFonts w:ascii="Arial" w:cs="Arial" w:eastAsia="Arial" w:hAnsi="Arial"/>
          <w:sz w:val="24"/>
          <w:szCs w:val="24"/>
        </w:rPr>
        <w:t xml:space="preserve">2) лица, освобожденные от должности в связи с реорганизацией государственного органа, органа местного самоуправления, сокращением штата, продолжительной нетрудоспособностью по состоянию здоровья;</w:t>
      </w:r>
    </w:p>
    <w:p>
      <w:pPr>
        <w:spacing w:after="120"/>
        <w:ind w:firstLine="567"/>
        <w:jc w:val="both"/>
      </w:pPr>
      <w:r>
        <w:rPr>
          <w:rFonts w:ascii="Arial" w:cs="Arial" w:eastAsia="Arial" w:hAnsi="Arial"/>
          <w:sz w:val="24"/>
          <w:szCs w:val="24"/>
        </w:rPr>
        <w:t xml:space="preserve">3) граждане Кыргызской Республики, прошедшие открытый конкурсный отбор для включения в резерв кадров, отвечающие требованиям, установленным законодательством Кыргызской Республики;</w:t>
      </w:r>
    </w:p>
    <w:p>
      <w:pPr>
        <w:spacing w:after="120"/>
        <w:ind w:firstLine="567"/>
        <w:jc w:val="both"/>
      </w:pPr>
      <w:r>
        <w:rPr>
          <w:rFonts w:ascii="Arial" w:cs="Arial" w:eastAsia="Arial" w:hAnsi="Arial"/>
          <w:sz w:val="24"/>
          <w:szCs w:val="24"/>
        </w:rPr>
        <w:t xml:space="preserve">4) выпускники президентского лицея "Акылман", завершившие обучение по образовательным программам высшего профессионального или среднего профессионального образования и получившие диплом или иной заменяющий его документ,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5) выпускники зарубежных высших учебных заведений, получившие образование в рамках международной стипендии Президента Кыргызской Республики "Эл умуту" и диплом или иной заменяющий его документ,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6) выпускники высших учебных заведений Кыргызской Республики, имеющих особый статус, окончившие их с отличием,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Служащие, для которых устанавливается особый (внеконкурсный) порядок поступления, включаются в резерв кадров по истечении 6 месяцев пребывания на последней должности в государственном органе, органе местного самоуправления.</w:t>
      </w:r>
    </w:p>
    <w:p>
      <w:pPr>
        <w:spacing w:after="120"/>
        <w:ind w:firstLine="567"/>
        <w:jc w:val="both"/>
      </w:pPr>
      <w:r>
        <w:rPr>
          <w:rFonts w:ascii="Arial" w:cs="Arial" w:eastAsia="Arial" w:hAnsi="Arial"/>
          <w:sz w:val="24"/>
          <w:szCs w:val="24"/>
        </w:rPr>
        <w:t xml:space="preserve">8. Для включения в резерв кадров кандидаты должны соответствовать следующим квалификационным требованиям:</w:t>
      </w:r>
    </w:p>
    <w:p>
      <w:pPr>
        <w:spacing w:after="120"/>
        <w:ind w:firstLine="567"/>
        <w:jc w:val="both"/>
      </w:pPr>
      <w:r>
        <w:rPr>
          <w:rFonts w:ascii="Arial" w:cs="Arial" w:eastAsia="Arial" w:hAnsi="Arial"/>
          <w:sz w:val="24"/>
          <w:szCs w:val="24"/>
        </w:rPr>
        <w:t xml:space="preserve">1) высшее образование - для государственных органов или высшее либо среднее профессиональное образование - для органов местного самоуправления;</w:t>
      </w:r>
    </w:p>
    <w:p>
      <w:pPr>
        <w:spacing w:after="120"/>
        <w:ind w:firstLine="567"/>
        <w:jc w:val="both"/>
      </w:pPr>
      <w:r>
        <w:rPr>
          <w:rFonts w:ascii="Arial" w:cs="Arial" w:eastAsia="Arial" w:hAnsi="Arial"/>
          <w:sz w:val="24"/>
          <w:szCs w:val="24"/>
        </w:rPr>
        <w:t xml:space="preserve">2) без предъявления требований к стажу работы.</w:t>
      </w:r>
    </w:p>
    <w:p>
      <w:pPr>
        <w:spacing w:after="120"/>
        <w:ind w:firstLine="567"/>
        <w:jc w:val="both"/>
      </w:pPr>
      <w:r>
        <w:rPr>
          <w:rFonts w:ascii="Arial" w:cs="Arial" w:eastAsia="Arial" w:hAnsi="Arial"/>
          <w:sz w:val="24"/>
          <w:szCs w:val="24"/>
        </w:rPr>
        <w:t xml:space="preserve">9. Конкурс на зачисление в резерв кадров (далее - конкурс) объявляется и проводится уполномоченным государственным органом.</w:t>
      </w:r>
    </w:p>
    <w:p>
      <w:pPr>
        <w:spacing w:after="120"/>
        <w:ind w:firstLine="567"/>
        <w:jc w:val="both"/>
      </w:pPr>
      <w:r>
        <w:rPr>
          <w:rFonts w:ascii="Arial" w:cs="Arial" w:eastAsia="Arial" w:hAnsi="Arial"/>
          <w:sz w:val="24"/>
          <w:szCs w:val="24"/>
        </w:rPr>
        <w:t xml:space="preserve">Проведение конкурса включает в себя следующие этапы:</w:t>
      </w:r>
    </w:p>
    <w:p>
      <w:pPr>
        <w:spacing w:after="120"/>
        <w:ind w:firstLine="567"/>
        <w:jc w:val="both"/>
      </w:pPr>
      <w:r>
        <w:rPr>
          <w:rFonts w:ascii="Arial" w:cs="Arial" w:eastAsia="Arial" w:hAnsi="Arial"/>
          <w:sz w:val="24"/>
          <w:szCs w:val="24"/>
        </w:rPr>
        <w:t xml:space="preserve">- рассмотрение документов участников конкурса на соответствие требованиям, предъявляемым к соответствующим должностям;</w:t>
      </w:r>
    </w:p>
    <w:p>
      <w:pPr>
        <w:spacing w:after="120"/>
        <w:ind w:firstLine="567"/>
        <w:jc w:val="both"/>
      </w:pPr>
      <w:r>
        <w:rPr>
          <w:rFonts w:ascii="Arial" w:cs="Arial" w:eastAsia="Arial" w:hAnsi="Arial"/>
          <w:sz w:val="24"/>
          <w:szCs w:val="24"/>
        </w:rPr>
        <w:t xml:space="preserve">- компьютерное тестирование кандидатов в уполномоченном государственном органе;</w:t>
      </w:r>
    </w:p>
    <w:p>
      <w:pPr>
        <w:spacing w:after="120"/>
        <w:ind w:firstLine="567"/>
        <w:jc w:val="both"/>
      </w:pPr>
      <w:r>
        <w:rPr>
          <w:rFonts w:ascii="Arial" w:cs="Arial" w:eastAsia="Arial" w:hAnsi="Arial"/>
          <w:sz w:val="24"/>
          <w:szCs w:val="24"/>
        </w:rPr>
        <w:t xml:space="preserve">- собеседование.</w:t>
      </w:r>
    </w:p>
    <w:p>
      <w:pPr>
        <w:spacing w:after="120"/>
        <w:ind w:firstLine="567"/>
        <w:jc w:val="both"/>
      </w:pPr>
      <w:r>
        <w:rPr>
          <w:rFonts w:ascii="Arial" w:cs="Arial" w:eastAsia="Arial" w:hAnsi="Arial"/>
          <w:sz w:val="24"/>
          <w:szCs w:val="24"/>
        </w:rPr>
        <w:t xml:space="preserve">10. В целях проведения конкурса создается конкурсная комиссия (далее - комиссия), количественный и персональный состав которой утверждается руководителем уполномоченного государственного органа.</w:t>
      </w:r>
    </w:p>
    <w:p>
      <w:pPr>
        <w:spacing w:after="120"/>
        <w:ind w:firstLine="567"/>
        <w:jc w:val="both"/>
      </w:pPr>
      <w:r>
        <w:rPr>
          <w:rFonts w:ascii="Arial" w:cs="Arial" w:eastAsia="Arial" w:hAnsi="Arial"/>
          <w:sz w:val="24"/>
          <w:szCs w:val="24"/>
        </w:rPr>
        <w:t xml:space="preserve">11. В состав комиссии включаются:</w:t>
      </w:r>
    </w:p>
    <w:p>
      <w:pPr>
        <w:spacing w:after="120"/>
        <w:ind w:firstLine="567"/>
        <w:jc w:val="both"/>
      </w:pPr>
      <w:r>
        <w:rPr>
          <w:rFonts w:ascii="Arial" w:cs="Arial" w:eastAsia="Arial" w:hAnsi="Arial"/>
          <w:sz w:val="24"/>
          <w:szCs w:val="24"/>
        </w:rPr>
        <w:t xml:space="preserve">1) заместитель руководителя уполномоченного государственного органа, председатель комиссии;</w:t>
      </w:r>
    </w:p>
    <w:p>
      <w:pPr>
        <w:spacing w:after="120"/>
        <w:ind w:firstLine="567"/>
        <w:jc w:val="both"/>
      </w:pPr>
      <w:r>
        <w:rPr>
          <w:rFonts w:ascii="Arial" w:cs="Arial" w:eastAsia="Arial" w:hAnsi="Arial"/>
          <w:sz w:val="24"/>
          <w:szCs w:val="24"/>
        </w:rPr>
        <w:t xml:space="preserve">2) заместитель руководителя государственного органа, курирующий кадровые вопросы (по согласованию);</w:t>
      </w:r>
    </w:p>
    <w:p>
      <w:pPr>
        <w:spacing w:after="120"/>
        <w:ind w:firstLine="567"/>
        <w:jc w:val="both"/>
      </w:pPr>
      <w:r>
        <w:rPr>
          <w:rFonts w:ascii="Arial" w:cs="Arial" w:eastAsia="Arial" w:hAnsi="Arial"/>
          <w:sz w:val="24"/>
          <w:szCs w:val="24"/>
        </w:rPr>
        <w:t xml:space="preserve">3) заместитель руководителя органа местного самоуправления, курирующий кадровые вопросы (по согласованию);</w:t>
      </w:r>
    </w:p>
    <w:p>
      <w:pPr>
        <w:spacing w:after="120"/>
        <w:ind w:firstLine="567"/>
        <w:jc w:val="both"/>
      </w:pPr>
      <w:r>
        <w:rPr>
          <w:rFonts w:ascii="Arial" w:cs="Arial" w:eastAsia="Arial" w:hAnsi="Arial"/>
          <w:sz w:val="24"/>
          <w:szCs w:val="24"/>
        </w:rPr>
        <w:t xml:space="preserve">4) руководители (специалисты) структурных подразделений уполномоченного государственного органа;</w:t>
      </w:r>
    </w:p>
    <w:p>
      <w:pPr>
        <w:spacing w:after="120"/>
        <w:ind w:firstLine="567"/>
        <w:jc w:val="both"/>
      </w:pPr>
      <w:r>
        <w:rPr>
          <w:rFonts w:ascii="Arial" w:cs="Arial" w:eastAsia="Arial" w:hAnsi="Arial"/>
          <w:sz w:val="24"/>
          <w:szCs w:val="24"/>
        </w:rPr>
        <w:t xml:space="preserve">5) руководители (специалисты) структурных подразделений государственных органов, органов местного самоуправления (по согласованию);</w:t>
      </w:r>
    </w:p>
    <w:p>
      <w:pPr>
        <w:spacing w:after="120"/>
        <w:ind w:firstLine="567"/>
        <w:jc w:val="both"/>
      </w:pPr>
      <w:r>
        <w:rPr>
          <w:rFonts w:ascii="Arial" w:cs="Arial" w:eastAsia="Arial" w:hAnsi="Arial"/>
          <w:sz w:val="24"/>
          <w:szCs w:val="24"/>
        </w:rPr>
        <w:t xml:space="preserve">6) представители гражданского общества или экспертного сообщества в количестве 2 (двух) человек;</w:t>
      </w:r>
    </w:p>
    <w:p>
      <w:pPr>
        <w:spacing w:after="120"/>
        <w:ind w:firstLine="567"/>
        <w:jc w:val="both"/>
      </w:pPr>
      <w:r>
        <w:rPr>
          <w:rFonts w:ascii="Arial" w:cs="Arial" w:eastAsia="Arial" w:hAnsi="Arial"/>
          <w:sz w:val="24"/>
          <w:szCs w:val="24"/>
        </w:rPr>
        <w:t xml:space="preserve">7) представитель уполномоченного государственного органа, секретарь комиссии (без права голоса).</w:t>
      </w:r>
    </w:p>
    <w:p>
      <w:pPr>
        <w:spacing w:after="120"/>
        <w:ind w:firstLine="567"/>
        <w:jc w:val="both"/>
      </w:pPr>
      <w:r>
        <w:rPr>
          <w:rFonts w:ascii="Arial" w:cs="Arial" w:eastAsia="Arial" w:hAnsi="Arial"/>
          <w:sz w:val="24"/>
          <w:szCs w:val="24"/>
        </w:rPr>
        <w:t xml:space="preserve">Представители министерств и ведомств Кыргызской Республики включаются в состав комиссии и участвуют в заседаниях при проведении конкурса по профилю, соответствующему направлению деятельности данных государственных органов.</w:t>
      </w:r>
    </w:p>
    <w:p>
      <w:pPr>
        <w:spacing w:after="120"/>
        <w:ind w:firstLine="567"/>
        <w:jc w:val="both"/>
      </w:pPr>
      <w:r>
        <w:rPr>
          <w:rFonts w:ascii="Arial" w:cs="Arial" w:eastAsia="Arial" w:hAnsi="Arial"/>
          <w:sz w:val="24"/>
          <w:szCs w:val="24"/>
        </w:rPr>
        <w:t xml:space="preserve">Замещение отсутствующих членов комиссии не допускается.</w:t>
      </w:r>
    </w:p>
    <w:p>
      <w:pPr>
        <w:spacing w:after="120"/>
        <w:ind w:firstLine="567"/>
        <w:jc w:val="both"/>
      </w:pPr>
      <w:r>
        <w:rPr>
          <w:rFonts w:ascii="Arial" w:cs="Arial" w:eastAsia="Arial" w:hAnsi="Arial"/>
          <w:sz w:val="24"/>
          <w:szCs w:val="24"/>
        </w:rPr>
        <w:t xml:space="preserve">12. Объявление о проведении конкурса размещается на официальном веб-сайте уполномоченного государственного органа (иных доступных информационных ресурсах) или в средствах массовой информации.</w:t>
      </w:r>
    </w:p>
    <w:p>
      <w:pPr>
        <w:spacing w:after="120"/>
        <w:ind w:firstLine="567"/>
        <w:jc w:val="both"/>
      </w:pPr>
      <w:r>
        <w:rPr>
          <w:rFonts w:ascii="Arial" w:cs="Arial" w:eastAsia="Arial" w:hAnsi="Arial"/>
          <w:sz w:val="24"/>
          <w:szCs w:val="24"/>
        </w:rPr>
        <w:t xml:space="preserve">13. Объявление о проведении конкурса должно содержать следующие сведения:</w:t>
      </w:r>
    </w:p>
    <w:p>
      <w:pPr>
        <w:spacing w:after="120"/>
        <w:ind w:firstLine="567"/>
        <w:jc w:val="both"/>
      </w:pPr>
      <w:r>
        <w:rPr>
          <w:rFonts w:ascii="Arial" w:cs="Arial" w:eastAsia="Arial" w:hAnsi="Arial"/>
          <w:sz w:val="24"/>
          <w:szCs w:val="24"/>
        </w:rPr>
        <w:t xml:space="preserve">1) наименование и юридический адрес уполномоченного государственного органа;</w:t>
      </w:r>
    </w:p>
    <w:p>
      <w:pPr>
        <w:spacing w:after="120"/>
        <w:ind w:firstLine="567"/>
        <w:jc w:val="both"/>
      </w:pPr>
      <w:r>
        <w:rPr>
          <w:rFonts w:ascii="Arial" w:cs="Arial" w:eastAsia="Arial" w:hAnsi="Arial"/>
          <w:sz w:val="24"/>
          <w:szCs w:val="24"/>
        </w:rPr>
        <w:t xml:space="preserve">2) квалификационные требования, предъявляемые к соответствующим должностям;</w:t>
      </w:r>
    </w:p>
    <w:p>
      <w:pPr>
        <w:spacing w:after="120"/>
        <w:ind w:firstLine="567"/>
        <w:jc w:val="both"/>
      </w:pPr>
      <w:r>
        <w:rPr>
          <w:rFonts w:ascii="Arial" w:cs="Arial" w:eastAsia="Arial" w:hAnsi="Arial"/>
          <w:sz w:val="24"/>
          <w:szCs w:val="24"/>
        </w:rPr>
        <w:t xml:space="preserve">3) перечень документов, необходимых для участия в конкурсе;</w:t>
      </w:r>
    </w:p>
    <w:p>
      <w:pPr>
        <w:spacing w:after="120"/>
        <w:ind w:firstLine="567"/>
        <w:jc w:val="both"/>
      </w:pPr>
      <w:r>
        <w:rPr>
          <w:rFonts w:ascii="Arial" w:cs="Arial" w:eastAsia="Arial" w:hAnsi="Arial"/>
          <w:sz w:val="24"/>
          <w:szCs w:val="24"/>
        </w:rPr>
        <w:t xml:space="preserve">4) сроки подачи заявлений и документов.</w:t>
      </w:r>
    </w:p>
    <w:p>
      <w:pPr>
        <w:spacing w:after="120"/>
        <w:ind w:firstLine="567"/>
        <w:jc w:val="both"/>
      </w:pPr>
      <w:r>
        <w:rPr>
          <w:rFonts w:ascii="Arial" w:cs="Arial" w:eastAsia="Arial" w:hAnsi="Arial"/>
          <w:sz w:val="24"/>
          <w:szCs w:val="24"/>
        </w:rPr>
        <w:t xml:space="preserve">Объявление может содержать иные дополнительные сведения,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Конкурс проводится по мере необходимости.</w:t>
      </w:r>
    </w:p>
    <w:p>
      <w:pPr>
        <w:spacing w:after="120"/>
        <w:ind w:firstLine="567"/>
        <w:jc w:val="both"/>
      </w:pPr>
      <w:r>
        <w:rPr>
          <w:rFonts w:ascii="Arial" w:cs="Arial" w:eastAsia="Arial" w:hAnsi="Arial"/>
          <w:sz w:val="24"/>
          <w:szCs w:val="24"/>
        </w:rPr>
        <w:t xml:space="preserve">14. Лица, изъявившие желание принять участие в конкурсе, через личный кабинет на государственном портале "e-Kyzmat":</w:t>
      </w:r>
    </w:p>
    <w:p>
      <w:pPr>
        <w:spacing w:after="120"/>
        <w:ind w:firstLine="567"/>
        <w:jc w:val="both"/>
      </w:pPr>
      <w:r>
        <w:rPr>
          <w:rFonts w:ascii="Arial" w:cs="Arial" w:eastAsia="Arial" w:hAnsi="Arial"/>
          <w:sz w:val="24"/>
          <w:szCs w:val="24"/>
        </w:rPr>
        <w:t xml:space="preserve">1) подают заявку в электронном формате, с указанием направления своей профессиональной деятельности и специализации, с указанием района (местности), в котором кандидат планирует осуществлять трудовую деятельность;</w:t>
      </w:r>
    </w:p>
    <w:p>
      <w:pPr>
        <w:spacing w:after="120"/>
        <w:ind w:firstLine="567"/>
        <w:jc w:val="both"/>
      </w:pPr>
      <w:r>
        <w:rPr>
          <w:rFonts w:ascii="Arial" w:cs="Arial" w:eastAsia="Arial" w:hAnsi="Arial"/>
          <w:sz w:val="24"/>
          <w:szCs w:val="24"/>
        </w:rPr>
        <w:t xml:space="preserve">2) подтверждают согласие на предоставление, сбор и обработку персональных данных в порядке, установленном законодательством Кыргызской Республики в сфере информации персонального характера;</w:t>
      </w:r>
    </w:p>
    <w:p>
      <w:pPr>
        <w:spacing w:after="120"/>
        <w:ind w:firstLine="567"/>
        <w:jc w:val="both"/>
      </w:pPr>
      <w:r>
        <w:rPr>
          <w:rFonts w:ascii="Arial" w:cs="Arial" w:eastAsia="Arial" w:hAnsi="Arial"/>
          <w:sz w:val="24"/>
          <w:szCs w:val="24"/>
        </w:rPr>
        <w:t xml:space="preserve">3) подтверждают принятие антикоррупционных ограничений, установленных законодательством Кыргызской Республики, при поступлении на государственную гражданскую службу и муниципальную службу.</w:t>
      </w:r>
    </w:p>
    <w:p>
      <w:pPr>
        <w:spacing w:after="120"/>
        <w:ind w:firstLine="567"/>
        <w:jc w:val="both"/>
      </w:pPr>
      <w:r>
        <w:rPr>
          <w:rFonts w:ascii="Arial" w:cs="Arial" w:eastAsia="Arial" w:hAnsi="Arial"/>
          <w:sz w:val="24"/>
          <w:szCs w:val="24"/>
        </w:rPr>
        <w:t xml:space="preserve">К заявке прилагаются документы в электронном формате (отсканированные документы).</w:t>
      </w:r>
    </w:p>
    <w:p>
      <w:pPr>
        <w:spacing w:after="120"/>
        <w:ind w:firstLine="567"/>
        <w:jc w:val="both"/>
      </w:pPr>
      <w:r>
        <w:rPr>
          <w:rFonts w:ascii="Arial" w:cs="Arial" w:eastAsia="Arial" w:hAnsi="Arial"/>
          <w:sz w:val="24"/>
          <w:szCs w:val="24"/>
        </w:rPr>
        <w:t xml:space="preserve">Перечень прилагаемых к заявке отсканированных документов и требования к ним определяются уполномоченным государственным органом.</w:t>
      </w:r>
    </w:p>
    <w:p>
      <w:pPr>
        <w:spacing w:after="120"/>
        <w:ind w:firstLine="567"/>
        <w:jc w:val="both"/>
      </w:pPr>
      <w:r>
        <w:rPr>
          <w:rFonts w:ascii="Arial" w:cs="Arial" w:eastAsia="Arial" w:hAnsi="Arial"/>
          <w:sz w:val="24"/>
          <w:szCs w:val="24"/>
        </w:rPr>
        <w:t xml:space="preserve">Оригиналы документов предъявляются кандидатом на этапе собеседования для сверки с отсканированными копиями, приложенными при подаче заявления через государственный портал "e-Kyzmat".</w:t>
      </w:r>
    </w:p>
    <w:p>
      <w:pPr>
        <w:spacing w:after="120"/>
        <w:ind w:firstLine="567"/>
        <w:jc w:val="both"/>
      </w:pPr>
      <w:r>
        <w:rPr>
          <w:rFonts w:ascii="Arial" w:cs="Arial" w:eastAsia="Arial" w:hAnsi="Arial"/>
          <w:sz w:val="24"/>
          <w:szCs w:val="24"/>
        </w:rPr>
        <w:t xml:space="preserve">Кандидат несет ответственность за достоверность представленных сведений. В случае выявления поддельных или недостоверных сведений кандидат может быть отстранен от участия в конкурсе, исключен из резерва кадров и привлечен к административной или уголовной ответственности в установленном порядке.</w:t>
      </w:r>
    </w:p>
    <w:p>
      <w:pPr>
        <w:spacing w:after="120"/>
        <w:ind w:firstLine="567"/>
        <w:jc w:val="both"/>
      </w:pPr>
      <w:r>
        <w:rPr>
          <w:rFonts w:ascii="Arial" w:cs="Arial" w:eastAsia="Arial" w:hAnsi="Arial"/>
          <w:sz w:val="24"/>
          <w:szCs w:val="24"/>
        </w:rPr>
        <w:t xml:space="preserve">15. Комиссия на основе заявлений и документов, представленных в соответствии с настоящим Положением, принимает решение о соответствии (либо несоответствии) кандидатов установленным требованиям и их допуске к компьютерному тестированию.</w:t>
      </w:r>
    </w:p>
    <w:p>
      <w:pPr>
        <w:spacing w:after="120"/>
        <w:ind w:firstLine="567"/>
        <w:jc w:val="both"/>
      </w:pPr>
      <w:r>
        <w:rPr>
          <w:rFonts w:ascii="Arial" w:cs="Arial" w:eastAsia="Arial" w:hAnsi="Arial"/>
          <w:sz w:val="24"/>
          <w:szCs w:val="24"/>
        </w:rPr>
        <w:t xml:space="preserve">16. Компьютерное тестирование кандидатов для включения в резерв кадров проводится с целью объективной и прозрачной оценки уровня профессиональной подготовки, квалификации, знаний законодательства Кыргызской Республики участников тестирования.</w:t>
      </w:r>
    </w:p>
    <w:p>
      <w:pPr>
        <w:spacing w:after="120"/>
        <w:ind w:firstLine="567"/>
        <w:jc w:val="both"/>
      </w:pPr>
      <w:r>
        <w:rPr>
          <w:rFonts w:ascii="Arial" w:cs="Arial" w:eastAsia="Arial" w:hAnsi="Arial"/>
          <w:sz w:val="24"/>
          <w:szCs w:val="24"/>
        </w:rPr>
        <w:t xml:space="preserve">17. Объективность проведения тестирования обеспечивается стандартностью условий, времени, подсчета результатов, содержания тестов.</w:t>
      </w:r>
    </w:p>
    <w:p>
      <w:pPr>
        <w:spacing w:after="120"/>
        <w:ind w:firstLine="567"/>
        <w:jc w:val="both"/>
      </w:pPr>
      <w:r>
        <w:rPr>
          <w:rFonts w:ascii="Arial" w:cs="Arial" w:eastAsia="Arial" w:hAnsi="Arial"/>
          <w:sz w:val="24"/>
          <w:szCs w:val="24"/>
        </w:rPr>
        <w:t xml:space="preserve">18. Компьютерное тестирование кандидатов для включения в резерв кадров проводится уполномоченным государственным органом и его территориальными подразделениями.</w:t>
      </w:r>
    </w:p>
    <w:p>
      <w:pPr>
        <w:spacing w:after="120"/>
        <w:ind w:firstLine="567"/>
        <w:jc w:val="both"/>
      </w:pPr>
      <w:r>
        <w:rPr>
          <w:rFonts w:ascii="Arial" w:cs="Arial" w:eastAsia="Arial" w:hAnsi="Arial"/>
          <w:sz w:val="24"/>
          <w:szCs w:val="24"/>
        </w:rPr>
        <w:t xml:space="preserve">19. Этапы компьютерного тестирования подразделяются на:</w:t>
      </w:r>
    </w:p>
    <w:p>
      <w:pPr>
        <w:spacing w:after="120"/>
        <w:ind w:firstLine="567"/>
        <w:jc w:val="both"/>
      </w:pPr>
      <w:r>
        <w:rPr>
          <w:rFonts w:ascii="Arial" w:cs="Arial" w:eastAsia="Arial" w:hAnsi="Arial"/>
          <w:sz w:val="24"/>
          <w:szCs w:val="24"/>
        </w:rPr>
        <w:t xml:space="preserve">1) определение уровня знания законодательства Кыргызской Республики;</w:t>
      </w:r>
    </w:p>
    <w:p>
      <w:pPr>
        <w:spacing w:after="120"/>
        <w:ind w:firstLine="567"/>
        <w:jc w:val="both"/>
      </w:pPr>
      <w:r>
        <w:rPr>
          <w:rFonts w:ascii="Arial" w:cs="Arial" w:eastAsia="Arial" w:hAnsi="Arial"/>
          <w:sz w:val="24"/>
          <w:szCs w:val="24"/>
        </w:rPr>
        <w:t xml:space="preserve">2) выявление профессионально значимых личностных качеств кандидата.</w:t>
      </w:r>
    </w:p>
    <w:p>
      <w:pPr>
        <w:spacing w:after="120"/>
        <w:ind w:firstLine="567"/>
        <w:jc w:val="both"/>
      </w:pPr>
      <w:r>
        <w:rPr>
          <w:rFonts w:ascii="Arial" w:cs="Arial" w:eastAsia="Arial" w:hAnsi="Arial"/>
          <w:sz w:val="24"/>
          <w:szCs w:val="24"/>
        </w:rPr>
        <w:t xml:space="preserve">Кандидаты, получившие при прохождении компьютерного тестирования на определение уровня знания законодательства Кыргызской Республики не менее 50 процентов баллов от общего количества, допускаются к этапу компьютерного тестирования на выявление профессионально значимых личностных качеств кандидата.</w:t>
      </w:r>
    </w:p>
    <w:p>
      <w:pPr>
        <w:spacing w:after="120"/>
        <w:ind w:firstLine="567"/>
        <w:jc w:val="both"/>
      </w:pPr>
      <w:r>
        <w:rPr>
          <w:rFonts w:ascii="Arial" w:cs="Arial" w:eastAsia="Arial" w:hAnsi="Arial"/>
          <w:sz w:val="24"/>
          <w:szCs w:val="24"/>
        </w:rPr>
        <w:t xml:space="preserve">Формат, количество вопросов компьютерного тестирования, перечень нормативных правовых актов, включаемых в тестовые задания, методика оценки правильных ответов определяются уполномоченным государственным органом.</w:t>
      </w:r>
    </w:p>
    <w:p>
      <w:pPr>
        <w:spacing w:after="120"/>
        <w:ind w:firstLine="567"/>
        <w:jc w:val="both"/>
      </w:pPr>
      <w:r>
        <w:rPr>
          <w:rFonts w:ascii="Arial" w:cs="Arial" w:eastAsia="Arial" w:hAnsi="Arial"/>
          <w:sz w:val="24"/>
          <w:szCs w:val="24"/>
        </w:rPr>
        <w:t xml:space="preserve">Уполномоченный государственный орган может использовать различные методы и инструменты для выявления личностных качеств и профессиональных навыков кандидатов (логический тест, многофакторный психометрический тест и другие).</w:t>
      </w:r>
    </w:p>
    <w:p>
      <w:pPr>
        <w:spacing w:after="120"/>
        <w:ind w:firstLine="567"/>
        <w:jc w:val="both"/>
      </w:pPr>
      <w:r>
        <w:rPr>
          <w:rFonts w:ascii="Arial" w:cs="Arial" w:eastAsia="Arial" w:hAnsi="Arial"/>
          <w:sz w:val="24"/>
          <w:szCs w:val="24"/>
        </w:rPr>
        <w:t xml:space="preserve">Пороговый барьер при компьютерном тестировании на выявление профессионально значимых личностных качеств не устанавливается.</w:t>
      </w:r>
    </w:p>
    <w:p>
      <w:pPr>
        <w:spacing w:after="120"/>
        <w:ind w:firstLine="567"/>
        <w:jc w:val="both"/>
      </w:pPr>
      <w:r>
        <w:rPr>
          <w:rFonts w:ascii="Arial" w:cs="Arial" w:eastAsia="Arial" w:hAnsi="Arial"/>
          <w:sz w:val="24"/>
          <w:szCs w:val="24"/>
        </w:rPr>
        <w:t xml:space="preserve">После прохождения компьютерного тестирования на выявление профессионально значимых личностных качеств кандидаты допускаются к собеседованию.</w:t>
      </w:r>
    </w:p>
    <w:p>
      <w:pPr>
        <w:spacing w:after="120"/>
        <w:ind w:firstLine="567"/>
        <w:jc w:val="both"/>
      </w:pPr>
      <w:r>
        <w:rPr>
          <w:rFonts w:ascii="Arial" w:cs="Arial" w:eastAsia="Arial" w:hAnsi="Arial"/>
          <w:sz w:val="24"/>
          <w:szCs w:val="24"/>
        </w:rPr>
        <w:t xml:space="preserve">20. Собеседование проводится комиссией. В ходе собеседования выясняются личностные и профессиональные качества кандидатов и их представления о будущей работе, ожидания, мотивация.</w:t>
      </w:r>
    </w:p>
    <w:p>
      <w:pPr>
        <w:spacing w:after="120"/>
        <w:ind w:firstLine="567"/>
        <w:jc w:val="both"/>
      </w:pPr>
      <w:r>
        <w:rPr>
          <w:rFonts w:ascii="Arial" w:cs="Arial" w:eastAsia="Arial" w:hAnsi="Arial"/>
          <w:sz w:val="24"/>
          <w:szCs w:val="24"/>
        </w:rPr>
        <w:t xml:space="preserve">По итогам собеседования комиссия принимает решение о рекомендации на зачисление кандидата в резерв кадров либо отклонении кандидатуры.</w:t>
      </w:r>
    </w:p>
    <w:p>
      <w:pPr>
        <w:spacing w:after="120"/>
        <w:ind w:firstLine="567"/>
        <w:jc w:val="both"/>
      </w:pPr>
      <w:r>
        <w:rPr>
          <w:rFonts w:ascii="Arial" w:cs="Arial" w:eastAsia="Arial" w:hAnsi="Arial"/>
          <w:sz w:val="24"/>
          <w:szCs w:val="24"/>
        </w:rPr>
        <w:t xml:space="preserve">Каждый член комиссии голосует только "за" рекомендацию или "против" рекомендации на зачисление кандидата в резерв кадров.</w:t>
      </w:r>
    </w:p>
    <w:p>
      <w:pPr>
        <w:spacing w:after="120"/>
        <w:ind w:firstLine="567"/>
        <w:jc w:val="both"/>
      </w:pPr>
      <w:r>
        <w:rPr>
          <w:rFonts w:ascii="Arial" w:cs="Arial" w:eastAsia="Arial" w:hAnsi="Arial"/>
          <w:sz w:val="24"/>
          <w:szCs w:val="24"/>
        </w:rPr>
        <w:t xml:space="preserve">Решение комиссии принимается простым большинством голосов присутствующих на заседании.</w:t>
      </w:r>
    </w:p>
    <w:p>
      <w:pPr>
        <w:spacing w:after="120"/>
        <w:ind w:firstLine="567"/>
        <w:jc w:val="both"/>
      </w:pPr>
      <w:r>
        <w:rPr>
          <w:rFonts w:ascii="Arial" w:cs="Arial" w:eastAsia="Arial" w:hAnsi="Arial"/>
          <w:sz w:val="24"/>
          <w:szCs w:val="24"/>
        </w:rPr>
        <w:t xml:space="preserve">В случае когда кандидаты набирают равное количество голосов, голос председателя комиссии является решающим.</w:t>
      </w:r>
    </w:p>
    <w:p>
      <w:pPr>
        <w:spacing w:after="120"/>
        <w:ind w:firstLine="567"/>
        <w:jc w:val="both"/>
      </w:pPr>
      <w:r>
        <w:rPr>
          <w:rFonts w:ascii="Arial" w:cs="Arial" w:eastAsia="Arial" w:hAnsi="Arial"/>
          <w:sz w:val="24"/>
          <w:szCs w:val="24"/>
        </w:rPr>
        <w:t xml:space="preserve">Заседание комиссии считается правомочным, если на нем присутствует не менее двух третей ее состава.</w:t>
      </w:r>
    </w:p>
    <w:p>
      <w:pPr>
        <w:spacing w:after="120"/>
        <w:ind w:firstLine="567"/>
        <w:jc w:val="both"/>
      </w:pPr>
      <w:r>
        <w:rPr>
          <w:rFonts w:ascii="Arial" w:cs="Arial" w:eastAsia="Arial" w:hAnsi="Arial"/>
          <w:sz w:val="24"/>
          <w:szCs w:val="24"/>
        </w:rPr>
        <w:t xml:space="preserve">При проведении собеседования конкурсной комиссией ведется видео- и аудиозапись собеседования.</w:t>
      </w:r>
    </w:p>
    <w:p>
      <w:pPr>
        <w:spacing w:after="120"/>
        <w:ind w:firstLine="567"/>
        <w:jc w:val="both"/>
      </w:pPr>
      <w:r>
        <w:rPr>
          <w:rFonts w:ascii="Arial" w:cs="Arial" w:eastAsia="Arial" w:hAnsi="Arial"/>
          <w:sz w:val="24"/>
          <w:szCs w:val="24"/>
        </w:rPr>
        <w:t xml:space="preserve">Видео- и аудиозаписи собеседований должны храниться в уполномоченном государственном органе в установленном порядке в течение 3 (трех) лет.</w:t>
      </w:r>
    </w:p>
    <w:p>
      <w:pPr>
        <w:spacing w:after="120"/>
        <w:ind w:firstLine="567"/>
        <w:jc w:val="both"/>
      </w:pPr>
      <w:r>
        <w:rPr>
          <w:rFonts w:ascii="Arial" w:cs="Arial" w:eastAsia="Arial" w:hAnsi="Arial"/>
          <w:sz w:val="24"/>
          <w:szCs w:val="24"/>
        </w:rPr>
        <w:t xml:space="preserve">21. По письменному заявлению участника конкурса, в течение 3 (трех) рабочих дней со дня его регистрации ему предоставляется копия видео- и аудиозаписи собеседования только в части, касающейся его, либо организуется просмотр/прослушивание этой части видео- и аудиозаписи собеседования, в котором он участвовал.</w:t>
      </w:r>
    </w:p>
    <w:p>
      <w:pPr>
        <w:spacing w:after="120"/>
        <w:ind w:firstLine="567"/>
        <w:jc w:val="both"/>
      </w:pPr>
      <w:r>
        <w:rPr>
          <w:rFonts w:ascii="Arial" w:cs="Arial" w:eastAsia="Arial" w:hAnsi="Arial"/>
          <w:sz w:val="24"/>
          <w:szCs w:val="24"/>
        </w:rPr>
        <w:t xml:space="preserve">22. Решение (акт) комиссии может быть обжаловано в судебном порядке.</w:t>
      </w:r>
    </w:p>
    <w:p>
      <w:pPr>
        <w:spacing w:after="120"/>
        <w:ind w:firstLine="567"/>
        <w:jc w:val="both"/>
      </w:pPr>
      <w:r>
        <w:rPr>
          <w:rFonts w:ascii="Arial" w:cs="Arial" w:eastAsia="Arial" w:hAnsi="Arial"/>
          <w:sz w:val="24"/>
          <w:szCs w:val="24"/>
        </w:rPr>
        <w:t xml:space="preserve">23. Кандидаты, рекомендованные для включения в резерв кадров, размещаются в нем в порядке убывания рейтинговых баллов, полученных по результатам конкурса.</w:t>
      </w:r>
    </w:p>
    <w:p>
      <w:pPr>
        <w:spacing w:after="120"/>
        <w:ind w:firstLine="567"/>
        <w:jc w:val="both"/>
      </w:pPr>
      <w:r>
        <w:rPr>
          <w:rFonts w:ascii="Arial" w:cs="Arial" w:eastAsia="Arial" w:hAnsi="Arial"/>
          <w:sz w:val="24"/>
          <w:szCs w:val="24"/>
        </w:rPr>
        <w:t xml:space="preserve">По итогам конкурса кандидаты, успешно прошедшие конкурсный отбор, включаются в резерв кадров приказом руководителя уполномоченного государственного органа на основании решения (акта) конкурсной комиссии в течение 3 (трех) рабочих дней.</w:t>
      </w:r>
    </w:p>
    <w:p>
      <w:pPr>
        <w:spacing w:after="120"/>
        <w:ind w:firstLine="567"/>
        <w:jc w:val="both"/>
      </w:pPr>
      <w:r>
        <w:rPr>
          <w:rFonts w:ascii="Arial" w:cs="Arial" w:eastAsia="Arial" w:hAnsi="Arial"/>
          <w:sz w:val="24"/>
          <w:szCs w:val="24"/>
        </w:rPr>
        <w:t xml:space="preserve">Приказ о включении кандидатов в резерв кадров размещается на веб-сайте уполномоченного государственного органа.</w:t>
      </w:r>
    </w:p>
    <w:p>
      <w:pPr>
        <w:spacing w:after="240" w:before="200"/>
        <w:jc w:val="center"/>
      </w:pPr>
      <w:r>
        <w:rPr>
          <w:rFonts w:ascii="Arial" w:cs="Arial" w:eastAsia="Arial" w:hAnsi="Arial"/>
          <w:b/>
          <w:bCs/>
          <w:sz w:val="32"/>
          <w:szCs w:val="32"/>
        </w:rPr>
        <w:t xml:space="preserve">Глава 3. Порядок функционирования резерва кадров</w:t>
      </w:r>
    </w:p>
    <w:p>
      <w:pPr>
        <w:spacing w:after="120"/>
        <w:ind w:firstLine="567"/>
        <w:jc w:val="both"/>
      </w:pPr>
      <w:r>
        <w:rPr>
          <w:rFonts w:ascii="Arial" w:cs="Arial" w:eastAsia="Arial" w:hAnsi="Arial"/>
          <w:sz w:val="24"/>
          <w:szCs w:val="24"/>
        </w:rPr>
        <w:t xml:space="preserve">24. Срок пребывания резервиста в резерве кадров составляет 3 (три) года со дня включения в резерв кадров.</w:t>
      </w:r>
    </w:p>
    <w:p>
      <w:pPr>
        <w:spacing w:after="120"/>
        <w:ind w:firstLine="567"/>
        <w:jc w:val="both"/>
      </w:pPr>
      <w:r>
        <w:rPr>
          <w:rFonts w:ascii="Arial" w:cs="Arial" w:eastAsia="Arial" w:hAnsi="Arial"/>
          <w:sz w:val="24"/>
          <w:szCs w:val="24"/>
        </w:rPr>
        <w:t xml:space="preserve">25. Назначение на вакантную младшую должность осуществляется в следующем порядке:</w:t>
      </w:r>
    </w:p>
    <w:p>
      <w:pPr>
        <w:spacing w:after="120"/>
        <w:ind w:firstLine="567"/>
        <w:jc w:val="both"/>
      </w:pPr>
      <w:r>
        <w:rPr>
          <w:rFonts w:ascii="Arial" w:cs="Arial" w:eastAsia="Arial" w:hAnsi="Arial"/>
          <w:sz w:val="24"/>
          <w:szCs w:val="24"/>
        </w:rPr>
        <w:t xml:space="preserve">1) государственный орган, орган местного самоуправления в течение 5 (пяти) дней со дня образования вакансии уведомляет уполномоченный государственный орган;</w:t>
      </w:r>
    </w:p>
    <w:p>
      <w:pPr>
        <w:spacing w:after="120"/>
        <w:ind w:firstLine="567"/>
        <w:jc w:val="both"/>
      </w:pPr>
      <w:r>
        <w:rPr>
          <w:rFonts w:ascii="Arial" w:cs="Arial" w:eastAsia="Arial" w:hAnsi="Arial"/>
          <w:sz w:val="24"/>
          <w:szCs w:val="24"/>
        </w:rPr>
        <w:t xml:space="preserve">2) уполномоченный государственный орган в течение 3 (трех) рабочих дней представляет государственному органу, органу местного самоуправления 3 (три) кандидатуры, соответствующие квалификационным требованиям и занимающие в рейтинге резерва кадров первые три места (набравшие наибольшее количество баллов по результатам конкурса);</w:t>
      </w:r>
    </w:p>
    <w:p>
      <w:pPr>
        <w:spacing w:after="120"/>
        <w:ind w:firstLine="567"/>
        <w:jc w:val="both"/>
      </w:pPr>
      <w:r>
        <w:rPr>
          <w:rFonts w:ascii="Arial" w:cs="Arial" w:eastAsia="Arial" w:hAnsi="Arial"/>
          <w:sz w:val="24"/>
          <w:szCs w:val="24"/>
        </w:rPr>
        <w:t xml:space="preserve">3) государственный орган, орган местного самоуправления в течение 3 (трех) рабочих дней со дня получения представления издает акт о назначении на должность одного из предложенных кандидатов либо отклоняет предложенные кандидатуры с направлением в адрес уполномоченного государственного органа мотивированного письма с указанием причин отклонения;</w:t>
      </w:r>
    </w:p>
    <w:p>
      <w:pPr>
        <w:spacing w:after="120"/>
        <w:ind w:firstLine="567"/>
        <w:jc w:val="both"/>
      </w:pPr>
      <w:r>
        <w:rPr>
          <w:rFonts w:ascii="Arial" w:cs="Arial" w:eastAsia="Arial" w:hAnsi="Arial"/>
          <w:sz w:val="24"/>
          <w:szCs w:val="24"/>
        </w:rPr>
        <w:t xml:space="preserve">4) после получения письма об отклонении кандидатур уполномоченный государственный орган в течение 3 (трех) рабочих дней повторно вносит кандидатуры (не более 2 (двух) кандидатур), соответствующие квалификационным требованиям и занимающие следующие рейтинговые места в резерве кадров;</w:t>
      </w:r>
    </w:p>
    <w:p>
      <w:pPr>
        <w:spacing w:after="120"/>
        <w:ind w:firstLine="567"/>
        <w:jc w:val="both"/>
      </w:pPr>
      <w:r>
        <w:rPr>
          <w:rFonts w:ascii="Arial" w:cs="Arial" w:eastAsia="Arial" w:hAnsi="Arial"/>
          <w:sz w:val="24"/>
          <w:szCs w:val="24"/>
        </w:rPr>
        <w:t xml:space="preserve">5) при отсутствии в резерве кадров иных кандидатур уполномоченный государственный орган вправе повторно внести ранее представленные кандидатуры;</w:t>
      </w:r>
    </w:p>
    <w:p>
      <w:pPr>
        <w:spacing w:after="120"/>
        <w:ind w:firstLine="567"/>
        <w:jc w:val="both"/>
      </w:pPr>
      <w:r>
        <w:rPr>
          <w:rFonts w:ascii="Arial" w:cs="Arial" w:eastAsia="Arial" w:hAnsi="Arial"/>
          <w:sz w:val="24"/>
          <w:szCs w:val="24"/>
        </w:rPr>
        <w:t xml:space="preserve">6) в случае повторного внесения кандидатур государственный орган, орган местного самоуправления назначает одного из предложенных кандидатов в течение 2 (двух) рабочих дней со дня получения представления.</w:t>
      </w:r>
    </w:p>
    <w:p>
      <w:pPr>
        <w:spacing w:after="120"/>
        <w:ind w:firstLine="567"/>
        <w:jc w:val="both"/>
      </w:pPr>
      <w:r>
        <w:rPr>
          <w:rFonts w:ascii="Arial" w:cs="Arial" w:eastAsia="Arial" w:hAnsi="Arial"/>
          <w:sz w:val="24"/>
          <w:szCs w:val="24"/>
        </w:rPr>
        <w:t xml:space="preserve">Государственный орган, орган местного самоуправления в течение 3 (трех) рабочих дней со дня назначения кандидата на должность уведомляет об этом уполномоченный государственный орган.</w:t>
      </w:r>
    </w:p>
    <w:p>
      <w:pPr>
        <w:spacing w:after="120"/>
        <w:ind w:firstLine="567"/>
        <w:jc w:val="both"/>
      </w:pPr>
      <w:r>
        <w:rPr>
          <w:rFonts w:ascii="Arial" w:cs="Arial" w:eastAsia="Arial" w:hAnsi="Arial"/>
          <w:sz w:val="24"/>
          <w:szCs w:val="24"/>
        </w:rPr>
        <w:t xml:space="preserve">26. В целях обеспечения государственных органов, органов местного самоуправления наиболее подготовленными профессиональными кадрами, а также исключения субъективности, конфликта интересов и коррупционных рисков уполномоченный государственный орган определяет порядок отбора кандидатов из резерва кадров и их представления для назначения на соответствующие вакантные младшие административные должности.</w:t>
      </w:r>
    </w:p>
    <w:p>
      <w:pPr>
        <w:spacing w:after="120"/>
        <w:ind w:firstLine="567"/>
        <w:jc w:val="both"/>
      </w:pPr>
      <w:r>
        <w:rPr>
          <w:rFonts w:ascii="Arial" w:cs="Arial" w:eastAsia="Arial" w:hAnsi="Arial"/>
          <w:sz w:val="24"/>
          <w:szCs w:val="24"/>
        </w:rPr>
        <w:t xml:space="preserve">Указанный порядок должен предусматривать последовательность представления кандидатов из резерва кадров с учетом профессионального направления деятельности и структуры государственного органа, органа местного самоуправления (в том числе территориального расположения), а также рейтинговых баллов по результатам конкурсного отбора.</w:t>
      </w:r>
    </w:p>
    <w:p>
      <w:pPr>
        <w:spacing w:after="120"/>
        <w:ind w:firstLine="567"/>
        <w:jc w:val="both"/>
      </w:pPr>
      <w:r>
        <w:rPr>
          <w:rFonts w:ascii="Arial" w:cs="Arial" w:eastAsia="Arial" w:hAnsi="Arial"/>
          <w:sz w:val="24"/>
          <w:szCs w:val="24"/>
        </w:rPr>
        <w:t xml:space="preserve">Наряду с этим должно быть предусмотрено представление резервистов, включенных в резерв кадров во внеконкурсном порядке, указанных в подпунктах 4, 5 и 6 пункта 7 настоящего Положения (при их наличии).</w:t>
      </w:r>
    </w:p>
    <w:p>
      <w:pPr>
        <w:spacing w:after="120"/>
        <w:ind w:firstLine="567"/>
        <w:jc w:val="both"/>
      </w:pPr>
      <w:r>
        <w:rPr>
          <w:rFonts w:ascii="Arial" w:cs="Arial" w:eastAsia="Arial" w:hAnsi="Arial"/>
          <w:sz w:val="24"/>
          <w:szCs w:val="24"/>
        </w:rPr>
        <w:t xml:space="preserve">27. Служащие, занимающие младшие административные должности в соответствующем государственном органе, органе местного самоуправления, автоматически считаются зачисленными в резерв кадров на младшие административные должности, формируемый уполномоченным государственным органом.</w:t>
      </w:r>
    </w:p>
    <w:p>
      <w:pPr>
        <w:spacing w:after="120"/>
        <w:ind w:firstLine="567"/>
        <w:jc w:val="both"/>
      </w:pPr>
      <w:r>
        <w:rPr>
          <w:rFonts w:ascii="Arial" w:cs="Arial" w:eastAsia="Arial" w:hAnsi="Arial"/>
          <w:sz w:val="24"/>
          <w:szCs w:val="24"/>
        </w:rPr>
        <w:t xml:space="preserve">При этом служащие, занимающие младшие административные должности в соответствующем государственном органе, органе местного самоуправления, могут быть назначены на старшие и главные административные должности при соответствии квалификационным требованиям.</w:t>
      </w:r>
    </w:p>
    <w:p>
      <w:pPr>
        <w:spacing w:after="120"/>
        <w:ind w:firstLine="567"/>
        <w:jc w:val="both"/>
      </w:pPr>
      <w:r>
        <w:rPr>
          <w:rFonts w:ascii="Arial" w:cs="Arial" w:eastAsia="Arial" w:hAnsi="Arial"/>
          <w:sz w:val="24"/>
          <w:szCs w:val="24"/>
        </w:rPr>
        <w:t xml:space="preserve">28. Лицо, освобожденное от должности в связи с реорганизацией государственного органа, органа местного самоуправления, сокращением штата либо продолжительной нетрудоспособностью по состоянию здоровья, включается в резерв кадров на основании письменного заявления. Данное заявление должно быть подано в уполномоченный государственный орган не позднее 3 (трех) месяцев со дня ознакомления с решением об освобождении.</w:t>
      </w:r>
    </w:p>
    <w:p>
      <w:pPr>
        <w:spacing w:after="120"/>
        <w:ind w:firstLine="567"/>
        <w:jc w:val="both"/>
      </w:pPr>
      <w:r>
        <w:rPr>
          <w:rFonts w:ascii="Arial" w:cs="Arial" w:eastAsia="Arial" w:hAnsi="Arial"/>
          <w:sz w:val="24"/>
          <w:szCs w:val="24"/>
        </w:rPr>
        <w:t xml:space="preserve">29. Вопросы по формированию и функционированию резерва кадров, не урегулированные настоящим Положением, определяются уполномоченным государственным органом в части, не противоречащей законодательству Кыргызской Республики и настоящему Положению.</w:t>
      </w:r>
    </w:p>
    <w:p>
      <w:pPr>
        <w:spacing w:after="120"/>
        <w:ind w:firstLine="567"/>
        <w:jc w:val="both"/>
      </w:pPr>
      <w:r>
        <w:rPr>
          <w:rFonts w:ascii="Arial" w:cs="Arial" w:eastAsia="Arial" w:hAnsi="Arial"/>
          <w:sz w:val="24"/>
          <w:szCs w:val="24"/>
        </w:rPr>
        <w:t xml:space="preserve">30. Уполномоченный государственный орган может привлекать резервистов для участия:</w:t>
      </w:r>
    </w:p>
    <w:p>
      <w:pPr>
        <w:spacing w:after="120"/>
        <w:ind w:firstLine="567"/>
        <w:jc w:val="both"/>
      </w:pPr>
      <w:r>
        <w:rPr>
          <w:rFonts w:ascii="Arial" w:cs="Arial" w:eastAsia="Arial" w:hAnsi="Arial"/>
          <w:sz w:val="24"/>
          <w:szCs w:val="24"/>
        </w:rPr>
        <w:t xml:space="preserve">1) в обучающих семинарах, конференциях и тренингах, способствующих развитию профессиональных и личностных качеств резервистов, необходимых для достижения задач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2) в социологических исследованиях, мониторинге и анализе деятельности государственных органов, органов местного самоуправления.</w:t>
      </w:r>
    </w:p>
    <w:p>
      <w:pPr>
        <w:spacing w:after="240" w:before="200"/>
        <w:jc w:val="center"/>
      </w:pPr>
      <w:r>
        <w:rPr>
          <w:rFonts w:ascii="Arial" w:cs="Arial" w:eastAsia="Arial" w:hAnsi="Arial"/>
          <w:b/>
          <w:bCs/>
          <w:sz w:val="32"/>
          <w:szCs w:val="32"/>
        </w:rPr>
        <w:t xml:space="preserve">Глава 4. Порядок исключения из резерва кадров</w:t>
      </w:r>
    </w:p>
    <w:p>
      <w:pPr>
        <w:spacing w:after="120"/>
        <w:ind w:firstLine="567"/>
        <w:jc w:val="both"/>
      </w:pPr>
      <w:r>
        <w:rPr>
          <w:rFonts w:ascii="Arial" w:cs="Arial" w:eastAsia="Arial" w:hAnsi="Arial"/>
          <w:sz w:val="24"/>
          <w:szCs w:val="24"/>
        </w:rPr>
        <w:t xml:space="preserve">31. Резервист исключается из резерва кадров в случае:</w:t>
      </w:r>
    </w:p>
    <w:p>
      <w:pPr>
        <w:spacing w:after="120"/>
        <w:ind w:firstLine="567"/>
        <w:jc w:val="both"/>
      </w:pPr>
      <w:r>
        <w:rPr>
          <w:rFonts w:ascii="Arial" w:cs="Arial" w:eastAsia="Arial" w:hAnsi="Arial"/>
          <w:sz w:val="24"/>
          <w:szCs w:val="24"/>
        </w:rPr>
        <w:t xml:space="preserve">1) утраты гражданства Кыргызской Республики;</w:t>
      </w:r>
    </w:p>
    <w:p>
      <w:pPr>
        <w:spacing w:after="120"/>
        <w:ind w:firstLine="567"/>
        <w:jc w:val="both"/>
      </w:pPr>
      <w:r>
        <w:rPr>
          <w:rFonts w:ascii="Arial" w:cs="Arial" w:eastAsia="Arial" w:hAnsi="Arial"/>
          <w:sz w:val="24"/>
          <w:szCs w:val="24"/>
        </w:rPr>
        <w:t xml:space="preserve">2) признания решением суда недееспособным;</w:t>
      </w:r>
    </w:p>
    <w:p>
      <w:pPr>
        <w:spacing w:after="120"/>
        <w:ind w:firstLine="567"/>
        <w:jc w:val="both"/>
      </w:pPr>
      <w:r>
        <w:rPr>
          <w:rFonts w:ascii="Arial" w:cs="Arial" w:eastAsia="Arial" w:hAnsi="Arial"/>
          <w:sz w:val="24"/>
          <w:szCs w:val="24"/>
        </w:rPr>
        <w:t xml:space="preserve">3) наличия судимости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 а также в случае если уголовное дело по указанным преступлениям прекращено по нереабилитирующим основаниям;</w:t>
      </w:r>
    </w:p>
    <w:p>
      <w:pPr>
        <w:spacing w:after="120"/>
        <w:ind w:firstLine="567"/>
        <w:jc w:val="both"/>
      </w:pPr>
      <w:r>
        <w:rPr>
          <w:rFonts w:ascii="Arial" w:cs="Arial" w:eastAsia="Arial" w:hAnsi="Arial"/>
          <w:sz w:val="24"/>
          <w:szCs w:val="24"/>
        </w:rPr>
        <w:t xml:space="preserve">4) в связи с освобождением от занимаемой должности в государственном органе, органе местного самоуправления. При этом служащие, проработавшие в государственном органе, органе местного самоуправления более 3 (трех) лет, при освобождении от должности зачисляются в резерв кадров на 1 (один) год, кроме лиц, уволенных по отрицательным основаниям, если иное не доказано судом;</w:t>
      </w:r>
    </w:p>
    <w:p>
      <w:pPr>
        <w:spacing w:after="120"/>
        <w:ind w:firstLine="567"/>
        <w:jc w:val="both"/>
      </w:pPr>
      <w:r>
        <w:rPr>
          <w:rFonts w:ascii="Arial" w:cs="Arial" w:eastAsia="Arial" w:hAnsi="Arial"/>
          <w:sz w:val="24"/>
          <w:szCs w:val="24"/>
        </w:rPr>
        <w:t xml:space="preserve">5) истечения срока пребывания в резерве кадров;</w:t>
      </w:r>
    </w:p>
    <w:p>
      <w:pPr>
        <w:spacing w:after="120"/>
        <w:ind w:firstLine="567"/>
        <w:jc w:val="both"/>
      </w:pPr>
      <w:r>
        <w:rPr>
          <w:rFonts w:ascii="Arial" w:cs="Arial" w:eastAsia="Arial" w:hAnsi="Arial"/>
          <w:sz w:val="24"/>
          <w:szCs w:val="24"/>
        </w:rPr>
        <w:t xml:space="preserve">6) подачи личного заявления о выходе из резерва кадров;</w:t>
      </w:r>
    </w:p>
    <w:p>
      <w:pPr>
        <w:spacing w:after="120"/>
        <w:ind w:firstLine="567"/>
        <w:jc w:val="both"/>
      </w:pPr>
      <w:r>
        <w:rPr>
          <w:rFonts w:ascii="Arial" w:cs="Arial" w:eastAsia="Arial" w:hAnsi="Arial"/>
          <w:sz w:val="24"/>
          <w:szCs w:val="24"/>
        </w:rPr>
        <w:t xml:space="preserve">7) установления факта несоответствия кандидата установленным требованиям либо предоставления им заведомо недостоверных или неполных сведений;</w:t>
      </w:r>
    </w:p>
    <w:p>
      <w:pPr>
        <w:spacing w:after="120"/>
        <w:ind w:firstLine="567"/>
        <w:jc w:val="both"/>
      </w:pPr>
      <w:r>
        <w:rPr>
          <w:rFonts w:ascii="Arial" w:cs="Arial" w:eastAsia="Arial" w:hAnsi="Arial"/>
          <w:sz w:val="24"/>
          <w:szCs w:val="24"/>
        </w:rPr>
        <w:t xml:space="preserve">8) в случае смерти лица.</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ew-uyht5ziqxsgpngqmc">
      <w:r>
        <w:rPr>
          <w:rFonts w:ascii="Arial" w:cs="Arial" w:eastAsia="Arial" w:hAnsi="Arial"/>
          <w:color w:val="132D3F"/>
          <w:sz w:val="16"/>
          <w:szCs w:val="16"/>
          <w:u w:val="single"/>
        </w:rPr>
        <w:t xml:space="preserve">dalil.kg/document/230040891</w:t>
      </w:r>
    </w:hyperlink>
  </w:p>
  <w:p>
    <w:pPr>
      <w:spacing w:after="0" w:before="40"/>
      <w:jc w:val="center"/>
    </w:pPr>
    <w:hyperlink w:history="1" r:id="rId1p-vsl-r86bqdnutwrul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rhviwxq_bnz31tzjyq7c" Type="http://schemas.openxmlformats.org/officeDocument/2006/relationships/hyperlink" Target="https://dalil.kg/document/23004071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ew-uyht5ziqxsgpngqmc" Type="http://schemas.openxmlformats.org/officeDocument/2006/relationships/hyperlink" Target="https://dalil.kg/document/230040891" TargetMode="External"/><Relationship Id="rId1p-vsl-r86bqdnutwrul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2026-09-24T07:31:21.783Z</dcterms:created>
  <dcterms:modified xsi:type="dcterms:W3CDTF">2026-09-24T07:31:21.783Z</dcterms:modified>
</cp:coreProperties>
</file>

<file path=docProps/custom.xml><?xml version="1.0" encoding="utf-8"?>
<Properties xmlns="http://schemas.openxmlformats.org/officeDocument/2006/custom-properties" xmlns:vt="http://schemas.openxmlformats.org/officeDocument/2006/docPropsVTypes"/>
</file>