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создании открытого акционерного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общества «Абу-Даби Кыргыз Инвестмент»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17 апреля 2023 года № 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инвестиций, в соответствии со статьями </w:t>
      </w:r>
      <w:hyperlink w:history="1" r:id="rIdijmc4bha-6pli_33i5s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kn6ujrprlmllvhmadd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rjmx78e_uo_m-01ppls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создании открытого акционерного общества «Абу-Даби Кыргыз Инвестмент» от 17 апреля 2023 года № 207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</w:t>
      </w:r>
      <w:r>
        <w:rPr>
          <w:rFonts w:ascii="Arial" w:cs="Arial" w:eastAsia="Arial" w:hAnsi="Arial"/>
          <w:sz w:val="24"/>
          <w:szCs w:val="24"/>
        </w:rPr>
        <w:t xml:space="preserve">Рекомендуется открытому акционерному обществу «Национальный инвестиционный фонд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выступить соучредителем открытого акционерного общества «Абу-Даби Кыргыз Инвестмент» с уставным капиталом в размере, эквивалентном 5 000 000 (пять миллионов) долларов США в национальной валюте по официальному курсу Национального банка Кыргызской Республики, определив 50 процентов акций уставного капитала за открытым акционерным обществом «Национальный инвестиционный фонд Кыргызской Республики» и 50 процентов акций уставного капитала за Фондом развития Абу-Даби, разделенных на 1000 (одна тысяча) штук простых именных акций номинальной стоимостью одной акции, эквивалентной 5 000 (пять тысяч) долларов США в национальной валюте по официальному курсу Национального банка Кыргызской Республики;».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передать функции по реализации полномочий Кабинета Министров Кыргызской Республики по выступлению в качестве </w:t>
      </w:r>
      <w:r>
        <w:rPr>
          <w:rFonts w:ascii="Arial" w:cs="Arial" w:eastAsia="Arial" w:hAnsi="Arial"/>
          <w:sz w:val="24"/>
          <w:szCs w:val="24"/>
        </w:rPr>
        <w:t xml:space="preserve">соучредителя и акционера </w:t>
      </w:r>
      <w:r>
        <w:rPr>
          <w:rFonts w:ascii="Arial" w:cs="Arial" w:eastAsia="Arial" w:hAnsi="Arial"/>
          <w:sz w:val="24"/>
          <w:szCs w:val="24"/>
        </w:rPr>
        <w:t xml:space="preserve">открытого акционерного общества «Абу-Даби Кыргыз Инвестмент» открытому акционерному обществу «Национальный инвестиционный фонд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открытым акционерным обществом «Национальный инвестиционный фонд Кыргызской Республики» принять исчерпывающие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6 февраля 2026 года № 8 (3768)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a7dwligifko1wuy6c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dalil.kg/document/230040925</w:t>
      </w:r>
    </w:hyperlink>
  </w:p>
  <w:p>
    <w:pPr>
      <w:spacing w:after="0" w:before="40"/>
      <w:jc w:val="center"/>
    </w:pPr>
    <w:hyperlink w:history="1" r:id="rIdpgz8_1stdfvrsurwi2h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mc4bha-6pli_33i5sco" Type="http://schemas.openxmlformats.org/officeDocument/2006/relationships/hyperlink" Target="https://dalil.kg/document/112301#st_13" TargetMode="External"/><Relationship Id="rIdtkn6ujrprlmllvhmaddnl" Type="http://schemas.openxmlformats.org/officeDocument/2006/relationships/hyperlink" Target="https://dalil.kg/document/112301#st_17" TargetMode="External"/><Relationship Id="rIdrjmx78e_uo_m-01pplstl" Type="http://schemas.openxmlformats.org/officeDocument/2006/relationships/hyperlink" Target="https://dalil.kg/document/2300269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a7dwligifko1wuy6cl6" Type="http://schemas.openxmlformats.org/officeDocument/2006/relationships/hyperlink" Target="https://dalil.kg/document/230040925" TargetMode="External"/><Relationship Id="rIdpgz8_1stdfvrsurwi2h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2026-09-26T18:09:57.353Z</dcterms:created>
  <dcterms:modified xsi:type="dcterms:W3CDTF">2026-09-26T18:09:57.353Z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