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к Обменным нотам, между Кабинетом Министров Кыргызской Республики и Правительством Японии по проекту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и Грантовому соглашению между Кабинетом Министров Кыргызской Республики и Японским агентством международного сотрудничества (JICA) по проекту 
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», подписанным 12 декабря 2025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ноты между Кабинетом Министров Кыргызской Республики и Правительством Японии по проекту «Реконструкция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маршрутом» и Грантовое соглашение между Кабинетом Министров Кыргызской Республики и Японским агентством международного сотрудничества (JICA) по проекту «Реконструкция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маршрутом» подписаны 12 декабря 2025 года в городе Бишкек.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Обменные ноты и Грантовое соглашение в целом соответствуют нормам Конституции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 не противоречат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статьями 11,12 Закона Кыргызской Республики «О международных договорах Кыргызской Республики» Обменные ноты между Кабинетом Министров Кыргызской Республики и Правительством Японии по проекту «Реконструкция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маршрутом» (далее – Обменные ноты) и Грантовое соглашение между Кабинетом Министров Кыргызской Республики и Японским агентством международного сотрудничества (JICA) по проекту «Реконструкция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маршрутом» (далее – Грантовое соглашение) были согласованы с профильными комитетами Жогорку Кенеша Кыргызской Республики: Комитетом по финансам, бюджету, предпринимательству и развитию конкуренции, Комитетом по промышленной политике, транспорту, топливно-энергетическому</w:t>
      </w:r>
      <w:r>
        <w:rPr>
          <w:rFonts w:ascii="Arial" w:cs="Arial" w:eastAsia="Arial" w:hAnsi="Arial"/>
          <w:sz w:val="24"/>
          <w:szCs w:val="24"/>
        </w:rPr>
        <w:t xml:space="preserve"> комплексу, архитектуре и строительству, Комитетом по международным делам, обороне, безопасности и миграции, а также с министерствами и ведомствами Кыргызской Республики. Данные Обменные ноты и Грантовое соглашение </w:t>
      </w:r>
      <w:r>
        <w:rPr>
          <w:rFonts w:ascii="Arial" w:cs="Arial" w:eastAsia="Arial" w:hAnsi="Arial"/>
          <w:sz w:val="24"/>
          <w:szCs w:val="24"/>
        </w:rPr>
        <w:t xml:space="preserve">одобрены распоряжением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декабря 2025 года № 1091-т.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Грантовым соглашением предусматривается реконструкция (строительство) современного моста протяженностью 210 метров через реку Нарын для существенного улучшения транспортного сообщения и обеспечения бесперебойного движения на автодороге Бишкек – Ош, что позволит повысить пропускную способность трассы, сократить время в пути для грузовых и пассажирских перевозок, а также усилить связанность региона с Транскаспийским международным транспортным маршрутом, способствуя развитию международной торговли и экономической интеграции в Центральной Азии.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моста будет осуществляться в Токтогульском районе Джалал-Абадской области на 315-м километре автодороги Бишкек – Ош. Строительство нового современного моста, которое предусмотрено проектом, будет осуществляться взамен старого моста, построенного в 1964 году по стандартам того периода. На сегодняшний день старый мост практически потерял свою несущую способность.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 целях своевременного предупреждения чрезвычайных последствий назрела необходимость предпринять соответствующие меры по строительству альтернативного нового моста через реку Нарын, который, наряду с вышесказанным, также внесет вклад в адаптацию к изменению климата через сокращение климатических рисков, поскольку новый, более устойчивый к стихийным бедствиям мост будет способен поддерживать функциональность основной магистрали, который соединяет север и юг страны, а также усилит связанность региона с Транскаспийским международным транспортным маршрутом, способствуя развитию международной торговли и экономической интеграции в Центральной Азии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условиям Грантового соглашения Правительство Японии предоставляет Кабинету Министров Кыргызской Республики грант в размере 3 190 000 000 (три миллиарда сто девяносто миллионов) японских йен в соответствии с законодательством Японии в рамках Обменных нот и Грантового соглашения.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обязательствами в рамках Обменных нот и Грантового Соглашения </w:t>
      </w:r>
      <w:r>
        <w:rPr>
          <w:rFonts w:ascii="Arial" w:cs="Arial" w:eastAsia="Arial" w:hAnsi="Arial"/>
          <w:sz w:val="24"/>
          <w:szCs w:val="24"/>
        </w:rPr>
        <w:t xml:space="preserve">данный</w:t>
      </w:r>
      <w:r>
        <w:rPr>
          <w:rFonts w:ascii="Arial" w:cs="Arial" w:eastAsia="Arial" w:hAnsi="Arial"/>
          <w:sz w:val="24"/>
          <w:szCs w:val="24"/>
        </w:rPr>
        <w:t xml:space="preserve"> проект предусматривает софинансирование со стороны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из </w:t>
      </w:r>
      <w:r>
        <w:rPr>
          <w:rFonts w:ascii="Arial" w:cs="Arial" w:eastAsia="Arial" w:hAnsi="Arial"/>
          <w:sz w:val="24"/>
          <w:szCs w:val="24"/>
        </w:rPr>
        <w:t xml:space="preserve">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 в сумме </w:t>
      </w:r>
      <w:r>
        <w:rPr>
          <w:rFonts w:ascii="Arial" w:cs="Arial" w:eastAsia="Arial" w:hAnsi="Arial"/>
          <w:sz w:val="24"/>
          <w:szCs w:val="24"/>
        </w:rPr>
        <w:t xml:space="preserve">113 202 (сто тринадцать тысяч двести два) доллара США, что в эквиваленте составляет 9 899 515 (девять миллионов восемьсот девяносто девять тысяч пятьсот пятнадцать) сомов</w:t>
      </w:r>
      <w:r>
        <w:rPr>
          <w:rFonts w:ascii="Arial" w:cs="Arial" w:eastAsia="Arial" w:hAnsi="Arial"/>
          <w:sz w:val="24"/>
          <w:szCs w:val="24"/>
        </w:rPr>
        <w:t xml:space="preserve">по курсу Национального банка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на сегодняшний день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Обменных нот и Грантового соглашения не потребует дополнительных финансовых расходов из республиканского бюджета, кроме согласованных с Министерством финансов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соответствии с обязательствами в рамках Обменных нот и Грантового Соглашения.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Обменных нот и Грантового соглашения не повлечет за собой каких-либо негативных социальных, экономических, правовых, правозащитных, гендерных, экологических, коррупционных последствий, не нуждается в проведении общественных слушаний.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ekhgj7spwnwqv1f4i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dalil.kg/document/230041149</w:t>
      </w:r>
    </w:hyperlink>
  </w:p>
  <w:p>
    <w:pPr>
      <w:spacing w:after="0" w:before="40"/>
      <w:jc w:val="center"/>
    </w:pPr>
    <w:hyperlink w:history="1" r:id="rId5wepbccelvhiiotoj-v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ekhgj7spwnwqv1f4isz" Type="http://schemas.openxmlformats.org/officeDocument/2006/relationships/hyperlink" Target="https://dalil.kg/document/230041149" TargetMode="External"/><Relationship Id="rId5wepbccelvhiiotoj-v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2026-09-26T13:51:21.603Z</dcterms:created>
  <dcterms:modified xsi:type="dcterms:W3CDTF">2026-09-26T13:51:21.603Z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