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КРАСНОРЕЧЕНСКОГО АЙЫЛНОГО КЕНЕША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 января 2023 года, № 3/</w:t>
      </w:r>
      <w:r>
        <w:rPr>
          <w:rFonts w:ascii="Arial" w:cs="Arial" w:eastAsia="Arial" w:hAnsi="Arial"/>
          <w:sz w:val="24"/>
          <w:szCs w:val="24"/>
        </w:rPr>
        <w:t xml:space="preserve">I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утверждение плана социально-экономического развития Краснореченского айыл окмоту на 2023 год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и обсудив информацию главы Краснореченского айыл окмоту Кожомамбетова Азамата Асанбековича «Об утверждении плана социально-экономического развития Краснореченского айыл окмоту на 2023 год». Депутаты айылного кенеша отмечают, что в плане отражены все аспекты жизнедеятельности экономического развития территории, где задействованы привлечение местного бюджета, инвестиции, гранты, спонсоры, а именно в сфере реального сектора, промышленности, сельского хозяйства, образования, инфраструктуры. В соответствии со </w:t>
      </w:r>
      <w:hyperlink w:history="1" r:id="rId8mxonmxeyocbb3acbmdk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78</w:t>
        </w:r>
      </w:hyperlink>
      <w:r>
        <w:rPr>
          <w:rFonts w:ascii="Arial" w:cs="Arial" w:eastAsia="Arial" w:hAnsi="Arial"/>
          <w:sz w:val="24"/>
          <w:szCs w:val="24"/>
        </w:rPr>
        <w:t xml:space="preserve"> Бюджетного Кодекса Кыргызской Республики и статьей </w:t>
      </w:r>
      <w:hyperlink w:history="1" r:id="rIdgdsslsu6mkftlfeb_4-7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34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mjipt0avcal10itzipze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39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местной государственной администрации и органах местного самоуправлении», сессия Краснореченского айылного кенеша,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 Утвердить «План социально-экономического развития Краснореченского айыл окмоту на 2023 год» согласно приложению.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(Приложение в Министерстве юстиции Кыргызской Республики в твердом варианте)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2. Краснореченскому айыл окмоту, руководителям учреждений и организаций Краснореченского айылного аймака, а также иным физическим и юридическим лицам: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 принять исчерпывающие меры по выполнению мероприятий, заложенных в плане, изысканию дополнительных резервов производства и ресурсов, своевременной и качественной реализации инвестиционных проектов, вводу новых объектов производства для обеспечения целевых показателей темпов экономического роста.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3. Краснореченскому айыл окмоту: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 в установленном порядке произвести регистрацию настоящего постановления;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 направить копию настоящего постановления в соответствующее территориальное подразделение Министерства юстиции для включения в Государственный реестр нормативных правовых актов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4. Опубликовать настоящее постановление в общественно-политической газете «Жениш-Туусу» - «Знамя победы – Ысык-Ата» и на сайте </w:t>
      </w:r>
      <w:r>
        <w:rPr>
          <w:rFonts w:ascii="Arial" w:cs="Arial" w:eastAsia="Arial" w:hAnsi="Arial"/>
          <w:sz w:val="24"/>
          <w:szCs w:val="24"/>
        </w:rPr>
        <w:t xml:space="preserve">mkk.gov.kg</w:t>
      </w:r>
      <w:r>
        <w:rPr>
          <w:rFonts w:ascii="Arial" w:cs="Arial" w:eastAsia="Arial" w:hAnsi="Arial"/>
          <w:sz w:val="24"/>
          <w:szCs w:val="24"/>
        </w:rPr>
        <w:t xml:space="preserve"> Государственного агентства по делам государственной службы и местного самоуправления при кабинете министров Кыргызской Республики.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5. Контроль за исполнением настоящего постановления возложить на постоянную комиссию Краснореченского айылного кенеша по бюджету и финансам.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 . Настоящее постановление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председателя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Е.С.Попуца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zlo-08-gjvoz_k-j0rp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dalil.kg/document/230041240</w:t>
      </w:r>
    </w:hyperlink>
  </w:p>
  <w:p>
    <w:pPr>
      <w:spacing w:after="0" w:before="40"/>
      <w:jc w:val="center"/>
    </w:pPr>
    <w:hyperlink w:history="1" r:id="rId4uifrlvjbzetkm0lon35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mxonmxeyocbb3acbmdkk" Type="http://schemas.openxmlformats.org/officeDocument/2006/relationships/hyperlink" Target="https://dalil.kg/document/111338#st_78" TargetMode="External"/><Relationship Id="rIdgdsslsu6mkftlfeb_4-7q" Type="http://schemas.openxmlformats.org/officeDocument/2006/relationships/hyperlink" Target="https://dalil.kg/document/112302#st_34" TargetMode="External"/><Relationship Id="rIdmjipt0avcal10itzipze1" Type="http://schemas.openxmlformats.org/officeDocument/2006/relationships/hyperlink" Target="https://dalil.kg/document/112302#st_39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zlo-08-gjvoz_k-j0rp8" Type="http://schemas.openxmlformats.org/officeDocument/2006/relationships/hyperlink" Target="https://dalil.kg/document/230041240" TargetMode="External"/><Relationship Id="rId4uifrlvjbzetkm0lon35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2026-09-28T19:54:27.192Z</dcterms:created>
  <dcterms:modified xsi:type="dcterms:W3CDTF">2026-09-28T19:54:27.192Z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