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01-7/62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открытии дошкольного образовательного учреждения "Ак Шоола"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jjtm8_9up9nc5yky4m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 на имущество” и Законом Кыргызской Республики “Об органах местной государственной администрации и местного самоуправления” от </w:t>
      </w:r>
      <w:hyperlink w:history="1" r:id="rIdrwbxhnr8ute0jtvgv5d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№123</w:t>
        </w:r>
      </w:hyperlink>
      <w:r>
        <w:rPr>
          <w:rFonts w:ascii="Arial" w:cs="Arial" w:eastAsia="Arial" w:hAnsi="Arial"/>
          <w:sz w:val="24"/>
          <w:szCs w:val="24"/>
        </w:rPr>
        <w:t xml:space="preserve"> с целью открытия детского сада "Ак Шоола", расположенного по адресу с. Сокулук, ул. Калинина №69а очередная сессия Сары-Озонского айылного кенеша XXVIII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с 1 ноября 2024 года детский сад “Ак Шоола”, расположенный по адресу ул. Калинина №69а, в селе Сокулук Сары-Озонского айылного аймака Сокулукского района.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Финансировать все расходы, связанные с церемонией открытия детского сада "Ак Шоола", за счет средств местного бюджета.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зарегистрировать, направить в Министерство юстиции Кыргызской Республики для включения в государственный реестр нормативных правовых актов Кыргызской Республики и опубликовать в средствах массовой информации.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ic3xra9r898feegyq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dalil.kg/document/230041596</w:t>
      </w:r>
    </w:hyperlink>
  </w:p>
  <w:p>
    <w:pPr>
      <w:spacing w:after="0" w:before="40"/>
      <w:jc w:val="center"/>
    </w:pPr>
    <w:hyperlink w:history="1" r:id="rIdvmjgcmujrf_-mynzino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jtm8_9up9nc5yky4mka" Type="http://schemas.openxmlformats.org/officeDocument/2006/relationships/hyperlink" Target="https://dalil.kg/document/992" TargetMode="External"/><Relationship Id="rIdrwbxhnr8ute0jtvgv5dpm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ic3xra9r898feegyqy3" Type="http://schemas.openxmlformats.org/officeDocument/2006/relationships/hyperlink" Target="https://dalil.kg/document/230041596" TargetMode="External"/><Relationship Id="rIdvmjgcmujrf_-mynzino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2026-09-27T17:09:40.342Z</dcterms:created>
  <dcterms:modified xsi:type="dcterms:W3CDTF">2026-09-27T17:09:40.342Z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