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29 декабря 2025 года № 2025-П-12/71-3-(НПА)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ftqhacwbgbgausbex17iu">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n3qnpkp2iqb8rm3ckrodr">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q9h6sxfhekujvmkpadd40">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hyperlink w:history="1" r:id="rIdvgqm_2o0so_m5yzbpuv4w">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"О </w:t>
      </w:r>
      <w:hyperlink w:history="1" r:id="rIdibdjp22ku8aoiyw40h_ad">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регулирования деятельности микрофинансовых организаций на территории Кыргызской Республики" </w:t>
      </w:r>
      <w:hyperlink w:history="1" r:id="rIdevmhyxdcvji-9xbwi-ole">
        <w:r>
          <w:rPr>
            <w:rFonts w:ascii="Arial" w:cs="Arial" w:eastAsia="Arial" w:hAnsi="Arial"/>
            <w:color w:val="1D4ED8"/>
            <w:sz w:val="24"/>
            <w:szCs w:val="24"/>
            <w:u w:val="single"/>
          </w:rPr>
          <w:t xml:space="preserve">от 19 февраля 2003 года № 4/2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"Об утверждении </w:t>
      </w:r>
      <w:hyperlink w:history="1" r:id="rIdwv4umqk-m6qpxvevncop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h8mbwmmxngw2lssbb7of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w:t>
      </w:r>
      <w:hyperlink w:history="1" r:id="rIdjpxmpxlb6ebqtuae8vh8b">
        <w:r>
          <w:rPr>
            <w:rFonts w:ascii="Arial" w:cs="Arial" w:eastAsia="Arial" w:hAnsi="Arial"/>
            <w:color w:val="1D4ED8"/>
            <w:sz w:val="24"/>
            <w:szCs w:val="24"/>
            <w:u w:val="single"/>
          </w:rPr>
          <w:t xml:space="preserve">от 27 мая 2009 года № 25/3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"Об утверждении </w:t>
      </w:r>
      <w:hyperlink w:history="1" r:id="rIdd213bypviopelu-ba9cu0">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регулирования деятельности микрофинансовых организаций, осуществляющих операции по исламским принципам банковского дела и финансирования" </w:t>
      </w:r>
      <w:hyperlink w:history="1" r:id="rIdvsv6hlh1mztu1zpy8s1lm">
        <w:r>
          <w:rPr>
            <w:rFonts w:ascii="Arial" w:cs="Arial" w:eastAsia="Arial" w:hAnsi="Arial"/>
            <w:color w:val="1D4ED8"/>
            <w:sz w:val="24"/>
            <w:szCs w:val="24"/>
            <w:u w:val="single"/>
          </w:rPr>
          <w:t xml:space="preserve">от 30 мая 2014 года № 24/11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"Об утверждении положений Национального банка Кыргызской Республики" </w:t>
      </w:r>
      <w:hyperlink w:history="1" r:id="rId_6sf4jsz1iyqv5lr6vpog">
        <w:r>
          <w:rPr>
            <w:rFonts w:ascii="Arial" w:cs="Arial" w:eastAsia="Arial" w:hAnsi="Arial"/>
            <w:color w:val="1D4ED8"/>
            <w:sz w:val="24"/>
            <w:szCs w:val="24"/>
            <w:u w:val="single"/>
          </w:rPr>
          <w:t xml:space="preserve">от 17 октября 2014 года № 45/1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"Об утверждении </w:t>
      </w:r>
      <w:r>
        <w:rPr>
          <w:rFonts w:ascii="Arial" w:cs="Arial" w:eastAsia="Arial" w:hAnsi="Arial"/>
          <w:sz w:val="24"/>
          <w:szCs w:val="24"/>
        </w:rPr>
        <w:t xml:space="preserve">Правил</w:t>
      </w:r>
      <w:r>
        <w:rPr>
          <w:rFonts w:ascii="Arial" w:cs="Arial" w:eastAsia="Arial" w:hAnsi="Arial"/>
          <w:sz w:val="24"/>
          <w:szCs w:val="24"/>
        </w:rPr>
        <w:t xml:space="preserve"> регулирования деятельности гарантийных фондов" </w:t>
      </w:r>
      <w:r>
        <w:rPr>
          <w:rFonts w:ascii="Arial" w:cs="Arial" w:eastAsia="Arial" w:hAnsi="Arial"/>
          <w:sz w:val="24"/>
          <w:szCs w:val="24"/>
        </w:rPr>
        <w:t xml:space="preserve">от 28 февраля 2024 года № 2024-П-12/8-3-(НПА)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Юридическому управлению:</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3. Настоящее постановление вступает в силу с 1 апреля 2026 года.</w:t>
      </w:r>
    </w:p>
    <w:p>
      <w:pPr>
        <w:spacing w:after="120"/>
        <w:ind w:firstLine="567"/>
        <w:jc w:val="both"/>
      </w:pPr>
      <w:r>
        <w:rPr>
          <w:rFonts w:ascii="Arial" w:cs="Arial" w:eastAsia="Arial" w:hAnsi="Arial"/>
          <w:sz w:val="24"/>
          <w:szCs w:val="24"/>
        </w:rPr>
        <w:t xml:space="preserve">4. Управлению методологии надзора в течение 3 (трех) рабочих дней со дня официального опубликования довести настоящее постановление до сведения микрофинансовых организаций, ОАО "Гарантийный фонд", ОЮЛ "Ассоциация микрофинансовых организаций".</w:t>
      </w:r>
    </w:p>
    <w:p>
      <w:pPr>
        <w:spacing w:after="120"/>
        <w:ind w:firstLine="567"/>
        <w:jc w:val="both"/>
      </w:pPr>
      <w:r>
        <w:rPr>
          <w:rFonts w:ascii="Arial" w:cs="Arial" w:eastAsia="Arial" w:hAnsi="Arial"/>
          <w:sz w:val="24"/>
          <w:szCs w:val="24"/>
        </w:rPr>
        <w:t xml:space="preserve">5. Отделу "Секретариат Правления" в течение 3 (трех) рабочих дней довести настоящее постановление до сведения управления надзора за небанковскими организациями, областных управлений и Представительства Национального банка Кыргызской Республики в Баткенской области.</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М.Тургунбаев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29 декабря 2025 года № 2025-П-12/71-3-(НПА)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sbnfljhakfezezgucuu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yqripog3rhc2gsazvakps">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регулирования деятельности микрофинансовых организаций на территории Кыргызской Республики" от 19 февраля 2003 года № 4/2 следующие изменения:</w:t>
      </w:r>
    </w:p>
    <w:p>
      <w:pPr>
        <w:spacing w:after="120"/>
        <w:ind w:firstLine="567"/>
        <w:jc w:val="both"/>
      </w:pPr>
      <w:r>
        <w:rPr>
          <w:rFonts w:ascii="Arial" w:cs="Arial" w:eastAsia="Arial" w:hAnsi="Arial"/>
          <w:sz w:val="24"/>
          <w:szCs w:val="24"/>
        </w:rPr>
        <w:t xml:space="preserve">в </w:t>
      </w:r>
      <w:hyperlink w:history="1" r:id="rIdkq1hyhdsoliys1s8fc9cg">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регулирования деятельности микрофинансовых организаций на территории Кыргызской Республики, утвержденных вышеуказанным </w:t>
      </w:r>
      <w:hyperlink w:history="1" r:id="rIdnrjjsxs-gkxgmwtwll-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пункт 1.8 изложить в следующей редакции:</w:t>
      </w:r>
    </w:p>
    <w:p>
      <w:pPr>
        <w:spacing w:after="120"/>
        <w:ind w:firstLine="567"/>
        <w:jc w:val="both"/>
      </w:pPr>
      <w:r>
        <w:rPr>
          <w:rFonts w:ascii="Arial" w:cs="Arial" w:eastAsia="Arial" w:hAnsi="Arial"/>
          <w:sz w:val="24"/>
          <w:szCs w:val="24"/>
        </w:rPr>
        <w:t xml:space="preserve">"1.8. МФО должны осуществлять бухгалтерский учет своих операций и формировать финансовую отчетность в соответствии с требованиями нормативных правовых актов Национального банка.";</w:t>
      </w:r>
    </w:p>
    <w:p>
      <w:pPr>
        <w:spacing w:after="120"/>
        <w:ind w:firstLine="567"/>
        <w:jc w:val="both"/>
      </w:pPr>
      <w:r>
        <w:rPr>
          <w:rFonts w:ascii="Arial" w:cs="Arial" w:eastAsia="Arial" w:hAnsi="Arial"/>
          <w:sz w:val="24"/>
          <w:szCs w:val="24"/>
        </w:rPr>
        <w:t xml:space="preserve">2) в пункте 2.1:</w:t>
      </w:r>
    </w:p>
    <w:p>
      <w:pPr>
        <w:spacing w:after="120"/>
        <w:ind w:firstLine="567"/>
        <w:jc w:val="both"/>
      </w:pPr>
      <w:r>
        <w:rPr>
          <w:rFonts w:ascii="Arial" w:cs="Arial" w:eastAsia="Arial" w:hAnsi="Arial"/>
          <w:sz w:val="24"/>
          <w:szCs w:val="24"/>
        </w:rPr>
        <w:t xml:space="preserve">- абзац восьмой дополнить предложением третьим следующего содержания:</w:t>
      </w:r>
    </w:p>
    <w:p>
      <w:pPr>
        <w:spacing w:after="120"/>
        <w:ind w:firstLine="567"/>
        <w:jc w:val="both"/>
      </w:pPr>
      <w:r>
        <w:rPr>
          <w:rFonts w:ascii="Arial" w:cs="Arial" w:eastAsia="Arial" w:hAnsi="Arial"/>
          <w:sz w:val="24"/>
          <w:szCs w:val="24"/>
        </w:rPr>
        <w:t xml:space="preserve">"Данное ограничение не распространяется на кредиты, выданные в рамках реализации прочей собственности МФК, преобразованной из коммерческого банка.";</w:t>
      </w:r>
    </w:p>
    <w:p>
      <w:pPr>
        <w:spacing w:after="120"/>
        <w:ind w:firstLine="567"/>
        <w:jc w:val="both"/>
      </w:pPr>
      <w:r>
        <w:rPr>
          <w:rFonts w:ascii="Arial" w:cs="Arial" w:eastAsia="Arial" w:hAnsi="Arial"/>
          <w:sz w:val="24"/>
          <w:szCs w:val="24"/>
        </w:rPr>
        <w:t xml:space="preserve">- дополнить подпунктом 2.1.2 следующего содержания:</w:t>
      </w:r>
    </w:p>
    <w:p>
      <w:pPr>
        <w:spacing w:after="120"/>
        <w:ind w:firstLine="567"/>
        <w:jc w:val="both"/>
      </w:pPr>
      <w:r>
        <w:rPr>
          <w:rFonts w:ascii="Arial" w:cs="Arial" w:eastAsia="Arial" w:hAnsi="Arial"/>
          <w:sz w:val="24"/>
          <w:szCs w:val="24"/>
        </w:rPr>
        <w:t xml:space="preserve">"2.1.2. Микрофинансовые компании, не осуществляющих прием вкладов, обязаны соблюдать экономические нормативы и ограничения, установленные Национальным банком, включая:</w:t>
      </w:r>
    </w:p>
    <w:p>
      <w:pPr>
        <w:spacing w:after="120"/>
        <w:ind w:firstLine="567"/>
        <w:jc w:val="both"/>
      </w:pPr>
      <w:r>
        <w:rPr>
          <w:rFonts w:ascii="Arial" w:cs="Arial" w:eastAsia="Arial" w:hAnsi="Arial"/>
          <w:sz w:val="24"/>
          <w:szCs w:val="24"/>
        </w:rPr>
        <w:t xml:space="preserve">- минимальный размер оплаченного уставного капитала;</w:t>
      </w:r>
    </w:p>
    <w:p>
      <w:pPr>
        <w:spacing w:after="120"/>
        <w:ind w:firstLine="567"/>
        <w:jc w:val="both"/>
      </w:pPr>
      <w:r>
        <w:rPr>
          <w:rFonts w:ascii="Arial" w:cs="Arial" w:eastAsia="Arial" w:hAnsi="Arial"/>
          <w:sz w:val="24"/>
          <w:szCs w:val="24"/>
        </w:rPr>
        <w:t xml:space="preserve">- норматив минимального собственного капитала;</w:t>
      </w:r>
    </w:p>
    <w:p>
      <w:pPr>
        <w:spacing w:after="120"/>
        <w:ind w:firstLine="567"/>
        <w:jc w:val="both"/>
      </w:pPr>
      <w:r>
        <w:rPr>
          <w:rFonts w:ascii="Arial" w:cs="Arial" w:eastAsia="Arial" w:hAnsi="Arial"/>
          <w:sz w:val="24"/>
          <w:szCs w:val="24"/>
        </w:rPr>
        <w:t xml:space="preserve">- максимальный совокупный размер микрокредита;</w:t>
      </w:r>
    </w:p>
    <w:p>
      <w:pPr>
        <w:spacing w:after="120"/>
        <w:ind w:firstLine="567"/>
        <w:jc w:val="both"/>
      </w:pPr>
      <w:r>
        <w:rPr>
          <w:rFonts w:ascii="Arial" w:cs="Arial" w:eastAsia="Arial" w:hAnsi="Arial"/>
          <w:sz w:val="24"/>
          <w:szCs w:val="24"/>
        </w:rPr>
        <w:t xml:space="preserve">- максимальный совокупный размер инвестиций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физических лиц;</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юридических лиц;</w:t>
      </w:r>
    </w:p>
    <w:p>
      <w:pPr>
        <w:spacing w:after="120"/>
        <w:ind w:firstLine="567"/>
        <w:jc w:val="both"/>
      </w:pPr>
      <w:r>
        <w:rPr>
          <w:rFonts w:ascii="Arial" w:cs="Arial" w:eastAsia="Arial" w:hAnsi="Arial"/>
          <w:sz w:val="24"/>
          <w:szCs w:val="24"/>
        </w:rPr>
        <w:t xml:space="preserve">- максимальный размер инвестиций в имущество (основные средства);</w:t>
      </w:r>
    </w:p>
    <w:p>
      <w:pPr>
        <w:spacing w:after="120"/>
        <w:ind w:firstLine="567"/>
        <w:jc w:val="both"/>
      </w:pPr>
      <w:r>
        <w:rPr>
          <w:rFonts w:ascii="Arial" w:cs="Arial" w:eastAsia="Arial" w:hAnsi="Arial"/>
          <w:sz w:val="24"/>
          <w:szCs w:val="24"/>
        </w:rPr>
        <w:t xml:space="preserve">- максимальный размер выпуска долговых ценных бумаг.";</w:t>
      </w:r>
    </w:p>
    <w:p>
      <w:pPr>
        <w:spacing w:after="120"/>
        <w:ind w:firstLine="567"/>
        <w:jc w:val="both"/>
      </w:pPr>
      <w:r>
        <w:rPr>
          <w:rFonts w:ascii="Arial" w:cs="Arial" w:eastAsia="Arial" w:hAnsi="Arial"/>
          <w:sz w:val="24"/>
          <w:szCs w:val="24"/>
        </w:rPr>
        <w:t xml:space="preserve">3) в пункте 2.3:</w:t>
      </w:r>
    </w:p>
    <w:p>
      <w:pPr>
        <w:spacing w:after="120"/>
        <w:ind w:firstLine="567"/>
        <w:jc w:val="both"/>
      </w:pPr>
      <w:r>
        <w:rPr>
          <w:rFonts w:ascii="Arial" w:cs="Arial" w:eastAsia="Arial" w:hAnsi="Arial"/>
          <w:sz w:val="24"/>
          <w:szCs w:val="24"/>
        </w:rPr>
        <w:t xml:space="preserve">- подпункт 2.3.1 изложить в следующей редакции:</w:t>
      </w:r>
    </w:p>
    <w:p>
      <w:pPr>
        <w:spacing w:after="120"/>
        <w:ind w:firstLine="567"/>
        <w:jc w:val="both"/>
      </w:pPr>
      <w:r>
        <w:rPr>
          <w:rFonts w:ascii="Arial" w:cs="Arial" w:eastAsia="Arial" w:hAnsi="Arial"/>
          <w:sz w:val="24"/>
          <w:szCs w:val="24"/>
        </w:rPr>
        <w:t xml:space="preserve">"2.3.1. Расчет собственного капитала МФК (на дату оценки) производится на основе следующих показателей:</w:t>
      </w:r>
    </w:p>
    <w:p>
      <w:pPr>
        <w:spacing w:after="120"/>
        <w:ind w:firstLine="567"/>
        <w:jc w:val="both"/>
      </w:pPr>
      <w:r>
        <w:rPr>
          <w:rFonts w:ascii="Arial" w:cs="Arial" w:eastAsia="Arial" w:hAnsi="Arial"/>
          <w:sz w:val="24"/>
          <w:szCs w:val="24"/>
        </w:rPr>
        <w:t xml:space="preserve">- простые акции;</w:t>
      </w:r>
    </w:p>
    <w:p>
      <w:pPr>
        <w:spacing w:after="120"/>
        <w:ind w:firstLine="567"/>
        <w:jc w:val="both"/>
      </w:pPr>
      <w:r>
        <w:rPr>
          <w:rFonts w:ascii="Arial" w:cs="Arial" w:eastAsia="Arial" w:hAnsi="Arial"/>
          <w:sz w:val="24"/>
          <w:szCs w:val="24"/>
        </w:rPr>
        <w:t xml:space="preserve">- привилегированные акции;</w:t>
      </w:r>
    </w:p>
    <w:p>
      <w:pPr>
        <w:spacing w:after="120"/>
        <w:ind w:firstLine="567"/>
        <w:jc w:val="both"/>
      </w:pPr>
      <w:r>
        <w:rPr>
          <w:rFonts w:ascii="Arial" w:cs="Arial" w:eastAsia="Arial" w:hAnsi="Arial"/>
          <w:sz w:val="24"/>
          <w:szCs w:val="24"/>
        </w:rPr>
        <w:t xml:space="preserve">- капитала, внесенного сверх номинала;</w:t>
      </w:r>
    </w:p>
    <w:p>
      <w:pPr>
        <w:spacing w:after="120"/>
        <w:ind w:firstLine="567"/>
        <w:jc w:val="both"/>
      </w:pPr>
      <w:r>
        <w:rPr>
          <w:rFonts w:ascii="Arial" w:cs="Arial" w:eastAsia="Arial" w:hAnsi="Arial"/>
          <w:sz w:val="24"/>
          <w:szCs w:val="24"/>
        </w:rPr>
        <w:t xml:space="preserve">- дополнительного капитала, внесенного физическими и юридическими лицами;</w:t>
      </w:r>
    </w:p>
    <w:p>
      <w:pPr>
        <w:spacing w:after="120"/>
        <w:ind w:firstLine="567"/>
        <w:jc w:val="both"/>
      </w:pPr>
      <w:r>
        <w:rPr>
          <w:rFonts w:ascii="Arial" w:cs="Arial" w:eastAsia="Arial" w:hAnsi="Arial"/>
          <w:sz w:val="24"/>
          <w:szCs w:val="24"/>
        </w:rPr>
        <w:t xml:space="preserve">- резервов для будущих потребностей;</w:t>
      </w:r>
    </w:p>
    <w:p>
      <w:pPr>
        <w:spacing w:after="120"/>
        <w:ind w:firstLine="567"/>
        <w:jc w:val="both"/>
      </w:pPr>
      <w:r>
        <w:rPr>
          <w:rFonts w:ascii="Arial" w:cs="Arial" w:eastAsia="Arial" w:hAnsi="Arial"/>
          <w:sz w:val="24"/>
          <w:szCs w:val="24"/>
        </w:rPr>
        <w:t xml:space="preserve">- бессрочного субординированного долга.</w:t>
      </w:r>
    </w:p>
    <w:p>
      <w:pPr>
        <w:spacing w:after="120"/>
        <w:ind w:firstLine="567"/>
        <w:jc w:val="both"/>
      </w:pPr>
      <w:r>
        <w:rPr>
          <w:rFonts w:ascii="Arial" w:cs="Arial" w:eastAsia="Arial" w:hAnsi="Arial"/>
          <w:sz w:val="24"/>
          <w:szCs w:val="24"/>
        </w:rPr>
        <w:t xml:space="preserve">Под бессрочным субординированным долгом понимается необеспеченное залогом обязательство, которое не имеет сроков погашения, не должно погашаться досрочно по требованию кредиторов, и требования по которому в случае ликвидации МФК погашаются в последнюю очередь после удовлетворения всех требований со стороны кредиторов, но до расчетов с акционерами МФК. МФК должна при любых обстоятельствах обладать полным правом по отмене выплаты процентных платежей по субординированному долгу. Бессрочный субординированный долг может быть погашен по инициативе МФК только после минимального срока, составляющего не менее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 нераспределенной прибыли/убытков прошлых лет;</w:t>
      </w:r>
    </w:p>
    <w:p>
      <w:pPr>
        <w:spacing w:after="120"/>
        <w:ind w:firstLine="567"/>
        <w:jc w:val="both"/>
      </w:pPr>
      <w:r>
        <w:rPr>
          <w:rFonts w:ascii="Arial" w:cs="Arial" w:eastAsia="Arial" w:hAnsi="Arial"/>
          <w:sz w:val="24"/>
          <w:szCs w:val="24"/>
        </w:rPr>
        <w:t xml:space="preserve">- убытков текущего года;</w:t>
      </w:r>
    </w:p>
    <w:p>
      <w:pPr>
        <w:spacing w:after="120"/>
        <w:ind w:firstLine="567"/>
        <w:jc w:val="both"/>
      </w:pPr>
      <w:r>
        <w:rPr>
          <w:rFonts w:ascii="Arial" w:cs="Arial" w:eastAsia="Arial" w:hAnsi="Arial"/>
          <w:sz w:val="24"/>
          <w:szCs w:val="24"/>
        </w:rPr>
        <w:t xml:space="preserve">- за минусом инвестиций в капитал (акции, долевое участие) других микрофинансовых организаций, лизинговых компаний и банков.</w:t>
      </w:r>
    </w:p>
    <w:p>
      <w:pPr>
        <w:spacing w:after="120"/>
        <w:ind w:firstLine="567"/>
        <w:jc w:val="both"/>
      </w:pPr>
      <w:r>
        <w:rPr>
          <w:rFonts w:ascii="Arial" w:cs="Arial" w:eastAsia="Arial" w:hAnsi="Arial"/>
          <w:sz w:val="24"/>
          <w:szCs w:val="24"/>
        </w:rPr>
        <w:t xml:space="preserve">При этом под инвестициями в капитал (акции, долевое участие) понимается остаток фактически вложенных средств в капитал микрофинансовых организаций, лизинговых компаний и банков.";</w:t>
      </w:r>
    </w:p>
    <w:p>
      <w:pPr>
        <w:spacing w:after="120"/>
        <w:ind w:firstLine="567"/>
        <w:jc w:val="both"/>
      </w:pPr>
      <w:r>
        <w:rPr>
          <w:rFonts w:ascii="Arial" w:cs="Arial" w:eastAsia="Arial" w:hAnsi="Arial"/>
          <w:sz w:val="24"/>
          <w:szCs w:val="24"/>
        </w:rPr>
        <w:t xml:space="preserve">- абзац шестой подпункта 2.3.2 изложить в следующей редакции:</w:t>
      </w:r>
    </w:p>
    <w:p>
      <w:pPr>
        <w:spacing w:after="120"/>
        <w:ind w:firstLine="567"/>
        <w:jc w:val="both"/>
      </w:pPr>
      <w:r>
        <w:rPr>
          <w:rFonts w:ascii="Arial" w:cs="Arial" w:eastAsia="Arial" w:hAnsi="Arial"/>
          <w:sz w:val="24"/>
          <w:szCs w:val="24"/>
        </w:rPr>
        <w:t xml:space="preserve">"УК - минимальный уставный капитал, установленный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 минимальном размере уставного капитала небанковских финансово-кредитных организаций" от 5 октября 2022 года № 2022-П-33/61-2-(НФКУ) для вновь открываемых и действующих МФК, не осуществляющих прием вкладов, соответственно.";</w:t>
      </w:r>
    </w:p>
    <w:p>
      <w:pPr>
        <w:spacing w:after="120"/>
        <w:ind w:firstLine="567"/>
        <w:jc w:val="both"/>
      </w:pPr>
      <w:r>
        <w:rPr>
          <w:rFonts w:ascii="Arial" w:cs="Arial" w:eastAsia="Arial" w:hAnsi="Arial"/>
          <w:sz w:val="24"/>
          <w:szCs w:val="24"/>
        </w:rPr>
        <w:t xml:space="preserve">4) подпункт 2.4.1 пункта 2.4 изложить в следующей редакции:</w:t>
      </w:r>
    </w:p>
    <w:p>
      <w:pPr>
        <w:spacing w:after="120"/>
        <w:ind w:firstLine="567"/>
        <w:jc w:val="both"/>
      </w:pPr>
      <w:r>
        <w:rPr>
          <w:rFonts w:ascii="Arial" w:cs="Arial" w:eastAsia="Arial" w:hAnsi="Arial"/>
          <w:sz w:val="24"/>
          <w:szCs w:val="24"/>
        </w:rPr>
        <w:t xml:space="preserve">"2.4.1. МФК вправе осуществлять инвестиции только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5) пункт 2.4-5 дополнить абзацем вторым следующего содержания:</w:t>
      </w:r>
    </w:p>
    <w:p>
      <w:pPr>
        <w:spacing w:after="120"/>
        <w:ind w:firstLine="567"/>
        <w:jc w:val="both"/>
      </w:pPr>
      <w:r>
        <w:rPr>
          <w:rFonts w:ascii="Arial" w:cs="Arial" w:eastAsia="Arial" w:hAnsi="Arial"/>
          <w:sz w:val="24"/>
          <w:szCs w:val="24"/>
        </w:rPr>
        <w:t xml:space="preserve">"Данное ограничение, а также его значение, может устанавливаться индивидуально для конкретной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6) абзацы шестой и седьмой подпункта 2.5.1 пункта 2.5 изложить в следующей редакции:</w:t>
      </w:r>
    </w:p>
    <w:p>
      <w:pPr>
        <w:spacing w:after="120"/>
        <w:ind w:firstLine="567"/>
        <w:jc w:val="both"/>
      </w:pPr>
      <w:r>
        <w:rPr>
          <w:rFonts w:ascii="Arial" w:cs="Arial" w:eastAsia="Arial" w:hAnsi="Arial"/>
          <w:sz w:val="24"/>
          <w:szCs w:val="24"/>
        </w:rPr>
        <w:t xml:space="preserve">"- о размере средств, заимствованных от учредителей (акционеров) - физических лиц, с указанием перечня учредителей (акционеров) - физических лиц, условий заимствований в разрезе учредителей (акционеров) (размер, срок, ставка, валюта займа и др.);</w:t>
      </w:r>
    </w:p>
    <w:p>
      <w:pPr>
        <w:spacing w:after="120"/>
        <w:ind w:firstLine="567"/>
        <w:jc w:val="both"/>
      </w:pPr>
      <w:r>
        <w:rPr>
          <w:rFonts w:ascii="Arial" w:cs="Arial" w:eastAsia="Arial" w:hAnsi="Arial"/>
          <w:sz w:val="24"/>
          <w:szCs w:val="24"/>
        </w:rPr>
        <w:t xml:space="preserve">- о размере средств, заимствованных от учредителей (акционеров) - юридических лиц, с указанием перечня учредителей (акционеров) - юридических лиц, условий заимствований в разрезе учредителей (акционеров) - юридических лиц (размер, срок, ставка, валюта займа и др.).";</w:t>
      </w:r>
    </w:p>
    <w:p>
      <w:pPr>
        <w:spacing w:after="120"/>
        <w:ind w:firstLine="567"/>
        <w:jc w:val="both"/>
      </w:pPr>
      <w:r>
        <w:rPr>
          <w:rFonts w:ascii="Arial" w:cs="Arial" w:eastAsia="Arial" w:hAnsi="Arial"/>
          <w:sz w:val="24"/>
          <w:szCs w:val="24"/>
        </w:rPr>
        <w:t xml:space="preserve">7) пункт 2.7 изложить в следующей редакции:</w:t>
      </w:r>
    </w:p>
    <w:p>
      <w:pPr>
        <w:spacing w:after="120"/>
        <w:ind w:firstLine="567"/>
        <w:jc w:val="both"/>
      </w:pPr>
      <w:r>
        <w:rPr>
          <w:rFonts w:ascii="Arial" w:cs="Arial" w:eastAsia="Arial" w:hAnsi="Arial"/>
          <w:sz w:val="24"/>
          <w:szCs w:val="24"/>
        </w:rPr>
        <w:t xml:space="preserve">"2.7. Для расчета суммы дивидендов МФК должна использовать наименьшую из величин чистой прибыли, рассчитанных в соответствии с Международными стандартами финансовой отчетности (далее - МСФО) и требованиями Национального банка.</w:t>
      </w:r>
    </w:p>
    <w:p>
      <w:pPr>
        <w:spacing w:after="120"/>
        <w:ind w:firstLine="567"/>
        <w:jc w:val="both"/>
      </w:pPr>
      <w:r>
        <w:rPr>
          <w:rFonts w:ascii="Arial" w:cs="Arial" w:eastAsia="Arial" w:hAnsi="Arial"/>
          <w:sz w:val="24"/>
          <w:szCs w:val="24"/>
        </w:rPr>
        <w:t xml:space="preserve">В случае наличия одной из нижеследующих угроз стабильности деятельности МФК, Национальный банк может ограничить выплату дивидендов МФК, если:</w:t>
      </w:r>
    </w:p>
    <w:p>
      <w:pPr>
        <w:spacing w:after="120"/>
        <w:ind w:firstLine="567"/>
        <w:jc w:val="both"/>
      </w:pPr>
      <w:r>
        <w:rPr>
          <w:rFonts w:ascii="Arial" w:cs="Arial" w:eastAsia="Arial" w:hAnsi="Arial"/>
          <w:sz w:val="24"/>
          <w:szCs w:val="24"/>
        </w:rPr>
        <w:t xml:space="preserve">1) это приведет к нарушению экономических нормативов и ограничений, установленных Национальным банком;</w:t>
      </w:r>
    </w:p>
    <w:p>
      <w:pPr>
        <w:spacing w:after="120"/>
        <w:ind w:firstLine="567"/>
        <w:jc w:val="both"/>
      </w:pPr>
      <w:r>
        <w:rPr>
          <w:rFonts w:ascii="Arial" w:cs="Arial" w:eastAsia="Arial" w:hAnsi="Arial"/>
          <w:sz w:val="24"/>
          <w:szCs w:val="24"/>
        </w:rPr>
        <w:t xml:space="preserve">2) МФК не соблюдает экономические нормативы и ограничения, установленные Национальным банком;</w:t>
      </w:r>
    </w:p>
    <w:p>
      <w:pPr>
        <w:spacing w:after="120"/>
        <w:ind w:firstLine="567"/>
        <w:jc w:val="both"/>
      </w:pPr>
      <w:r>
        <w:rPr>
          <w:rFonts w:ascii="Arial" w:cs="Arial" w:eastAsia="Arial" w:hAnsi="Arial"/>
          <w:sz w:val="24"/>
          <w:szCs w:val="24"/>
        </w:rPr>
        <w:t xml:space="preserve">3) при наличии убытков прошлых лет или за отчетный год;</w:t>
      </w:r>
    </w:p>
    <w:p>
      <w:pPr>
        <w:spacing w:after="120"/>
        <w:ind w:firstLine="567"/>
        <w:jc w:val="both"/>
      </w:pPr>
      <w:r>
        <w:rPr>
          <w:rFonts w:ascii="Arial" w:cs="Arial" w:eastAsia="Arial" w:hAnsi="Arial"/>
          <w:sz w:val="24"/>
          <w:szCs w:val="24"/>
        </w:rPr>
        <w:t xml:space="preserve">4) не исполнено предписание/требование Национального банка по доначислению резерва на покрытие потенциальных потерь и убытков, согласно требованиям Национального банка;</w:t>
      </w:r>
    </w:p>
    <w:p>
      <w:pPr>
        <w:spacing w:after="120"/>
        <w:ind w:firstLine="567"/>
        <w:jc w:val="both"/>
      </w:pPr>
      <w:r>
        <w:rPr>
          <w:rFonts w:ascii="Arial" w:cs="Arial" w:eastAsia="Arial" w:hAnsi="Arial"/>
          <w:sz w:val="24"/>
          <w:szCs w:val="24"/>
        </w:rPr>
        <w:t xml:space="preserve">5) имеется неисполненное требование Национального банка, направленное в качестве меры воздействия.";</w:t>
      </w:r>
    </w:p>
    <w:p>
      <w:pPr>
        <w:spacing w:after="120"/>
        <w:ind w:firstLine="567"/>
        <w:jc w:val="both"/>
      </w:pPr>
      <w:r>
        <w:rPr>
          <w:rFonts w:ascii="Arial" w:cs="Arial" w:eastAsia="Arial" w:hAnsi="Arial"/>
          <w:sz w:val="24"/>
          <w:szCs w:val="24"/>
        </w:rPr>
        <w:t xml:space="preserve">8) в пункте 4.2:</w:t>
      </w:r>
    </w:p>
    <w:p>
      <w:pPr>
        <w:spacing w:after="120"/>
        <w:ind w:firstLine="567"/>
        <w:jc w:val="both"/>
      </w:pPr>
      <w:r>
        <w:rPr>
          <w:rFonts w:ascii="Arial" w:cs="Arial" w:eastAsia="Arial" w:hAnsi="Arial"/>
          <w:sz w:val="24"/>
          <w:szCs w:val="24"/>
        </w:rPr>
        <w:t xml:space="preserve">- в абзаце первом после слова "нормативы" дополнить словами "и ограничения";</w:t>
      </w:r>
    </w:p>
    <w:p>
      <w:pPr>
        <w:spacing w:after="120"/>
        <w:ind w:firstLine="567"/>
        <w:jc w:val="both"/>
      </w:pPr>
      <w:r>
        <w:rPr>
          <w:rFonts w:ascii="Arial" w:cs="Arial" w:eastAsia="Arial" w:hAnsi="Arial"/>
          <w:sz w:val="24"/>
          <w:szCs w:val="24"/>
        </w:rPr>
        <w:t xml:space="preserve">- абзац четвертый изложить в следующей редакции:</w:t>
      </w:r>
    </w:p>
    <w:p>
      <w:pPr>
        <w:spacing w:after="120"/>
        <w:ind w:firstLine="567"/>
        <w:jc w:val="both"/>
      </w:pPr>
      <w:r>
        <w:rPr>
          <w:rFonts w:ascii="Arial" w:cs="Arial" w:eastAsia="Arial" w:hAnsi="Arial"/>
          <w:sz w:val="24"/>
          <w:szCs w:val="24"/>
        </w:rPr>
        <w:t xml:space="preserve">"- адекватность (достаточность) собственного капитала;"</w:t>
      </w:r>
    </w:p>
    <w:p>
      <w:pPr>
        <w:spacing w:after="120"/>
        <w:ind w:firstLine="567"/>
        <w:jc w:val="both"/>
      </w:pPr>
      <w:r>
        <w:rPr>
          <w:rFonts w:ascii="Arial" w:cs="Arial" w:eastAsia="Arial" w:hAnsi="Arial"/>
          <w:sz w:val="24"/>
          <w:szCs w:val="24"/>
        </w:rPr>
        <w:t xml:space="preserve">- дополнить абзацем пятым следующего содержания:</w:t>
      </w:r>
    </w:p>
    <w:p>
      <w:pPr>
        <w:spacing w:after="120"/>
        <w:ind w:firstLine="567"/>
        <w:jc w:val="both"/>
      </w:pPr>
      <w:r>
        <w:rPr>
          <w:rFonts w:ascii="Arial" w:cs="Arial" w:eastAsia="Arial" w:hAnsi="Arial"/>
          <w:sz w:val="24"/>
          <w:szCs w:val="24"/>
        </w:rPr>
        <w:t xml:space="preserve">"- адекватность (достаточность) суммарного капитала;";</w:t>
      </w:r>
    </w:p>
    <w:p>
      <w:pPr>
        <w:spacing w:after="120"/>
        <w:ind w:firstLine="567"/>
        <w:jc w:val="both"/>
      </w:pPr>
      <w:r>
        <w:rPr>
          <w:rFonts w:ascii="Arial" w:cs="Arial" w:eastAsia="Arial" w:hAnsi="Arial"/>
          <w:sz w:val="24"/>
          <w:szCs w:val="24"/>
        </w:rPr>
        <w:t xml:space="preserve">- абзацы двенадцатый и тринадцатый изложить в следующей редакции:</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физических лиц;</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юридических лиц;";</w:t>
      </w:r>
    </w:p>
    <w:p>
      <w:pPr>
        <w:spacing w:after="120"/>
        <w:ind w:firstLine="567"/>
        <w:jc w:val="both"/>
      </w:pPr>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 максимальный размер выпуска долговых ценных бумаг.";</w:t>
      </w:r>
    </w:p>
    <w:p>
      <w:pPr>
        <w:spacing w:after="120"/>
        <w:ind w:firstLine="567"/>
        <w:jc w:val="both"/>
      </w:pPr>
      <w:r>
        <w:rPr>
          <w:rFonts w:ascii="Arial" w:cs="Arial" w:eastAsia="Arial" w:hAnsi="Arial"/>
          <w:sz w:val="24"/>
          <w:szCs w:val="24"/>
        </w:rPr>
        <w:t xml:space="preserve">9) абзац четвертый подпункта 5.2.2 пункта 5.2 изложить в следующей редакции:</w:t>
      </w:r>
    </w:p>
    <w:p>
      <w:pPr>
        <w:spacing w:after="120"/>
        <w:ind w:firstLine="567"/>
        <w:jc w:val="both"/>
      </w:pPr>
      <w:r>
        <w:rPr>
          <w:rFonts w:ascii="Arial" w:cs="Arial" w:eastAsia="Arial" w:hAnsi="Arial"/>
          <w:sz w:val="24"/>
          <w:szCs w:val="24"/>
        </w:rPr>
        <w:t xml:space="preserve">"УК - минимальный уставный капитал, установленный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 минимальном размере уставного капитала небанковских финансово-кредитных организаций" от 5 октября 2022 года № 2022-П-33/61-2-(НФКУ) для вновь открываемых и действующих МФК, привлекающих вклады, соответственно.";</w:t>
      </w:r>
    </w:p>
    <w:p>
      <w:pPr>
        <w:spacing w:after="120"/>
        <w:ind w:firstLine="567"/>
        <w:jc w:val="both"/>
      </w:pPr>
      <w:r>
        <w:rPr>
          <w:rFonts w:ascii="Arial" w:cs="Arial" w:eastAsia="Arial" w:hAnsi="Arial"/>
          <w:sz w:val="24"/>
          <w:szCs w:val="24"/>
        </w:rPr>
        <w:t xml:space="preserve">10) в пункте 5.3:</w:t>
      </w:r>
    </w:p>
    <w:p>
      <w:pPr>
        <w:spacing w:after="120"/>
        <w:ind w:firstLine="567"/>
        <w:jc w:val="both"/>
      </w:pPr>
      <w:r>
        <w:rPr>
          <w:rFonts w:ascii="Arial" w:cs="Arial" w:eastAsia="Arial" w:hAnsi="Arial"/>
          <w:sz w:val="24"/>
          <w:szCs w:val="24"/>
        </w:rPr>
        <w:t xml:space="preserve">- в абзаце первом и в подпунктах 5.3.1 и 5.3.2 слова "капитала" заменить словами "собственного капитала";</w:t>
      </w:r>
    </w:p>
    <w:p>
      <w:pPr>
        <w:spacing w:after="120"/>
        <w:ind w:firstLine="567"/>
        <w:jc w:val="both"/>
      </w:pPr>
      <w:r>
        <w:rPr>
          <w:rFonts w:ascii="Arial" w:cs="Arial" w:eastAsia="Arial" w:hAnsi="Arial"/>
          <w:sz w:val="24"/>
          <w:szCs w:val="24"/>
        </w:rPr>
        <w:t xml:space="preserve">- в подпункте 5.3.2 абзацы третий и четвертый изложить в следующей редакции:</w:t>
      </w:r>
    </w:p>
    <w:p>
      <w:pPr>
        <w:spacing w:after="120"/>
        <w:ind w:firstLine="567"/>
        <w:jc w:val="both"/>
      </w:pPr>
      <w:r>
        <w:rPr>
          <w:rFonts w:ascii="Arial" w:cs="Arial" w:eastAsia="Arial" w:hAnsi="Arial"/>
          <w:sz w:val="24"/>
          <w:szCs w:val="24"/>
        </w:rPr>
        <w:t xml:space="preserve">"СК - собственный капитал МФК на дату оценки (в соответствии с пунктом 2.3.1 настоящих Правил).</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коммерческих банках в качестве залога в размере суммы привлеченных средств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11) дополнить пунктом 5.3-1 следующего содержания:</w:t>
      </w:r>
    </w:p>
    <w:p>
      <w:pPr>
        <w:spacing w:after="120"/>
        <w:ind w:firstLine="567"/>
        <w:jc w:val="both"/>
      </w:pPr>
      <w:r>
        <w:rPr>
          <w:rFonts w:ascii="Arial" w:cs="Arial" w:eastAsia="Arial" w:hAnsi="Arial"/>
          <w:sz w:val="24"/>
          <w:szCs w:val="24"/>
        </w:rPr>
        <w:t xml:space="preserve">"5.3-1. Суммарный капитал МФК (на дату оценки) определяется как сумма следующих показателей:</w:t>
      </w:r>
    </w:p>
    <w:p>
      <w:pPr>
        <w:spacing w:after="120"/>
        <w:ind w:firstLine="567"/>
        <w:jc w:val="both"/>
      </w:pPr>
      <w:r>
        <w:rPr>
          <w:rFonts w:ascii="Arial" w:cs="Arial" w:eastAsia="Arial" w:hAnsi="Arial"/>
          <w:sz w:val="24"/>
          <w:szCs w:val="24"/>
        </w:rPr>
        <w:t xml:space="preserve">- собственный капитал;</w:t>
      </w:r>
    </w:p>
    <w:p>
      <w:pPr>
        <w:spacing w:after="120"/>
        <w:ind w:firstLine="567"/>
        <w:jc w:val="both"/>
      </w:pPr>
      <w:r>
        <w:rPr>
          <w:rFonts w:ascii="Arial" w:cs="Arial" w:eastAsia="Arial" w:hAnsi="Arial"/>
          <w:sz w:val="24"/>
          <w:szCs w:val="24"/>
        </w:rPr>
        <w:t xml:space="preserve">- прибыль текущего года (прибыль после налогообложения, полученная в текущем году);</w:t>
      </w:r>
    </w:p>
    <w:p>
      <w:pPr>
        <w:spacing w:after="120"/>
        <w:ind w:firstLine="567"/>
        <w:jc w:val="both"/>
      </w:pPr>
      <w:r>
        <w:rPr>
          <w:rFonts w:ascii="Arial" w:cs="Arial" w:eastAsia="Arial" w:hAnsi="Arial"/>
          <w:sz w:val="24"/>
          <w:szCs w:val="24"/>
        </w:rPr>
        <w:t xml:space="preserve">- общие резервы на покрытие потенциальных потерь и убытков по кредитам;</w:t>
      </w:r>
    </w:p>
    <w:p>
      <w:pPr>
        <w:spacing w:after="120"/>
        <w:ind w:firstLine="567"/>
        <w:jc w:val="both"/>
      </w:pPr>
      <w:r>
        <w:rPr>
          <w:rFonts w:ascii="Arial" w:cs="Arial" w:eastAsia="Arial" w:hAnsi="Arial"/>
          <w:sz w:val="24"/>
          <w:szCs w:val="24"/>
        </w:rPr>
        <w:t xml:space="preserve">- общие резервы на покрытие потенциальных потерь и убытков по другим активам;</w:t>
      </w:r>
    </w:p>
    <w:p>
      <w:pPr>
        <w:spacing w:after="120"/>
        <w:ind w:firstLine="567"/>
        <w:jc w:val="both"/>
      </w:pPr>
      <w:r>
        <w:rPr>
          <w:rFonts w:ascii="Arial" w:cs="Arial" w:eastAsia="Arial" w:hAnsi="Arial"/>
          <w:sz w:val="24"/>
          <w:szCs w:val="24"/>
        </w:rPr>
        <w:t xml:space="preserve">- резерв по переоценке основных средств;</w:t>
      </w:r>
    </w:p>
    <w:p>
      <w:pPr>
        <w:spacing w:after="120"/>
        <w:ind w:firstLine="567"/>
        <w:jc w:val="both"/>
      </w:pPr>
      <w:r>
        <w:rPr>
          <w:rFonts w:ascii="Arial" w:cs="Arial" w:eastAsia="Arial" w:hAnsi="Arial"/>
          <w:sz w:val="24"/>
          <w:szCs w:val="24"/>
        </w:rPr>
        <w:t xml:space="preserve">- резерв по переоценке ценных бумаг;</w:t>
      </w:r>
    </w:p>
    <w:p>
      <w:pPr>
        <w:spacing w:after="120"/>
        <w:ind w:firstLine="567"/>
        <w:jc w:val="both"/>
      </w:pPr>
      <w:r>
        <w:rPr>
          <w:rFonts w:ascii="Arial" w:cs="Arial" w:eastAsia="Arial" w:hAnsi="Arial"/>
          <w:sz w:val="24"/>
          <w:szCs w:val="24"/>
        </w:rPr>
        <w:t xml:space="preserve">- субординированный долг.</w:t>
      </w:r>
    </w:p>
    <w:p>
      <w:pPr>
        <w:spacing w:after="120"/>
        <w:ind w:firstLine="567"/>
        <w:jc w:val="both"/>
      </w:pPr>
      <w:r>
        <w:rPr>
          <w:rFonts w:ascii="Arial" w:cs="Arial" w:eastAsia="Arial" w:hAnsi="Arial"/>
          <w:sz w:val="24"/>
          <w:szCs w:val="24"/>
        </w:rPr>
        <w:t xml:space="preserve">Под субординированным долгом понимается необеспеченное залогом обязательство, которое не должно погашаться досрочно по требованию кредиторов и требования по которому в случае ликвидации МФК погашаются в последнюю очередь после удовлетворения всех требований со стороны кредиторов, но до расчетов с акционерами МФК. Кредитор не имеет каких-либо прав на досрочное погашение будущих запланированных платежей (процентного дохода или основной суммы по субординированному кредиту/займу), за исключением случаев банкротства и ликвидации. Минимальный срок погашения должен составлять не менее 5 (пяти) лет. Амортизация субординированного долга осуществляется на основе метода равномерных отчислений за оставшиеся пять лет до наступления срока погашения. Субординированный долг может быть погашен только после минимального срока, составляющего не менее 5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5.3-1.1. Адекватность (достаточность) суммарного капитала.</w:t>
      </w:r>
    </w:p>
    <w:p>
      <w:pPr>
        <w:spacing w:after="120"/>
        <w:ind w:firstLine="567"/>
        <w:jc w:val="both"/>
      </w:pPr>
      <w:r>
        <w:rPr>
          <w:rFonts w:ascii="Arial" w:cs="Arial" w:eastAsia="Arial" w:hAnsi="Arial"/>
          <w:sz w:val="24"/>
          <w:szCs w:val="24"/>
        </w:rPr>
        <w:t xml:space="preserve">5.3-1.1. Значение норматива адекватности (достаточности) суммарного капитала М2 необходимо поддерживать на уровне не менее 9%.</w:t>
      </w:r>
    </w:p>
    <w:p>
      <w:pPr>
        <w:spacing w:after="120"/>
        <w:ind w:firstLine="567"/>
        <w:jc w:val="both"/>
      </w:pPr>
      <w:r>
        <w:rPr>
          <w:rFonts w:ascii="Arial" w:cs="Arial" w:eastAsia="Arial" w:hAnsi="Arial"/>
          <w:sz w:val="24"/>
          <w:szCs w:val="24"/>
        </w:rPr>
        <w:t xml:space="preserve">5.3-1.2. Норматив адекватности суммарного капитала МФК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М2 = СумК / СА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СумК - суммарный капитал МФК на дату оценки, рассчитанный в соответствии с пунктом 5.3-1.;</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коммерческих банках в качестве залога в размере суммы привлеченных средств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12) в пункте 5.4:</w:t>
      </w:r>
    </w:p>
    <w:p>
      <w:pPr>
        <w:spacing w:after="120"/>
        <w:ind w:firstLine="567"/>
        <w:jc w:val="both"/>
      </w:pPr>
      <w:r>
        <w:rPr>
          <w:rFonts w:ascii="Arial" w:cs="Arial" w:eastAsia="Arial" w:hAnsi="Arial"/>
          <w:sz w:val="24"/>
          <w:szCs w:val="24"/>
        </w:rPr>
        <w:t xml:space="preserve">- абзац пятый подпункта 5.4.2 изложить в следующей редакции:</w:t>
      </w:r>
    </w:p>
    <w:p>
      <w:pPr>
        <w:spacing w:after="120"/>
        <w:ind w:firstLine="567"/>
        <w:jc w:val="both"/>
      </w:pPr>
      <w:r>
        <w:rPr>
          <w:rFonts w:ascii="Arial" w:cs="Arial" w:eastAsia="Arial" w:hAnsi="Arial"/>
          <w:sz w:val="24"/>
          <w:szCs w:val="24"/>
        </w:rPr>
        <w:t xml:space="preserve">"Для МФК, занимающихся оптовым кредитованием, максимальный совокупный размер микрокредита, выдаваемый одному и тому же лицу, не должен превышать 20 процентов от размера собственного капитала.";</w:t>
      </w:r>
    </w:p>
    <w:p>
      <w:pPr>
        <w:spacing w:after="120"/>
        <w:ind w:firstLine="567"/>
        <w:jc w:val="both"/>
      </w:pPr>
      <w:r>
        <w:rPr>
          <w:rFonts w:ascii="Arial" w:cs="Arial" w:eastAsia="Arial" w:hAnsi="Arial"/>
          <w:sz w:val="24"/>
          <w:szCs w:val="24"/>
        </w:rPr>
        <w:t xml:space="preserve">- в подпункте 5.4.3:</w:t>
      </w:r>
    </w:p>
    <w:p>
      <w:pPr>
        <w:spacing w:after="120"/>
        <w:ind w:firstLine="567"/>
        <w:jc w:val="both"/>
      </w:pPr>
      <w:r>
        <w:rPr>
          <w:rFonts w:ascii="Arial" w:cs="Arial" w:eastAsia="Arial" w:hAnsi="Arial"/>
          <w:sz w:val="24"/>
          <w:szCs w:val="24"/>
        </w:rPr>
        <w:t xml:space="preserve">- в версии на официальном языке в абзаце пятом слова "не возврат" заменить словом "невозврат";</w:t>
      </w:r>
    </w:p>
    <w:p>
      <w:pPr>
        <w:spacing w:after="120"/>
        <w:ind w:firstLine="567"/>
        <w:jc w:val="both"/>
      </w:pPr>
      <w:r>
        <w:rPr>
          <w:rFonts w:ascii="Arial" w:cs="Arial" w:eastAsia="Arial" w:hAnsi="Arial"/>
          <w:sz w:val="24"/>
          <w:szCs w:val="24"/>
        </w:rPr>
        <w:t xml:space="preserve">- в абзаце шестом слово "залоговое" исключить;</w:t>
      </w:r>
    </w:p>
    <w:p>
      <w:pPr>
        <w:spacing w:after="120"/>
        <w:ind w:firstLine="567"/>
        <w:jc w:val="both"/>
      </w:pPr>
      <w:r>
        <w:rPr>
          <w:rFonts w:ascii="Arial" w:cs="Arial" w:eastAsia="Arial" w:hAnsi="Arial"/>
          <w:sz w:val="24"/>
          <w:szCs w:val="24"/>
        </w:rPr>
        <w:t xml:space="preserve">13) в абзаце втором подпункта 5.5.3 пункта 5.5 слово "наступивших" исключить;</w:t>
      </w:r>
    </w:p>
    <w:p>
      <w:pPr>
        <w:spacing w:after="120"/>
        <w:ind w:firstLine="567"/>
        <w:jc w:val="both"/>
      </w:pPr>
      <w:r>
        <w:rPr>
          <w:rFonts w:ascii="Arial" w:cs="Arial" w:eastAsia="Arial" w:hAnsi="Arial"/>
          <w:sz w:val="24"/>
          <w:szCs w:val="24"/>
        </w:rPr>
        <w:t xml:space="preserve">14) пункт 5.6 дополнить подпунктом 5.6.2-1 следующего содержания:</w:t>
      </w:r>
    </w:p>
    <w:p>
      <w:pPr>
        <w:spacing w:after="120"/>
        <w:ind w:firstLine="567"/>
        <w:jc w:val="both"/>
      </w:pPr>
      <w:r>
        <w:rPr>
          <w:rFonts w:ascii="Arial" w:cs="Arial" w:eastAsia="Arial" w:hAnsi="Arial"/>
          <w:sz w:val="24"/>
          <w:szCs w:val="24"/>
        </w:rPr>
        <w:t xml:space="preserve">"5.6.2-1. Норматив максимального размера риска по срочным депозитам физических лиц и прочим обязательствам перед физическими лицами (М5.1) рассчитывается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М5.1 = СумК / СДФЛ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СумК - суммарный капитал МФК;</w:t>
      </w:r>
    </w:p>
    <w:p>
      <w:pPr>
        <w:spacing w:after="120"/>
        <w:ind w:firstLine="567"/>
        <w:jc w:val="both"/>
      </w:pPr>
      <w:r>
        <w:rPr>
          <w:rFonts w:ascii="Arial" w:cs="Arial" w:eastAsia="Arial" w:hAnsi="Arial"/>
          <w:sz w:val="24"/>
          <w:szCs w:val="24"/>
        </w:rPr>
        <w:t xml:space="preserve">СДФЛ - сумма срочных депозитов и прочих обязательств перед физическими лицами, включая сберегательные (депозитные) сертификаты, облигации и др.</w:t>
      </w:r>
    </w:p>
    <w:p>
      <w:pPr>
        <w:spacing w:after="120"/>
        <w:ind w:firstLine="567"/>
        <w:jc w:val="both"/>
      </w:pPr>
      <w:r>
        <w:rPr>
          <w:rFonts w:ascii="Arial" w:cs="Arial" w:eastAsia="Arial" w:hAnsi="Arial"/>
          <w:sz w:val="24"/>
          <w:szCs w:val="24"/>
        </w:rPr>
        <w:t xml:space="preserve">Данный норматив, а также его значение может устанавливаться индивидуально для конкретного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15) в подпунктах 5.7.1 и 5.7.2 пункта 5.7 слова "О требованиях к операциям микрофинансовых компаний, привлекающих депозиты, с аффилированными и связанными лицами микрофинансовой компании" заменить словами "О требованиях к операциям микрофинансовых компаний, привлекающих депозиты, с аффилированными и связанными с микрофинансовой компанией и жилищно-сберегательной кредитной компанией лицами",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15 июня 2017 года № 2017-П-12/25-6-(НПА)";</w:t>
      </w:r>
    </w:p>
    <w:p>
      <w:pPr>
        <w:spacing w:after="120"/>
        <w:ind w:firstLine="567"/>
        <w:jc w:val="both"/>
      </w:pPr>
      <w:r>
        <w:rPr>
          <w:rFonts w:ascii="Arial" w:cs="Arial" w:eastAsia="Arial" w:hAnsi="Arial"/>
          <w:sz w:val="24"/>
          <w:szCs w:val="24"/>
        </w:rPr>
        <w:t xml:space="preserve">16) пункт 5.13 дополнить абзацем вторым следующего содержания:</w:t>
      </w:r>
    </w:p>
    <w:p>
      <w:pPr>
        <w:spacing w:after="120"/>
        <w:ind w:firstLine="567"/>
        <w:jc w:val="both"/>
      </w:pPr>
      <w:r>
        <w:rPr>
          <w:rFonts w:ascii="Arial" w:cs="Arial" w:eastAsia="Arial" w:hAnsi="Arial"/>
          <w:sz w:val="24"/>
          <w:szCs w:val="24"/>
        </w:rPr>
        <w:t xml:space="preserve">"Данное ограничение, а также его значение может устанавливаться индивидуально для конкретной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17) пункт 6.8 изложить в следующей редакции:</w:t>
      </w:r>
    </w:p>
    <w:p>
      <w:pPr>
        <w:spacing w:after="120"/>
        <w:ind w:firstLine="567"/>
        <w:jc w:val="both"/>
      </w:pPr>
      <w:r>
        <w:rPr>
          <w:rFonts w:ascii="Arial" w:cs="Arial" w:eastAsia="Arial" w:hAnsi="Arial"/>
          <w:sz w:val="24"/>
          <w:szCs w:val="24"/>
        </w:rPr>
        <w:t xml:space="preserve">"6.8. Для расчета суммы дивидендов МФК должна использовать наименьшую из величин чистой прибыли, рассчитанных в соответствии с МСФО и требованиями Национального банка.</w:t>
      </w:r>
    </w:p>
    <w:p>
      <w:pPr>
        <w:spacing w:after="120"/>
        <w:ind w:firstLine="567"/>
        <w:jc w:val="both"/>
      </w:pPr>
      <w:r>
        <w:rPr>
          <w:rFonts w:ascii="Arial" w:cs="Arial" w:eastAsia="Arial" w:hAnsi="Arial"/>
          <w:sz w:val="24"/>
          <w:szCs w:val="24"/>
        </w:rPr>
        <w:t xml:space="preserve">МФК обязана получить разрешение Национального банка на выплату дивидендов акционерам МФК. Документы для получения разрешения Национального банка на выплату дивидендов должны быть предоставлены в Национальный банк не позднее десяти рабочих дней до проведения общего собрания акционеров МФК. К документам должны быть приложены планы МФК по срокам выплаты дивидендов, показатели чистой прибыли, рассчитанные в соответствии с МСФО и требованиями Национального банка, и расчеты по соблюдению экономических нормативов после выплаты дивидендов.</w:t>
      </w:r>
    </w:p>
    <w:p>
      <w:pPr>
        <w:spacing w:after="120"/>
        <w:ind w:firstLine="567"/>
        <w:jc w:val="both"/>
      </w:pPr>
      <w:r>
        <w:rPr>
          <w:rFonts w:ascii="Arial" w:cs="Arial" w:eastAsia="Arial" w:hAnsi="Arial"/>
          <w:sz w:val="24"/>
          <w:szCs w:val="24"/>
        </w:rPr>
        <w:t xml:space="preserve">Национальный банк может ограничить выплату дивидендов МФК в случае наличия одной из нижеследующих угроз стабильности деятельности МФК:</w:t>
      </w:r>
    </w:p>
    <w:p>
      <w:pPr>
        <w:spacing w:after="120"/>
        <w:ind w:firstLine="567"/>
        <w:jc w:val="both"/>
      </w:pPr>
      <w:r>
        <w:rPr>
          <w:rFonts w:ascii="Arial" w:cs="Arial" w:eastAsia="Arial" w:hAnsi="Arial"/>
          <w:sz w:val="24"/>
          <w:szCs w:val="24"/>
        </w:rPr>
        <w:t xml:space="preserve">1) это приведет к нарушению экономических нормативов и ограничений, установленных Национальным банком;</w:t>
      </w:r>
    </w:p>
    <w:p>
      <w:pPr>
        <w:spacing w:after="120"/>
        <w:ind w:firstLine="567"/>
        <w:jc w:val="both"/>
      </w:pPr>
      <w:r>
        <w:rPr>
          <w:rFonts w:ascii="Arial" w:cs="Arial" w:eastAsia="Arial" w:hAnsi="Arial"/>
          <w:sz w:val="24"/>
          <w:szCs w:val="24"/>
        </w:rPr>
        <w:t xml:space="preserve">2) МФК не соблюдает экономические нормативы и ограничения, установленные Национальным банком;</w:t>
      </w:r>
    </w:p>
    <w:p>
      <w:pPr>
        <w:spacing w:after="120"/>
        <w:ind w:firstLine="567"/>
        <w:jc w:val="both"/>
      </w:pPr>
      <w:r>
        <w:rPr>
          <w:rFonts w:ascii="Arial" w:cs="Arial" w:eastAsia="Arial" w:hAnsi="Arial"/>
          <w:sz w:val="24"/>
          <w:szCs w:val="24"/>
        </w:rPr>
        <w:t xml:space="preserve">3) при наличии убытков прошлых лет или за отчетный год;</w:t>
      </w:r>
    </w:p>
    <w:p>
      <w:pPr>
        <w:spacing w:after="120"/>
        <w:ind w:firstLine="567"/>
        <w:jc w:val="both"/>
      </w:pPr>
      <w:r>
        <w:rPr>
          <w:rFonts w:ascii="Arial" w:cs="Arial" w:eastAsia="Arial" w:hAnsi="Arial"/>
          <w:sz w:val="24"/>
          <w:szCs w:val="24"/>
        </w:rPr>
        <w:t xml:space="preserve">4) не исполнено предписание/требование Национального банка по доначислению резерва на покрытие потенциальных потерь и убытков, согласно требованиям Национального банка;</w:t>
      </w:r>
    </w:p>
    <w:p>
      <w:pPr>
        <w:spacing w:after="120"/>
        <w:ind w:firstLine="567"/>
        <w:jc w:val="both"/>
      </w:pPr>
      <w:r>
        <w:rPr>
          <w:rFonts w:ascii="Arial" w:cs="Arial" w:eastAsia="Arial" w:hAnsi="Arial"/>
          <w:sz w:val="24"/>
          <w:szCs w:val="24"/>
        </w:rPr>
        <w:t xml:space="preserve">5) имеется неисполненное требование Национального банка, направленное в качестве меры воздействия.";</w:t>
      </w:r>
    </w:p>
    <w:p>
      <w:pPr>
        <w:spacing w:after="120"/>
        <w:ind w:firstLine="567"/>
        <w:jc w:val="both"/>
      </w:pPr>
      <w:r>
        <w:rPr>
          <w:rFonts w:ascii="Arial" w:cs="Arial" w:eastAsia="Arial" w:hAnsi="Arial"/>
          <w:sz w:val="24"/>
          <w:szCs w:val="24"/>
        </w:rPr>
        <w:t xml:space="preserve">18) пункт 7.6 изложить в следующей редакции:</w:t>
      </w:r>
    </w:p>
    <w:p>
      <w:pPr>
        <w:spacing w:after="120"/>
        <w:ind w:firstLine="567"/>
        <w:jc w:val="both"/>
      </w:pPr>
      <w:r>
        <w:rPr>
          <w:rFonts w:ascii="Arial" w:cs="Arial" w:eastAsia="Arial" w:hAnsi="Arial"/>
          <w:sz w:val="24"/>
          <w:szCs w:val="24"/>
        </w:rPr>
        <w:t xml:space="preserve">"7.6. Для МКК, занимающихся оптовым кредитованием (апексные институты) и имеющих обязательства перед кредиторами (в том числе ФКО), установить норматив адекватности (достаточности) собственного капитала.</w:t>
      </w:r>
    </w:p>
    <w:p>
      <w:pPr>
        <w:spacing w:after="120"/>
        <w:ind w:firstLine="567"/>
        <w:jc w:val="both"/>
      </w:pPr>
      <w:r>
        <w:rPr>
          <w:rFonts w:ascii="Arial" w:cs="Arial" w:eastAsia="Arial" w:hAnsi="Arial"/>
          <w:sz w:val="24"/>
          <w:szCs w:val="24"/>
        </w:rPr>
        <w:t xml:space="preserve">Значение норматива адекватности (достаточности) собственного капитала М2 необходимо поддерживать на уровне не менее 8%.</w:t>
      </w:r>
    </w:p>
    <w:p>
      <w:pPr>
        <w:spacing w:after="120"/>
        <w:ind w:firstLine="567"/>
        <w:jc w:val="both"/>
      </w:pPr>
      <w:r>
        <w:rPr>
          <w:rFonts w:ascii="Arial" w:cs="Arial" w:eastAsia="Arial" w:hAnsi="Arial"/>
          <w:sz w:val="24"/>
          <w:szCs w:val="24"/>
        </w:rPr>
        <w:t xml:space="preserve">Норматив адекватности (достаточности) собственного капитала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М2 = СК / СА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СК - собственный капитал МКК на дату оценки (в соответствии с пунктом 7.7 настоящих Правил);</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финансово-кредитных организациях в качестве залога в размере суммы привлеченных средств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19) в пункте 7.7:</w:t>
      </w:r>
    </w:p>
    <w:p>
      <w:pPr>
        <w:spacing w:after="120"/>
        <w:ind w:firstLine="567"/>
        <w:jc w:val="both"/>
      </w:pPr>
      <w:r>
        <w:rPr>
          <w:rFonts w:ascii="Arial" w:cs="Arial" w:eastAsia="Arial" w:hAnsi="Arial"/>
          <w:sz w:val="24"/>
          <w:szCs w:val="24"/>
        </w:rPr>
        <w:t xml:space="preserve">- дополнить абзацами шестым и седьмым следующих содержаний:</w:t>
      </w:r>
    </w:p>
    <w:p>
      <w:pPr>
        <w:spacing w:after="120"/>
        <w:ind w:firstLine="567"/>
        <w:jc w:val="both"/>
      </w:pPr>
      <w:r>
        <w:rPr>
          <w:rFonts w:ascii="Arial" w:cs="Arial" w:eastAsia="Arial" w:hAnsi="Arial"/>
          <w:sz w:val="24"/>
          <w:szCs w:val="24"/>
        </w:rPr>
        <w:t xml:space="preserve">"- бессрочного субординированного долга.</w:t>
      </w:r>
    </w:p>
    <w:p>
      <w:pPr>
        <w:spacing w:after="120"/>
        <w:ind w:firstLine="567"/>
        <w:jc w:val="both"/>
      </w:pPr>
      <w:r>
        <w:rPr>
          <w:rFonts w:ascii="Arial" w:cs="Arial" w:eastAsia="Arial" w:hAnsi="Arial"/>
          <w:sz w:val="24"/>
          <w:szCs w:val="24"/>
        </w:rPr>
        <w:t xml:space="preserve">Под бессрочным субординированным долгом понимается необеспеченное залогом обязательство, которое не имеет сроков погашения, не должно погашаться досрочно по требованию кредиторов, и требования по которому в случае ликвидации МКК погашаются в последнюю очередь после удовлетворения всех требований со стороны кредиторов, но до расчетов с акционерами/участниками МКК. МКК должна при любых обстоятельствах обладать полным правом по отмене выплаты процентных платежей по субординированному долгу. Бессрочный субординированный долг может быть погашен по инициативе МКК только после минимального срока, составляющего не менее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 абзац шестой подпункта 7.7.1 изложить в следующей редакции:</w:t>
      </w:r>
    </w:p>
    <w:p>
      <w:pPr>
        <w:spacing w:after="120"/>
        <w:ind w:firstLine="567"/>
        <w:jc w:val="both"/>
      </w:pPr>
      <w:r>
        <w:rPr>
          <w:rFonts w:ascii="Arial" w:cs="Arial" w:eastAsia="Arial" w:hAnsi="Arial"/>
          <w:sz w:val="24"/>
          <w:szCs w:val="24"/>
        </w:rPr>
        <w:t xml:space="preserve">"УК - минимальный уставный капитал, установленный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 минимальном размере уставного капитала небанковских финансово-кредитных организаций" от 5 октября 2022 года № 2022-П-33/61-2-(НФКУ) для вновь открываемых и действующих МКК, соответственно.";</w:t>
      </w:r>
    </w:p>
    <w:p>
      <w:pPr>
        <w:spacing w:after="120"/>
        <w:ind w:firstLine="567"/>
        <w:jc w:val="both"/>
      </w:pPr>
      <w:r>
        <w:rPr>
          <w:rFonts w:ascii="Arial" w:cs="Arial" w:eastAsia="Arial" w:hAnsi="Arial"/>
          <w:sz w:val="24"/>
          <w:szCs w:val="24"/>
        </w:rPr>
        <w:t xml:space="preserve">20) в подпункте 7.8.1 пункта 7.8:</w:t>
      </w:r>
    </w:p>
    <w:p>
      <w:pPr>
        <w:spacing w:after="120"/>
        <w:ind w:firstLine="567"/>
        <w:jc w:val="both"/>
      </w:pPr>
      <w:r>
        <w:rPr>
          <w:rFonts w:ascii="Arial" w:cs="Arial" w:eastAsia="Arial" w:hAnsi="Arial"/>
          <w:sz w:val="24"/>
          <w:szCs w:val="24"/>
        </w:rPr>
        <w:t xml:space="preserve">- слова "500 тыс. сомов" заменить на "1 млн. сомов", слова "100 тыс. сомов" заменить на "200 тыс. сомов", слова "20 и" заменить на "10 и";</w:t>
      </w:r>
    </w:p>
    <w:p>
      <w:pPr>
        <w:spacing w:after="120"/>
        <w:ind w:firstLine="567"/>
        <w:jc w:val="both"/>
      </w:pPr>
      <w:r>
        <w:rPr>
          <w:rFonts w:ascii="Arial" w:cs="Arial" w:eastAsia="Arial" w:hAnsi="Arial"/>
          <w:sz w:val="24"/>
          <w:szCs w:val="24"/>
        </w:rPr>
        <w:t xml:space="preserve">21) дополнить пунктами 7.8-1 и 7.8-2 следующего содержания:</w:t>
      </w:r>
    </w:p>
    <w:p>
      <w:pPr>
        <w:spacing w:after="120"/>
        <w:ind w:firstLine="567"/>
        <w:jc w:val="both"/>
      </w:pPr>
      <w:r>
        <w:rPr>
          <w:rFonts w:ascii="Arial" w:cs="Arial" w:eastAsia="Arial" w:hAnsi="Arial"/>
          <w:sz w:val="24"/>
          <w:szCs w:val="24"/>
        </w:rPr>
        <w:t xml:space="preserve">"7.8-1. МКК и МКА вправе осуществлять инвестиции только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Максимальный совокупный размер инвестиций МКК (инвестиции в капитал (акции, долевое участие), долговые обязательства, финансовые вложения по лизингу и факторингу, кредиты и любые другие подобные финансовые вложения) в микрофинансовые организации, лизинговые компании и банки, не должен превышать 30% от размера собственного капитала МКК и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СИ / СК * 100% ≤ 30%,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СИ - совокупный размер инвестиций МКК на дату оценки;</w:t>
      </w:r>
    </w:p>
    <w:p>
      <w:pPr>
        <w:spacing w:after="120"/>
        <w:ind w:firstLine="567"/>
        <w:jc w:val="both"/>
      </w:pPr>
      <w:r>
        <w:rPr>
          <w:rFonts w:ascii="Arial" w:cs="Arial" w:eastAsia="Arial" w:hAnsi="Arial"/>
          <w:sz w:val="24"/>
          <w:szCs w:val="24"/>
        </w:rPr>
        <w:t xml:space="preserve">СК - собственный капитал МКК на дату оценки в соответствии с пунктом 7.7. настоящих Правил.</w:t>
      </w:r>
    </w:p>
    <w:p>
      <w:pPr>
        <w:spacing w:after="120"/>
        <w:ind w:firstLine="567"/>
        <w:jc w:val="both"/>
      </w:pPr>
      <w:r>
        <w:rPr>
          <w:rFonts w:ascii="Arial" w:cs="Arial" w:eastAsia="Arial" w:hAnsi="Arial"/>
          <w:sz w:val="24"/>
          <w:szCs w:val="24"/>
        </w:rPr>
        <w:t xml:space="preserve">При расчете данного норматива учитываются кредиты, предоставленные микрофинансовым организациям, лизинговым компаниям и банкам, в капитал (акции, долевое участие) которых размещены инвестиции МКК.</w:t>
      </w:r>
    </w:p>
    <w:p>
      <w:pPr>
        <w:spacing w:after="120"/>
        <w:ind w:firstLine="567"/>
        <w:jc w:val="both"/>
      </w:pPr>
      <w:r>
        <w:rPr>
          <w:rFonts w:ascii="Arial" w:cs="Arial" w:eastAsia="Arial" w:hAnsi="Arial"/>
          <w:sz w:val="24"/>
          <w:szCs w:val="24"/>
        </w:rPr>
        <w:t xml:space="preserve">При расчете данного норматива в совокупный размер инвестиций не включаются инвестиции в капитал банка, осуществленные:</w:t>
      </w:r>
    </w:p>
    <w:p>
      <w:pPr>
        <w:spacing w:after="120"/>
        <w:ind w:firstLine="567"/>
        <w:jc w:val="both"/>
      </w:pPr>
      <w:r>
        <w:rPr>
          <w:rFonts w:ascii="Arial" w:cs="Arial" w:eastAsia="Arial" w:hAnsi="Arial"/>
          <w:sz w:val="24"/>
          <w:szCs w:val="24"/>
        </w:rPr>
        <w:t xml:space="preserve">- МФО до 1 апреля 2026 года;</w:t>
      </w:r>
    </w:p>
    <w:p>
      <w:pPr>
        <w:spacing w:after="120"/>
        <w:ind w:firstLine="567"/>
        <w:jc w:val="both"/>
      </w:pPr>
      <w:r>
        <w:rPr>
          <w:rFonts w:ascii="Arial" w:cs="Arial" w:eastAsia="Arial" w:hAnsi="Arial"/>
          <w:sz w:val="24"/>
          <w:szCs w:val="24"/>
        </w:rPr>
        <w:t xml:space="preserve">- МФО, получившей разрешение Национального банка на учреждение банка до 1 апреля 2026 года.</w:t>
      </w:r>
    </w:p>
    <w:p>
      <w:pPr>
        <w:spacing w:after="120"/>
        <w:ind w:firstLine="567"/>
        <w:jc w:val="both"/>
      </w:pPr>
      <w:r>
        <w:rPr>
          <w:rFonts w:ascii="Arial" w:cs="Arial" w:eastAsia="Arial" w:hAnsi="Arial"/>
          <w:sz w:val="24"/>
          <w:szCs w:val="24"/>
        </w:rPr>
        <w:t xml:space="preserve">Настоящий норматив не распространяется на МКК, занимающиеся оптовым кредитованием.</w:t>
      </w:r>
    </w:p>
    <w:p>
      <w:pPr>
        <w:spacing w:after="120"/>
        <w:ind w:firstLine="567"/>
        <w:jc w:val="both"/>
      </w:pPr>
      <w:r>
        <w:rPr>
          <w:rFonts w:ascii="Arial" w:cs="Arial" w:eastAsia="Arial" w:hAnsi="Arial"/>
          <w:sz w:val="24"/>
          <w:szCs w:val="24"/>
        </w:rPr>
        <w:t xml:space="preserve">7.8-2. МКК/МКА должны производить мониторинг соблюдения экономических нормативов и требований Национального банка на периодической основе в соответствии с требованиями внутренних нормативных документов.</w:t>
      </w:r>
    </w:p>
    <w:p>
      <w:pPr>
        <w:spacing w:after="120"/>
        <w:ind w:firstLine="567"/>
        <w:jc w:val="both"/>
      </w:pPr>
      <w:r>
        <w:rPr>
          <w:rFonts w:ascii="Arial" w:cs="Arial" w:eastAsia="Arial" w:hAnsi="Arial"/>
          <w:sz w:val="24"/>
          <w:szCs w:val="24"/>
        </w:rPr>
        <w:t xml:space="preserve">МКК/МКА должны предоставлять в Национальный банк информацию об исполнении экономических нормативов и ограничений в рамках периодической регулятивной отчетности.</w:t>
      </w:r>
    </w:p>
    <w:p>
      <w:pPr>
        <w:spacing w:after="120"/>
        <w:ind w:firstLine="567"/>
        <w:jc w:val="both"/>
      </w:pPr>
      <w:r>
        <w:rPr>
          <w:rFonts w:ascii="Arial" w:cs="Arial" w:eastAsia="Arial" w:hAnsi="Arial"/>
          <w:sz w:val="24"/>
          <w:szCs w:val="24"/>
        </w:rPr>
        <w:t xml:space="preserve">Проверка соблюдения экономических нормативов и ограничений, установленных для МКК/МКА, может производиться Национальным банком по состоянию на любую дату.";</w:t>
      </w:r>
    </w:p>
    <w:p>
      <w:pPr>
        <w:spacing w:after="120"/>
        <w:ind w:firstLine="567"/>
        <w:jc w:val="both"/>
      </w:pPr>
      <w:r>
        <w:rPr>
          <w:rFonts w:ascii="Arial" w:cs="Arial" w:eastAsia="Arial" w:hAnsi="Arial"/>
          <w:sz w:val="24"/>
          <w:szCs w:val="24"/>
        </w:rPr>
        <w:t xml:space="preserve">22) дополнить пунктом 7.9-1 следующего содержания:</w:t>
      </w:r>
    </w:p>
    <w:p>
      <w:pPr>
        <w:spacing w:after="120"/>
        <w:ind w:firstLine="567"/>
        <w:jc w:val="both"/>
      </w:pPr>
      <w:r>
        <w:rPr>
          <w:rFonts w:ascii="Arial" w:cs="Arial" w:eastAsia="Arial" w:hAnsi="Arial"/>
          <w:sz w:val="24"/>
          <w:szCs w:val="24"/>
        </w:rPr>
        <w:t xml:space="preserve">"7.9-1. Для расчета суммы дивидендов МКК должна использовать наименьшую из величин чистой прибыли, рассчитанных в соответствии с МСФО и требованиями Национального банка.";</w:t>
      </w:r>
    </w:p>
    <w:p>
      <w:pPr>
        <w:spacing w:after="120"/>
        <w:ind w:firstLine="567"/>
        <w:jc w:val="both"/>
      </w:pPr>
      <w:r>
        <w:rPr>
          <w:rFonts w:ascii="Arial" w:cs="Arial" w:eastAsia="Arial" w:hAnsi="Arial"/>
          <w:sz w:val="24"/>
          <w:szCs w:val="24"/>
        </w:rPr>
        <w:t xml:space="preserve">23) пункт 7.10 изложить в следующей редакции:</w:t>
      </w:r>
    </w:p>
    <w:p>
      <w:pPr>
        <w:spacing w:after="120"/>
        <w:ind w:firstLine="567"/>
        <w:jc w:val="both"/>
      </w:pPr>
      <w:r>
        <w:rPr>
          <w:rFonts w:ascii="Arial" w:cs="Arial" w:eastAsia="Arial" w:hAnsi="Arial"/>
          <w:sz w:val="24"/>
          <w:szCs w:val="24"/>
        </w:rPr>
        <w:t xml:space="preserve">"7.10. В случае если МКК имеет обязательства перед третьими лицами, а также в случае наличия одной из нижеследующих угроз стабильности деятельности МКК, Национальный банк может запретить или ограничить выплату дивидендов/распределения прибыли МКК, если:</w:t>
      </w:r>
    </w:p>
    <w:p>
      <w:pPr>
        <w:spacing w:after="120"/>
        <w:ind w:firstLine="567"/>
        <w:jc w:val="both"/>
      </w:pPr>
      <w:r>
        <w:rPr>
          <w:rFonts w:ascii="Arial" w:cs="Arial" w:eastAsia="Arial" w:hAnsi="Arial"/>
          <w:sz w:val="24"/>
          <w:szCs w:val="24"/>
        </w:rPr>
        <w:t xml:space="preserve">1) это приведет к нарушению экономических нормативов и ограничений, установленных Национальным банком;</w:t>
      </w:r>
    </w:p>
    <w:p>
      <w:pPr>
        <w:spacing w:after="120"/>
        <w:ind w:firstLine="567"/>
        <w:jc w:val="both"/>
      </w:pPr>
      <w:r>
        <w:rPr>
          <w:rFonts w:ascii="Arial" w:cs="Arial" w:eastAsia="Arial" w:hAnsi="Arial"/>
          <w:sz w:val="24"/>
          <w:szCs w:val="24"/>
        </w:rPr>
        <w:t xml:space="preserve">2) МКК не соблюдает экономические нормативы и ограничения, установленные Национальным банком;</w:t>
      </w:r>
    </w:p>
    <w:p>
      <w:pPr>
        <w:spacing w:after="120"/>
        <w:ind w:firstLine="567"/>
        <w:jc w:val="both"/>
      </w:pPr>
      <w:r>
        <w:rPr>
          <w:rFonts w:ascii="Arial" w:cs="Arial" w:eastAsia="Arial" w:hAnsi="Arial"/>
          <w:sz w:val="24"/>
          <w:szCs w:val="24"/>
        </w:rPr>
        <w:t xml:space="preserve">3) при наличии убытков прошлых лет или за отчетный год;</w:t>
      </w:r>
    </w:p>
    <w:p>
      <w:pPr>
        <w:spacing w:after="120"/>
        <w:ind w:firstLine="567"/>
        <w:jc w:val="both"/>
      </w:pPr>
      <w:r>
        <w:rPr>
          <w:rFonts w:ascii="Arial" w:cs="Arial" w:eastAsia="Arial" w:hAnsi="Arial"/>
          <w:sz w:val="24"/>
          <w:szCs w:val="24"/>
        </w:rPr>
        <w:t xml:space="preserve">4) не исполнено предписание/требование Национального банка по доначислению резерва на покрытие потенциальных потерь и убытков, согласно требованиям Национального банка;</w:t>
      </w:r>
    </w:p>
    <w:p>
      <w:pPr>
        <w:spacing w:after="120"/>
        <w:ind w:firstLine="567"/>
        <w:jc w:val="both"/>
      </w:pPr>
      <w:r>
        <w:rPr>
          <w:rFonts w:ascii="Arial" w:cs="Arial" w:eastAsia="Arial" w:hAnsi="Arial"/>
          <w:sz w:val="24"/>
          <w:szCs w:val="24"/>
        </w:rPr>
        <w:t xml:space="preserve">5) имеется неисполненное требование Национального банка, направленное в качестве меры воздействия.</w:t>
      </w:r>
    </w:p>
    <w:p>
      <w:pPr>
        <w:spacing w:after="120"/>
        <w:ind w:firstLine="567"/>
        <w:jc w:val="both"/>
      </w:pPr>
      <w:r>
        <w:rPr>
          <w:rFonts w:ascii="Arial" w:cs="Arial" w:eastAsia="Arial" w:hAnsi="Arial"/>
          <w:sz w:val="24"/>
          <w:szCs w:val="24"/>
        </w:rPr>
        <w:t xml:space="preserve">Примечание: Под обязательством перед третьими лицами понимаются обязательства МКК перед несвязанными с МКК юридическими и физическими лицами.".</w:t>
      </w:r>
    </w:p>
    <w:p>
      <w:pPr>
        <w:spacing w:after="120"/>
        <w:ind w:firstLine="567"/>
        <w:jc w:val="both"/>
      </w:pPr>
      <w:r>
        <w:rPr>
          <w:rFonts w:ascii="Arial" w:cs="Arial" w:eastAsia="Arial" w:hAnsi="Arial"/>
          <w:sz w:val="24"/>
          <w:szCs w:val="24"/>
        </w:rPr>
        <w:t xml:space="preserve">2. Внести в </w:t>
      </w:r>
      <w:hyperlink w:history="1" r:id="rIdycy8iz9sp5yxc3xm0akg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5w9owmtkavmwesfprijx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qorer8upy2quwzroo9kx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от 27 мая 2009 года № 25/3 следующие изменения:</w:t>
      </w:r>
    </w:p>
    <w:p>
      <w:pPr>
        <w:spacing w:after="120"/>
        <w:ind w:firstLine="567"/>
        <w:jc w:val="both"/>
      </w:pPr>
      <w:r>
        <w:rPr>
          <w:rFonts w:ascii="Arial" w:cs="Arial" w:eastAsia="Arial" w:hAnsi="Arial"/>
          <w:sz w:val="24"/>
          <w:szCs w:val="24"/>
        </w:rPr>
        <w:t xml:space="preserve">в </w:t>
      </w:r>
      <w:hyperlink w:history="1" r:id="rIdt8wy80yfghkf5-nbm60a2">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микрофинансовой компании", утвержденном вышеуказанным </w:t>
      </w:r>
      <w:hyperlink w:history="1" r:id="rIdsdnlqjxxfm929rbbqy3n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w:t>
      </w:r>
      <w:hyperlink w:history="1" r:id="rIdminvg5rd6m-gqpqpdu6by">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периодическом регулятивном отчете микрофинансовой компании", утвержденному вышеуказанным </w:t>
      </w:r>
      <w:hyperlink w:history="1" r:id="rIdfpzo5vk15uryqpvot4k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в разделе 1 Регулятивный отчет о финансовом состоянии:</w:t>
      </w:r>
    </w:p>
    <w:p>
      <w:pPr>
        <w:spacing w:after="120"/>
        <w:ind w:firstLine="567"/>
        <w:jc w:val="both"/>
      </w:pPr>
      <w:r>
        <w:rPr>
          <w:rFonts w:ascii="Arial" w:cs="Arial" w:eastAsia="Arial" w:hAnsi="Arial"/>
          <w:sz w:val="24"/>
          <w:szCs w:val="24"/>
        </w:rPr>
        <w:t xml:space="preserve">- подраздел А. Активы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2"/>
        <w:gridCol w:w="6949"/>
        <w:gridCol w:w="804"/>
        <w:gridCol w:w="1814"/>
      </w:tblGrid>
      <w:tr>
        <w:tc>
          <w:tcPr>
            <w:tcW w:type="dxa" w:w="6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9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8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в иностранной валюте</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в НБКР</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 в других банках и финансово-кредитных организациях</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других банках и финансово-кредитных организациях</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депозиты, размещенные в ФКО в качестве залога в размере суммы привлеченных средств в национальной валюте в целях хеджирования валютных рисков</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негосударственные долговые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финансово-кредитным организациям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w:t>
            </w:r>
            <w:r>
              <w:rPr>
                <w:rFonts w:ascii="Arial" w:cs="Arial" w:eastAsia="Arial" w:hAnsi="Arial"/>
                <w:sz w:val="24"/>
                <w:szCs w:val="24"/>
              </w:rPr>
              <w:t xml:space="preserve">а) факторинговые операции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кредиты МФО/лизинговым компаниям/банкам, в капитал (акции, долевое участие) которых размещены инвестиции МФК</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финансовая аренда клиентам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факторинговые операции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Специальный резерв на покрытие потенциальных кредитных и лизинговых потерь и убытков</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кредиты и финансовая аренда, лизинг (стр.6 - стр.8)</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в т.ч.:</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здания</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средства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в т.ч.:</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связанные с техническими и программными продуктами, направленные на увеличение количества клиентов и охвата услуг</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Отчужденные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ссудозаемщика, принятая в погашение актива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ссудозаемщика, принятая в погашение актива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Капиталовложения в неконсолидированные компании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выплаченная предоплата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дебиторские суммы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прочие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Резерв на покрытие возможных убытков и потерь на прочие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В-2. Отчет об операциях, осуществляемых по ИПФ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В-2. Отчет об операциях, осуществляемых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
        <w:gridCol w:w="7075"/>
        <w:gridCol w:w="804"/>
        <w:gridCol w:w="1803"/>
      </w:tblGrid>
      <w:tr>
        <w:tc>
          <w:tcPr>
            <w:tcW w:type="dxa" w:w="4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в Национальном банке</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 в других банках и ФКО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(депозитные) в других банках и ФКО: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кард</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депозиты, размещенные в коммерческих банках в качестве залога в размере суммы привлеченных средств в национальной валюте в целях хеджирования валютных рисков</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негосударственные долговые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банкам и ФКО: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финансирования МФО/лизинговым компаниям/банкам, в капитал (акции, долевое участие) которых размещены инвестиции МФК</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другим клиентам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по договору истиснаа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Специальный РППУ</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финансирование (ст.5+ст.6-7ст)</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Активы/инвентарь для последующей передачи клиентам: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недвижимое имущество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движимое имущество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 недвижимость клиента, принятая в погашение полученного финансирования</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прочая собственность клиента, принятая в погашение предоставленного финансирования</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Б. Обязательства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6651"/>
        <w:gridCol w:w="803"/>
        <w:gridCol w:w="2274"/>
      </w:tblGrid>
      <w:tr>
        <w:tc>
          <w:tcPr>
            <w:tcW w:type="dxa" w:w="4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6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2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кредиты и займы: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КР</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ФКО КР</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финансовых организаций и доноров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ФКО</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органов государственной власти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учредителей (акционеров) - физических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учредителей (акционеров) -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гранты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Долговые ценные бумаги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суммарного капитала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субординированный долг</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выплате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к уплате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к выплате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В-2. Отчет об операциях, осуществляемых по ИПФ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В-2. Отчет об операциях, осуществляемых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9"/>
        <w:gridCol w:w="6726"/>
        <w:gridCol w:w="803"/>
        <w:gridCol w:w="2211"/>
      </w:tblGrid>
      <w:tr>
        <w:tc>
          <w:tcPr>
            <w:tcW w:type="dxa" w:w="4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2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Полученное финансирование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 банков КР</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 других ФКО КР</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 международных финансовых организаций и доноров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 международных ФКО</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от органов государственной власти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средства, заимствованные от учредителей (акционеров) - физических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средства, заимствованные от учредителей (акционеров) -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средства, заимствованные от других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гранты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суммарного капитала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субординированный долг</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В Капитал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6574"/>
        <w:gridCol w:w="803"/>
        <w:gridCol w:w="2205"/>
      </w:tblGrid>
      <w:tr>
        <w:tc>
          <w:tcPr>
            <w:tcW w:type="dxa" w:w="5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5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Акционерный капитал:</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 (полностью оплаченный уставный капитал)</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Привелигированные акции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в-1)</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(убытки):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г1)</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(убытки) прошлых периодов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г2)</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(убытки) текущего года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на будущие потребности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 в том числе: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по переоценке основных средств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по переоценке ценных бумаг</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РППУ по кредитам и финансовой аренде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РППУ по другим активам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общие резервы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выравнивание прибыли (РВП)</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рисков по инвестициям (РВИ)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Капиталовложения неконсолидированных компаний</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И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 МФК</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Примечание: Для "исламского окна" МФК: Заемщик - клиент, которому МФК предоставила финансирование в соответствии с исламскими принципами банковского дела и финансирования. Кредит - денежные средства, предоставляемые клиентам в соответствии с исламскими принципами банковского дела и финансирования. Кредитор - лицо, предоставившее денежные средства МФК по исламским принципам банковского дела и финансирования. Депозит - денежные средства, привлеченные МФК от клиентов по договору мудараба.";</w:t>
      </w:r>
    </w:p>
    <w:p>
      <w:pPr>
        <w:spacing w:after="120"/>
        <w:ind w:firstLine="567"/>
        <w:jc w:val="both"/>
      </w:pPr>
      <w:r>
        <w:rPr>
          <w:rFonts w:ascii="Arial" w:cs="Arial" w:eastAsia="Arial" w:hAnsi="Arial"/>
          <w:sz w:val="24"/>
          <w:szCs w:val="24"/>
        </w:rPr>
        <w:t xml:space="preserve">- подраздел Г. Расшифровка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Г. Расшифровка обязательств</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
        <w:gridCol w:w="3394"/>
        <w:gridCol w:w="1175"/>
        <w:gridCol w:w="1214"/>
        <w:gridCol w:w="967"/>
        <w:gridCol w:w="967"/>
        <w:gridCol w:w="513"/>
        <w:gridCol w:w="857"/>
        <w:gridCol w:w="435"/>
        <w:gridCol w:w="467"/>
      </w:tblGrid>
      <w:tr>
        <w:tc>
          <w:tcPr>
            <w:tcW w:type="dxa" w:w="1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11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12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19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на который предоставлены средства</w:t>
            </w:r>
          </w:p>
        </w:tc>
        <w:tc>
          <w:tcPr>
            <w:tcW w:type="dxa" w:w="5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8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p>
        </w:tc>
        <w:tc>
          <w:tcPr>
            <w:tcW w:type="dxa" w:w="4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4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Минимальный срок</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Максимальный срок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КР,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ФКО КР,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финансовых организаций и доноров,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ФКО,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органов государственной власти,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гранты,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юридических и физических лиц учредителей (акционеров)</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учредителей (акционеров) - физических лиц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учредителей(акционеров) - юридических лиц,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других юридических лиц,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суммарного капитала,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субординированный долг,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Г-1 Расшифровка обязательств, принятых по ИПФ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Г-1. Расшифровка обязательств, принятых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7"/>
        <w:gridCol w:w="1270"/>
        <w:gridCol w:w="1302"/>
        <w:gridCol w:w="914"/>
        <w:gridCol w:w="914"/>
        <w:gridCol w:w="673"/>
        <w:gridCol w:w="606"/>
        <w:gridCol w:w="569"/>
        <w:gridCol w:w="624"/>
      </w:tblGrid>
      <w:tr>
        <w:tc>
          <w:tcPr>
            <w:tcW w:type="dxa" w:w="33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12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13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18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какой срок были получены обязательства</w:t>
            </w:r>
          </w:p>
        </w:tc>
        <w:tc>
          <w:tcPr>
            <w:tcW w:type="dxa" w:w="6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6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Наценка</w:t>
            </w:r>
          </w:p>
        </w:tc>
        <w:tc>
          <w:tcPr>
            <w:tcW w:type="dxa" w:w="5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6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полученное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от банков КР</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от других ФКО КР</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от международных финансовых организаций и доноров</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от международных ФКО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от органов государственной власти</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Условные гранты</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обязательства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Средства, заимствованные МФК от физических лиц и юридических лиц учредителей (акционеров)</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Средства заимствованные МФК от учредителей (акционеров) - физических лиц</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Средства заимствованные МФК от учредителей (акционеров) - юридических лиц</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Средства, заимствованные МФК от других юридических лиц</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Субординированные долговые обязательства, в т.ч.:</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субординированный долг, включаемый в расчет собственного капитала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субординированный долг, включаемый в расчет суммарного капитала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прочий субординированный долг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2) в разделе 6:</w:t>
      </w:r>
    </w:p>
    <w:p>
      <w:pPr>
        <w:spacing w:after="120"/>
        <w:ind w:firstLine="567"/>
        <w:jc w:val="both"/>
      </w:pPr>
      <w:r>
        <w:rPr>
          <w:rFonts w:ascii="Arial" w:cs="Arial" w:eastAsia="Arial" w:hAnsi="Arial"/>
          <w:sz w:val="24"/>
          <w:szCs w:val="24"/>
        </w:rPr>
        <w:t xml:space="preserve">- подраздел А. Анализ чувствительности активов и обязательств к изменению процентных ставок (ГЭП_АНАЛИЗ) Обязательства изложить в следующей редакции:</w:t>
      </w:r>
    </w:p>
    <w:p>
      <w:pPr>
        <w:spacing w:after="120"/>
        <w:ind w:firstLine="567"/>
        <w:jc w:val="both"/>
      </w:pPr>
      <w:r>
        <w:rPr>
          <w:rFonts w:ascii="Arial" w:cs="Arial" w:eastAsia="Arial" w:hAnsi="Arial"/>
          <w:sz w:val="24"/>
          <w:szCs w:val="24"/>
        </w:rPr>
        <w:t xml:space="preserve">"РАЗДЕЛ 6.</w:t>
      </w:r>
    </w:p>
    <w:p>
      <w:pPr>
        <w:spacing w:after="120"/>
        <w:ind w:firstLine="567"/>
        <w:jc w:val="both"/>
      </w:pPr>
      <w:r>
        <w:rPr>
          <w:rFonts w:ascii="Arial" w:cs="Arial" w:eastAsia="Arial" w:hAnsi="Arial"/>
          <w:sz w:val="24"/>
          <w:szCs w:val="24"/>
        </w:rPr>
        <w:t xml:space="preserve">А. Анализ чувствительности активов и обязательств к изменению процентных ставок (ГЭП_АНАЛИЗ)</w:t>
      </w:r>
    </w:p>
    <w:p>
      <w:pPr>
        <w:spacing w:after="120"/>
        <w:ind w:firstLine="567"/>
        <w:jc w:val="both"/>
      </w:pPr>
      <w:r>
        <w:rPr>
          <w:rFonts w:ascii="Arial" w:cs="Arial" w:eastAsia="Arial" w:hAnsi="Arial"/>
          <w:sz w:val="24"/>
          <w:szCs w:val="24"/>
        </w:rPr>
        <w:t xml:space="preserve">Обязательства</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
        <w:gridCol w:w="4411"/>
        <w:gridCol w:w="724"/>
        <w:gridCol w:w="724"/>
        <w:gridCol w:w="724"/>
        <w:gridCol w:w="724"/>
        <w:gridCol w:w="724"/>
        <w:gridCol w:w="724"/>
        <w:gridCol w:w="724"/>
        <w:gridCol w:w="449"/>
      </w:tblGrid>
      <w:tr>
        <w:tc>
          <w:tcPr>
            <w:tcW w:type="dxa" w:w="24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4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5068"/>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Дней до срока погашения/Возможность переоценки</w:t>
            </w:r>
          </w:p>
        </w:tc>
        <w:tc>
          <w:tcPr>
            <w:tcW w:type="dxa" w:w="4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Немедленные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 дней</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31-90 дней</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91-180 дней</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181-365 дней</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до 3 лет</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более 3 лет</w:t>
            </w:r>
          </w:p>
        </w:tc>
        <w:tc>
          <w:tcPr>
            <w:vMerge w:val="continue"/>
            <w:tcBorders>
              <w:top w:val="single" w:color="CBBF9E" w:sz="4"/>
              <w:left w:val="none" w:color="auto" w:sz="0"/>
              <w:bottom w:val="single" w:color="CBBF9E" w:sz="4"/>
              <w:right w:val="single" w:color="CBBF9E" w:sz="4"/>
            </w:tcBorders>
          </w:tcP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КР</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ФКО КР</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финансовых организаций и доноров</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ФКО</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органов государственной власти</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учредителей (акционеров) - физических лиц</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учредителей (акционеров) - юридических лиц</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других юридических лиц</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 чувствительные к изменениям процентных ставок</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 чувствительных к изменениям процентных ставок</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Кумулятивный разрыв</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А-1. Анализ чувствительности активов и обязательств по ИПФ к изменению ставок доходности (ГЭП-анализ) изложить в следующей редакции:</w:t>
      </w:r>
    </w:p>
    <w:p>
      <w:pPr>
        <w:spacing w:after="120"/>
        <w:ind w:firstLine="567"/>
        <w:jc w:val="both"/>
      </w:pPr>
      <w:r>
        <w:rPr>
          <w:rFonts w:ascii="Arial" w:cs="Arial" w:eastAsia="Arial" w:hAnsi="Arial"/>
          <w:sz w:val="24"/>
          <w:szCs w:val="24"/>
        </w:rPr>
        <w:t xml:space="preserve">"РАЗДЕЛ 6.</w:t>
      </w:r>
    </w:p>
    <w:p>
      <w:pPr>
        <w:spacing w:after="120"/>
        <w:ind w:firstLine="567"/>
        <w:jc w:val="both"/>
      </w:pPr>
      <w:r>
        <w:rPr>
          <w:rFonts w:ascii="Arial" w:cs="Arial" w:eastAsia="Arial" w:hAnsi="Arial"/>
          <w:sz w:val="24"/>
          <w:szCs w:val="24"/>
        </w:rPr>
        <w:t xml:space="preserve">А-1. Анализ чувствительности активов и обязательств по ИПФ к изменению ставок доходности (ГЭП-анализ)</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4576"/>
        <w:gridCol w:w="701"/>
        <w:gridCol w:w="701"/>
        <w:gridCol w:w="701"/>
        <w:gridCol w:w="701"/>
        <w:gridCol w:w="701"/>
        <w:gridCol w:w="701"/>
        <w:gridCol w:w="701"/>
        <w:gridCol w:w="449"/>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4907"/>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Дней до срока погашения/Возможность переоценки</w:t>
            </w:r>
          </w:p>
        </w:tc>
        <w:tc>
          <w:tcPr>
            <w:tcW w:type="dxa" w:w="4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Немедленные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 дней</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31-90 дней</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91-180 дней</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181-365 дней</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до 3 лет</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более 3 лет</w:t>
            </w:r>
          </w:p>
        </w:tc>
        <w:tc>
          <w:tcPr>
            <w:vMerge w:val="continue"/>
            <w:tcBorders>
              <w:top w:val="single" w:color="CBBF9E" w:sz="4"/>
              <w:left w:val="none" w:color="auto" w:sz="0"/>
              <w:bottom w:val="single" w:color="CBBF9E" w:sz="4"/>
              <w:right w:val="single" w:color="CBBF9E" w:sz="4"/>
            </w:tcBorders>
          </w:tcP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 банков КР;</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 других ФКО КР</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 международных финансовых организаций и доноров</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 международных ФКО</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от органов государственной власти</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физических и юридических лиц учредителей (акционеров)</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обязательства по финансированию предоставленному учредителями (акционерами) - физическими лицами</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обязательства по финансированию предоставленному учредителями (акционерами) - юридическими лицами</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других юридических лиц</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 чувствительные к изменениям ставок доходности</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 чувствительных к изменениям ставок доходности</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Кумулятивный разрыв</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3) пункт 1 подраздела Б. Сведения о списанных за счет РППУ и возвращенные активы и забалансовые обязательства Раздела 7. Изменения в РППУ изложить в следующей редакции:</w:t>
      </w:r>
    </w:p>
    <w:p>
      <w:pPr>
        <w:spacing w:after="120"/>
        <w:ind w:firstLine="567"/>
        <w:jc w:val="both"/>
      </w:pPr>
      <w:r>
        <w:rPr>
          <w:rFonts w:ascii="Arial" w:cs="Arial" w:eastAsia="Arial" w:hAnsi="Arial"/>
          <w:sz w:val="24"/>
          <w:szCs w:val="24"/>
        </w:rPr>
        <w:t xml:space="preserve">"1. Активные операции с другими ФКО:";</w:t>
      </w:r>
    </w:p>
    <w:p>
      <w:pPr>
        <w:spacing w:after="120"/>
        <w:ind w:firstLine="567"/>
        <w:jc w:val="both"/>
      </w:pPr>
      <w:r>
        <w:rPr>
          <w:rFonts w:ascii="Arial" w:cs="Arial" w:eastAsia="Arial" w:hAnsi="Arial"/>
          <w:sz w:val="24"/>
          <w:szCs w:val="24"/>
        </w:rPr>
        <w:t xml:space="preserve">4) подраздел А. Информация о крупных рисках раздела 8 Информация о рисках изложить в следующей редакции:</w:t>
      </w:r>
    </w:p>
    <w:p>
      <w:pPr>
        <w:spacing w:after="120"/>
        <w:ind w:firstLine="567"/>
        <w:jc w:val="both"/>
      </w:pPr>
      <w:r>
        <w:rPr>
          <w:rFonts w:ascii="Arial" w:cs="Arial" w:eastAsia="Arial" w:hAnsi="Arial"/>
          <w:sz w:val="24"/>
          <w:szCs w:val="24"/>
        </w:rPr>
        <w:t xml:space="preserve">"Раздел 8. Информация о рисках</w:t>
      </w:r>
    </w:p>
    <w:p>
      <w:pPr>
        <w:spacing w:after="120"/>
        <w:ind w:firstLine="567"/>
        <w:jc w:val="both"/>
      </w:pPr>
      <w:r>
        <w:rPr>
          <w:rFonts w:ascii="Arial" w:cs="Arial" w:eastAsia="Arial" w:hAnsi="Arial"/>
          <w:sz w:val="24"/>
          <w:szCs w:val="24"/>
        </w:rPr>
        <w:t xml:space="preserve">А. Информация о крупных рисках</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
        <w:gridCol w:w="1241"/>
        <w:gridCol w:w="1241"/>
        <w:gridCol w:w="1241"/>
        <w:gridCol w:w="1241"/>
        <w:gridCol w:w="1241"/>
        <w:gridCol w:w="1241"/>
        <w:gridCol w:w="1241"/>
        <w:gridCol w:w="1241"/>
      </w:tblGrid>
      <w:tr>
        <w:tc>
          <w:tcPr>
            <w:tcW w:type="dxa" w:w="25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928"/>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о заемщиках</w:t>
            </w:r>
          </w:p>
        </w:tc>
      </w:tr>
      <w:tr>
        <w:tc>
          <w:tcPr>
            <w:vMerge w:val="continue"/>
            <w:tcBorders>
              <w:top w:val="single" w:color="CBBF9E" w:sz="4"/>
              <w:left w:val="single" w:color="CBBF9E" w:sz="4"/>
              <w:bottom w:val="single" w:color="CBBF9E" w:sz="4"/>
              <w:right w:val="single" w:color="CBBF9E" w:sz="4"/>
            </w:tcBorders>
          </w:tcPr>
          <w:p/>
        </w:tc>
        <w:tc>
          <w:tcPr>
            <w:tcW w:type="dxa" w:w="1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заемщика</w:t>
            </w:r>
          </w:p>
        </w:tc>
        <w:tc>
          <w:tcPr>
            <w:tcW w:type="dxa" w:w="1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w:t>
            </w:r>
          </w:p>
        </w:tc>
        <w:tc>
          <w:tcPr>
            <w:tcW w:type="dxa" w:w="744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Долг заемщика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Кредиты/ссуды</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активы</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Просроченные активы (дней)</w:t>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КРУПНЫЕ АКТИВЫ/ССУДЫ</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9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САМЫЕ КРУПНЫЕ КРЕДИТЫ ОДНОМУ ЗАЕМЩИКУ</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9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ОДНОМУ ЗАЕМЩИКУ</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5) раздел 10 Сведения о соблюдении экономических нормативов изложить в следующей редакции:</w:t>
      </w:r>
    </w:p>
    <w:p>
      <w:pPr>
        <w:spacing w:after="120"/>
        <w:ind w:firstLine="567"/>
        <w:jc w:val="both"/>
      </w:pPr>
      <w:r>
        <w:rPr>
          <w:rFonts w:ascii="Arial" w:cs="Arial" w:eastAsia="Arial" w:hAnsi="Arial"/>
          <w:sz w:val="24"/>
          <w:szCs w:val="24"/>
        </w:rPr>
        <w:t xml:space="preserve">"Раздел 10. Сведения о соблюдении экономических нормативов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2"/>
        <w:gridCol w:w="900"/>
        <w:gridCol w:w="678"/>
        <w:gridCol w:w="678"/>
        <w:gridCol w:w="678"/>
        <w:gridCol w:w="1236"/>
        <w:gridCol w:w="1377"/>
        <w:gridCol w:w="1511"/>
      </w:tblGrid>
      <w:tr>
        <w:tc>
          <w:tcPr>
            <w:tcW w:type="dxa" w:w="3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экономических нормативов и требований</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Обозначение</w:t>
            </w:r>
          </w:p>
        </w:tc>
        <w:tc>
          <w:tcPr>
            <w:tcW w:type="dxa" w:w="20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 норматива</w:t>
            </w:r>
          </w:p>
        </w:tc>
        <w:tc>
          <w:tcPr>
            <w:tcW w:type="dxa" w:w="12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Фактическое значение норматива</w:t>
            </w:r>
          </w:p>
        </w:tc>
        <w:tc>
          <w:tcPr>
            <w:tcW w:type="dxa" w:w="13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Установленное значение норматива</w:t>
            </w:r>
          </w:p>
        </w:tc>
        <w:tc>
          <w:tcPr>
            <w:tcW w:type="dxa" w:w="15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от установленного норматива</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НОРМАТИВЫ ДЛЯ МФК, НЕ ПРИВЛЕКАЮЩИХ ДЕПОЗИТЫ</w:t>
            </w: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размер уставного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микрофинансовые организации, лизинговые компании и банки</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 выдаваемого одному и тому же лицу, МФК, занимающихся оптовым финансированием</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имущество (основные средства)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СИИ/СК*100%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80%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НОРМАТИВЫ ДЛЯ МФК, ПРИВЛЕКАЮЩИХ ДЕПОЗИТЫ</w:t>
            </w: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размер уставного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 (2)*</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Адекватность (достаточность) собственного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Адекватность (достаточность) суммарного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максимального размера риска на одного заемщика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СЗ/СК*100%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 выдаваемого одному и тому же лицу, МФК, занимающихся оптовым финансированием</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ликвидности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М4</w:t>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ЛА/ОБ*100%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ограничения риска по возврату привлеченных вкладов</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М5</w:t>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операциям с аффилированными и связанными лицами МФК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СЗА/СК*100%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Совокупная задолженность одного работника МФК по кредитам, предоставленным компанией</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СЗС/СК*100%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МФО(1), лизинговые компании и банки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СИ/СК*100%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размер инвестиций в негосударственные долговые ценные бумаги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СИЦБ/СК*100%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имущество (основные средства)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СИИ/СК*100%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СЗС - совокупная задолженность служащих перед МФК;</w:t>
      </w:r>
    </w:p>
    <w:p>
      <w:pPr>
        <w:spacing w:after="120"/>
        <w:ind w:firstLine="567"/>
        <w:jc w:val="both"/>
      </w:pPr>
      <w:r>
        <w:rPr>
          <w:rFonts w:ascii="Arial" w:cs="Arial" w:eastAsia="Arial" w:hAnsi="Arial"/>
          <w:sz w:val="24"/>
          <w:szCs w:val="24"/>
        </w:rPr>
        <w:t xml:space="preserve">СИ - совокупные инвестиции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СИЦБ - совокупные инвестиции в негосударственные долговые ценные бумаги;</w:t>
      </w:r>
    </w:p>
    <w:p>
      <w:pPr>
        <w:spacing w:after="120"/>
        <w:ind w:firstLine="567"/>
        <w:jc w:val="both"/>
      </w:pPr>
      <w:r>
        <w:rPr>
          <w:rFonts w:ascii="Arial" w:cs="Arial" w:eastAsia="Arial" w:hAnsi="Arial"/>
          <w:sz w:val="24"/>
          <w:szCs w:val="24"/>
        </w:rPr>
        <w:t xml:space="preserve">СИИ - совокупные инвестиции в имущество (основные средства);</w:t>
      </w:r>
    </w:p>
    <w:p>
      <w:pPr>
        <w:spacing w:after="120"/>
        <w:ind w:firstLine="567"/>
        <w:jc w:val="both"/>
      </w:pPr>
      <w:r>
        <w:rPr>
          <w:rFonts w:ascii="Arial" w:cs="Arial" w:eastAsia="Arial" w:hAnsi="Arial"/>
          <w:sz w:val="24"/>
          <w:szCs w:val="24"/>
        </w:rPr>
        <w:t xml:space="preserve">СЗА - совокупная задолженность аффилированных лиц;</w:t>
      </w:r>
    </w:p>
    <w:p>
      <w:pPr>
        <w:spacing w:after="120"/>
        <w:ind w:firstLine="567"/>
        <w:jc w:val="both"/>
      </w:pPr>
      <w:r>
        <w:rPr>
          <w:rFonts w:ascii="Arial" w:cs="Arial" w:eastAsia="Arial" w:hAnsi="Arial"/>
          <w:sz w:val="24"/>
          <w:szCs w:val="24"/>
        </w:rPr>
        <w:t xml:space="preserve">СЗ - совокупная задолженность заемщика;</w:t>
      </w:r>
    </w:p>
    <w:p>
      <w:pPr>
        <w:spacing w:after="120"/>
        <w:ind w:firstLine="567"/>
        <w:jc w:val="both"/>
      </w:pPr>
      <w:r>
        <w:rPr>
          <w:rFonts w:ascii="Arial" w:cs="Arial" w:eastAsia="Arial" w:hAnsi="Arial"/>
          <w:sz w:val="24"/>
          <w:szCs w:val="24"/>
        </w:rPr>
        <w:t xml:space="preserve">(1) МФО - микрофинансовая организация;</w:t>
      </w:r>
    </w:p>
    <w:p>
      <w:pPr>
        <w:spacing w:after="120"/>
        <w:ind w:firstLine="567"/>
        <w:jc w:val="both"/>
      </w:pPr>
      <w:r>
        <w:rPr>
          <w:rFonts w:ascii="Arial" w:cs="Arial" w:eastAsia="Arial" w:hAnsi="Arial"/>
          <w:sz w:val="24"/>
          <w:szCs w:val="24"/>
        </w:rPr>
        <w:t xml:space="preserve">(2) - минимальный уставный капитал, установленный для МФК.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8"/>
        <w:gridCol w:w="1278"/>
        <w:gridCol w:w="1278"/>
        <w:gridCol w:w="1278"/>
        <w:gridCol w:w="1005"/>
      </w:tblGrid>
      <w:tr>
        <w:tc>
          <w:tcPr>
            <w:tcW w:type="dxa" w:w="53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Средние значения за отчетный период</w:t>
            </w:r>
          </w:p>
        </w:tc>
        <w:tc>
          <w:tcPr>
            <w:tcW w:type="dxa" w:w="12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месяц</w:t>
            </w:r>
          </w:p>
        </w:tc>
        <w:tc>
          <w:tcPr>
            <w:tcW w:type="dxa" w:w="12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месяц</w:t>
            </w:r>
          </w:p>
        </w:tc>
        <w:tc>
          <w:tcPr>
            <w:tcW w:type="dxa" w:w="12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месяц</w:t>
            </w:r>
          </w:p>
        </w:tc>
        <w:tc>
          <w:tcPr>
            <w:tcW w:type="dxa" w:w="10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М4 = ЛА / ОБ</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3. Внести в </w:t>
      </w:r>
      <w:hyperlink w:history="1" r:id="rIdp2iuctuv2c7mbwtcpll2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ga-ih-wl4ewhvg-x8s38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utjpf4pizcdhdbx0hfpq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от 27 мая 2009 года № 25/3 следующие изменения:</w:t>
      </w:r>
    </w:p>
    <w:p>
      <w:pPr>
        <w:spacing w:after="120"/>
        <w:ind w:firstLine="567"/>
        <w:jc w:val="both"/>
      </w:pPr>
      <w:r>
        <w:rPr>
          <w:rFonts w:ascii="Arial" w:cs="Arial" w:eastAsia="Arial" w:hAnsi="Arial"/>
          <w:sz w:val="24"/>
          <w:szCs w:val="24"/>
        </w:rPr>
        <w:t xml:space="preserve">в </w:t>
      </w:r>
      <w:hyperlink w:history="1" r:id="rIdkqzgmczvgs_4ndc65ysd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утвержденном вышеуказанным </w:t>
      </w:r>
      <w:hyperlink w:history="1" r:id="rId83jmdsyhqorf1h300vy0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w:t>
      </w:r>
      <w:hyperlink w:history="1" r:id="rIddfftspyuf1ptg_h8ll1dm">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периодическом регулятивном отчете микрокредитной компании/микрокредитного агентства", утвержденному вышеуказанным </w:t>
      </w:r>
      <w:hyperlink w:history="1" r:id="rIdt2hff6vq-fqamipwdxw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в разделе 1 Регулятивный отчет о финансовом состоянии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7011"/>
        <w:gridCol w:w="770"/>
        <w:gridCol w:w="1782"/>
      </w:tblGrid>
      <w:tr>
        <w:tc>
          <w:tcPr>
            <w:tcW w:type="dxa" w:w="6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7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7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банках и ФКО, в т.ч.:</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размещенные в ФКО в качестве залога в размере суммы привлеченных средств в национальной валюте в целях хеджирования валютных рисков</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ФКО</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факторинговые операции</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клиентам</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факторинговые операции</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Финансовая аренда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 (5+6+7-8)</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в т.ч.:</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связанные с техническими и программными продуктами, направленные на увеличение количества клиентов и охвата услуг</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всего (а+б)</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ссудозаемщика, принятая в погашение актива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 ссудозаемщика, принятые в погашение актива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в подразделе Отчет об операциях, проводимых по ИПФ изложить следующего содержания:</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Отчет об операциях, проводимых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
        <w:gridCol w:w="7002"/>
        <w:gridCol w:w="810"/>
        <w:gridCol w:w="1865"/>
      </w:tblGrid>
      <w:tr>
        <w:tc>
          <w:tcPr>
            <w:tcW w:type="dxa" w:w="5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0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8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Активы</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других банках и ФКО, в том числе:</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кард</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размещенные в ФКО в качестве залога в размере суммы привлеченных средств в национальной валюте в целях хеджирования валютных рисков</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ФКО</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клиентам</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по договору истиснаа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финансирования (3ст+4ст-5ст)</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Активы/инвентарь для последующей передачи клиенту:</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недвижимое имущество</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движимое имущество</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всего (а+б)</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недвижимость клиента, принятая в погашение полученного финансирования</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прочая собственность клиента, принятая в погашение предоставленного финансирования</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подраздел Обязательства и Капитал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Обязательства и Капитал</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6676"/>
        <w:gridCol w:w="809"/>
        <w:gridCol w:w="2071"/>
      </w:tblGrid>
      <w:tr>
        <w:tc>
          <w:tcPr>
            <w:tcW w:type="dxa" w:w="6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6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0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банков Кыргызской Республики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других финансово - кредитных организаций Кыргызской Республики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финансовых организаций и доноров</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финансово - кредитных организаций</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перед государственными органами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субординированный долг</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юридических и физических лиц учредителей (акционеров)</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 физических лиц</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 юридических лиц</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других юридических лиц</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Уставной капитал (простые акции)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Прибыль/убытки прошлых лет</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Прибыль/убытки текущего года</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на будущие потребности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по переоценке активов</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РППУ по кредитам и финансовой аренде</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капитал</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 </w:t>
      </w:r>
    </w:p>
    <w:p>
      <w:pPr>
        <w:spacing w:after="120"/>
        <w:ind w:firstLine="567"/>
        <w:jc w:val="both"/>
      </w:pPr>
      <w:r>
        <w:rPr>
          <w:rFonts w:ascii="Arial" w:cs="Arial" w:eastAsia="Arial" w:hAnsi="Arial"/>
          <w:sz w:val="24"/>
          <w:szCs w:val="24"/>
        </w:rPr>
        <w:t xml:space="preserve">- в подразделе Отчет об операциях, проводимых по ИПФ:</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Отчет об операциях, проводимых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6819"/>
        <w:gridCol w:w="810"/>
        <w:gridCol w:w="2097"/>
      </w:tblGrid>
      <w:tr>
        <w:tc>
          <w:tcPr>
            <w:tcW w:type="dxa" w:w="4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0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 Обязательства</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банков Кыргызской Республики</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других ФКО Кыргызской Республики</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международных финансовых организаций и доноров</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международных ФКО</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перед государственными органами власти</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физических и юридических лиц учредителей (акционеров)</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средства, заимствованные МКК от учредителей (акционеров) - физических лиц</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средства, заимствованные МКК от учредителей (акционеров) - юридических лиц</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других юридических лиц</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2) в разделе 6. Раскрытия:</w:t>
      </w:r>
    </w:p>
    <w:p>
      <w:pPr>
        <w:spacing w:after="120"/>
        <w:ind w:firstLine="567"/>
        <w:jc w:val="both"/>
      </w:pPr>
      <w:r>
        <w:rPr>
          <w:rFonts w:ascii="Arial" w:cs="Arial" w:eastAsia="Arial" w:hAnsi="Arial"/>
          <w:sz w:val="24"/>
          <w:szCs w:val="24"/>
        </w:rPr>
        <w:t xml:space="preserve">- подраздел А. Обязательства изложить в следующей редакции:</w:t>
      </w:r>
    </w:p>
    <w:p>
      <w:pPr>
        <w:spacing w:after="120"/>
        <w:ind w:firstLine="567"/>
        <w:jc w:val="both"/>
      </w:pPr>
      <w:r>
        <w:rPr>
          <w:rFonts w:ascii="Arial" w:cs="Arial" w:eastAsia="Arial" w:hAnsi="Arial"/>
          <w:sz w:val="24"/>
          <w:szCs w:val="24"/>
        </w:rPr>
        <w:t xml:space="preserve">"Раздел 6. РАСКРЫТИЯ</w:t>
      </w:r>
    </w:p>
    <w:p>
      <w:pPr>
        <w:spacing w:after="120"/>
        <w:ind w:firstLine="567"/>
        <w:jc w:val="both"/>
      </w:pPr>
      <w:r>
        <w:rPr>
          <w:rFonts w:ascii="Arial" w:cs="Arial" w:eastAsia="Arial" w:hAnsi="Arial"/>
          <w:sz w:val="24"/>
          <w:szCs w:val="24"/>
        </w:rPr>
        <w:t xml:space="preserve">А. Обязательства</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 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
        <w:gridCol w:w="2585"/>
        <w:gridCol w:w="1130"/>
        <w:gridCol w:w="1150"/>
        <w:gridCol w:w="1118"/>
        <w:gridCol w:w="1118"/>
        <w:gridCol w:w="674"/>
        <w:gridCol w:w="947"/>
        <w:gridCol w:w="570"/>
        <w:gridCol w:w="625"/>
      </w:tblGrid>
      <w:tr>
        <w:tc>
          <w:tcPr>
            <w:tcW w:type="dxa" w:w="26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организации</w:t>
            </w:r>
          </w:p>
        </w:tc>
        <w:tc>
          <w:tcPr>
            <w:tcW w:type="dxa" w:w="11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11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22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на который представлены средства</w:t>
            </w:r>
          </w:p>
        </w:tc>
        <w:tc>
          <w:tcPr>
            <w:tcW w:type="dxa" w:w="6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p>
        </w:tc>
        <w:tc>
          <w:tcPr>
            <w:tcW w:type="dxa" w:w="5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6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Минимальный срок</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Максимальный срок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и других ФКО</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донорских организаций</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других источников финансирования</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физических лиц и юридических лиц учредителей (акционеров)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 физических лиц</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 юридических лиц</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других юридических лиц</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подраздел А-1 Обязательства, принятые по ИПФ изложить в следующей редакции:</w:t>
      </w:r>
    </w:p>
    <w:p>
      <w:pPr>
        <w:spacing w:after="120"/>
        <w:ind w:firstLine="567"/>
        <w:jc w:val="both"/>
      </w:pPr>
      <w:r>
        <w:rPr>
          <w:rFonts w:ascii="Arial" w:cs="Arial" w:eastAsia="Arial" w:hAnsi="Arial"/>
          <w:sz w:val="24"/>
          <w:szCs w:val="24"/>
        </w:rPr>
        <w:t xml:space="preserve">"Раздел 6. Раскрытия</w:t>
      </w:r>
    </w:p>
    <w:p>
      <w:pPr>
        <w:spacing w:after="120"/>
        <w:ind w:firstLine="567"/>
        <w:jc w:val="both"/>
      </w:pPr>
      <w:r>
        <w:rPr>
          <w:rFonts w:ascii="Arial" w:cs="Arial" w:eastAsia="Arial" w:hAnsi="Arial"/>
          <w:sz w:val="24"/>
          <w:szCs w:val="24"/>
        </w:rPr>
        <w:t xml:space="preserve">А-1. Обязательства, принятые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5"/>
        <w:gridCol w:w="1242"/>
        <w:gridCol w:w="1270"/>
        <w:gridCol w:w="887"/>
        <w:gridCol w:w="887"/>
        <w:gridCol w:w="673"/>
        <w:gridCol w:w="1105"/>
        <w:gridCol w:w="569"/>
        <w:gridCol w:w="621"/>
      </w:tblGrid>
      <w:tr>
        <w:tc>
          <w:tcPr>
            <w:tcW w:type="dxa" w:w="29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организации</w:t>
            </w:r>
          </w:p>
        </w:tc>
        <w:tc>
          <w:tcPr>
            <w:tcW w:type="dxa" w:w="12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12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17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какой срок были получены обязательства</w:t>
            </w:r>
          </w:p>
        </w:tc>
        <w:tc>
          <w:tcPr>
            <w:tcW w:type="dxa" w:w="6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11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Наценка/доход в %</w:t>
            </w:r>
          </w:p>
        </w:tc>
        <w:tc>
          <w:tcPr>
            <w:tcW w:type="dxa" w:w="5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6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полученное</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от банков КР</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от других ФКО КР</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от международных финансовых организаций и доноров</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от международных ФКО</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от органов государственной власти</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Условные гранты</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обязательства</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Средства, заимствованные МКК от физических и юридических лиц учредителей (акционеров)</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Средства, заимствованные МКК от учредителей (акционеров) - физических лиц</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Средства заимствованные МКК от учредителей (акционеров) - юридических лиц</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Средства, заимствованные МКК от других юридических лиц</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в подразделе Б. Информация по условиям кредитования изложить в следующей редакции:</w:t>
      </w:r>
    </w:p>
    <w:p>
      <w:pPr>
        <w:spacing w:after="120"/>
        <w:ind w:firstLine="567"/>
        <w:jc w:val="both"/>
      </w:pPr>
      <w:r>
        <w:rPr>
          <w:rFonts w:ascii="Arial" w:cs="Arial" w:eastAsia="Arial" w:hAnsi="Arial"/>
          <w:sz w:val="24"/>
          <w:szCs w:val="24"/>
        </w:rPr>
        <w:t xml:space="preserve">"Раздел 6. Раскрытия</w:t>
      </w:r>
    </w:p>
    <w:p>
      <w:pPr>
        <w:spacing w:after="120"/>
        <w:ind w:firstLine="567"/>
        <w:jc w:val="both"/>
      </w:pPr>
      <w:r>
        <w:rPr>
          <w:rFonts w:ascii="Arial" w:cs="Arial" w:eastAsia="Arial" w:hAnsi="Arial"/>
          <w:sz w:val="24"/>
          <w:szCs w:val="24"/>
        </w:rPr>
        <w:t xml:space="preserve">Б.Информация по условиям кредитования</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
        <w:gridCol w:w="3183"/>
        <w:gridCol w:w="1040"/>
        <w:gridCol w:w="1040"/>
        <w:gridCol w:w="410"/>
        <w:gridCol w:w="410"/>
        <w:gridCol w:w="859"/>
        <w:gridCol w:w="859"/>
        <w:gridCol w:w="1063"/>
        <w:gridCol w:w="1063"/>
      </w:tblGrid>
      <w:tr>
        <w:tc>
          <w:tcPr>
            <w:tcW w:type="dxa" w:w="2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1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продукта</w:t>
            </w:r>
          </w:p>
        </w:tc>
        <w:tc>
          <w:tcPr>
            <w:tcW w:type="dxa" w:w="20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кредита на одного клиента</w:t>
            </w:r>
          </w:p>
        </w:tc>
        <w:tc>
          <w:tcPr>
            <w:tcW w:type="dxa" w:w="8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tc>
        <w:tc>
          <w:tcPr>
            <w:tcW w:type="dxa" w:w="17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 в месяц</w:t>
            </w:r>
          </w:p>
        </w:tc>
        <w:tc>
          <w:tcPr>
            <w:tcW w:type="dxa" w:w="21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 начисления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остаток</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начальный баланс</w:t>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Групповое кредитование без залога</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Групповое кредитование под залог</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Индивидуальное кредитование без залога</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Индивидуальное кредитование под залог</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Самый крупный кредит на одного клиента</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Самый крупный кредит по финансовой аренде (лизингу)</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подраздел Б-1. Информация по условиям финансирования по ИПФ дополнить строкой следующего содержания:</w:t>
      </w:r>
    </w:p>
    <w:p>
      <w:pPr>
        <w:spacing w:after="120"/>
        <w:ind w:firstLine="567"/>
        <w:jc w:val="both"/>
      </w:pPr>
      <w:r>
        <w:rPr>
          <w:rFonts w:ascii="Arial" w:cs="Arial" w:eastAsia="Arial" w:hAnsi="Arial"/>
          <w:sz w:val="24"/>
          <w:szCs w:val="24"/>
        </w:rPr>
        <w:t xml:space="preserve">"Раздел 6. Раскрытия</w:t>
      </w:r>
    </w:p>
    <w:p>
      <w:pPr>
        <w:spacing w:after="120"/>
        <w:ind w:firstLine="567"/>
        <w:jc w:val="both"/>
      </w:pPr>
      <w:r>
        <w:rPr>
          <w:rFonts w:ascii="Arial" w:cs="Arial" w:eastAsia="Arial" w:hAnsi="Arial"/>
          <w:sz w:val="24"/>
          <w:szCs w:val="24"/>
        </w:rPr>
        <w:t xml:space="preserve">Б-1. Информация по условиям финансирования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0"/>
        <w:gridCol w:w="1378"/>
        <w:gridCol w:w="1378"/>
        <w:gridCol w:w="421"/>
        <w:gridCol w:w="421"/>
        <w:gridCol w:w="655"/>
        <w:gridCol w:w="655"/>
        <w:gridCol w:w="1105"/>
        <w:gridCol w:w="1105"/>
      </w:tblGrid>
      <w:tr>
        <w:tc>
          <w:tcPr>
            <w:tcW w:type="dxa" w:w="306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продукта</w:t>
            </w:r>
          </w:p>
        </w:tc>
        <w:tc>
          <w:tcPr>
            <w:tcW w:type="dxa" w:w="27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финансирования на одного клиента</w:t>
            </w:r>
          </w:p>
        </w:tc>
        <w:tc>
          <w:tcPr>
            <w:tcW w:type="dxa" w:w="8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tc>
        <w:tc>
          <w:tcPr>
            <w:tcW w:type="dxa" w:w="131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Наценка/доход, в %</w:t>
            </w:r>
          </w:p>
        </w:tc>
        <w:tc>
          <w:tcPr>
            <w:tcW w:type="dxa" w:w="221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 начисления</w:t>
            </w:r>
          </w:p>
        </w:tc>
      </w:tr>
      <w:tr>
        <w:tc>
          <w:tcPr>
            <w:vMerge w:val="continue"/>
            <w:tcBorders>
              <w:top w:val="single" w:color="CBBF9E" w:sz="4"/>
              <w:left w:val="single" w:color="CBBF9E" w:sz="4"/>
              <w:bottom w:val="single" w:color="CBBF9E" w:sz="4"/>
              <w:right w:val="single" w:color="CBBF9E" w:sz="4"/>
            </w:tcBorders>
          </w:tcP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остаток</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начальный баланс</w:t>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без залога</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под залог</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без залога</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под залог</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Самое крупное финансирование на одного клиента</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3) раздел 7. Сведения о соблюдении экономических нормативов изложить в следующей редакции:</w:t>
      </w:r>
    </w:p>
    <w:p>
      <w:pPr>
        <w:spacing w:after="120"/>
        <w:ind w:firstLine="567"/>
        <w:jc w:val="both"/>
      </w:pPr>
      <w:r>
        <w:rPr>
          <w:rFonts w:ascii="Arial" w:cs="Arial" w:eastAsia="Arial" w:hAnsi="Arial"/>
          <w:sz w:val="24"/>
          <w:szCs w:val="24"/>
        </w:rPr>
        <w:t xml:space="preserve">"Раздел 7. Сведения о соблюдении экономических нормативов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1"/>
        <w:gridCol w:w="901"/>
        <w:gridCol w:w="732"/>
        <w:gridCol w:w="732"/>
        <w:gridCol w:w="1373"/>
        <w:gridCol w:w="1514"/>
        <w:gridCol w:w="1685"/>
      </w:tblGrid>
      <w:tr>
        <w:tc>
          <w:tcPr>
            <w:tcW w:type="dxa" w:w="32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экономических нормативов и требований</w:t>
            </w:r>
          </w:p>
        </w:tc>
        <w:tc>
          <w:tcPr>
            <w:tcW w:type="dxa" w:w="9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Обозначение</w:t>
            </w:r>
          </w:p>
        </w:tc>
        <w:tc>
          <w:tcPr>
            <w:tcW w:type="dxa" w:w="14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 норматива</w:t>
            </w:r>
          </w:p>
        </w:tc>
        <w:tc>
          <w:tcPr>
            <w:tcW w:type="dxa" w:w="13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Фактическое значение норматива</w:t>
            </w:r>
          </w:p>
        </w:tc>
        <w:tc>
          <w:tcPr>
            <w:tcW w:type="dxa" w:w="15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Установленное значение норматива</w:t>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от установленного норматива</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НОРМАТИВЫ ДЛЯ МКК</w:t>
            </w:r>
          </w:p>
        </w:tc>
      </w:tr>
      <w:tr>
        <w:tc>
          <w:tcPr>
            <w:tcW w:type="dxa" w:w="3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адекватности собственного капитала МКК(1)*</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СК*100%</w:t>
            </w:r>
          </w:p>
        </w:tc>
        <w:tc>
          <w:tcPr>
            <w:tcW w:type="dxa" w:w="7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6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 МКК</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7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6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УК(2)*100%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микрофинансовые организации, лизинговые компании и банки</w:t>
            </w:r>
          </w:p>
        </w:tc>
        <w:tc>
          <w:tcPr>
            <w:tcW w:type="dxa" w:w="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СИ/СК*100%</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 выдаваемый одному и тому же лицу</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МК/УК*100%</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16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выдаваемого одному и тому же лицу</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МК/УК*100%</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16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 по финансовой аренде (лизингу)</w:t>
            </w:r>
          </w:p>
        </w:tc>
        <w:tc>
          <w:tcPr>
            <w:tcW w:type="dxa" w:w="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МФА(МЛ)/СК*100%</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 выдаваемый одному и тому же заемщику(1)*</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МК/СК*100%</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w:t>
            </w:r>
          </w:p>
        </w:tc>
        <w:tc>
          <w:tcPr>
            <w:tcW w:type="dxa" w:w="13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6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 данный норматив распространяется на МКК, занимающиеся оптовым кредитованием (апексные институты);</w:t>
            </w:r>
            <w:r>
              <w:rPr>
                <w:rFonts w:ascii="Arial" w:cs="Arial" w:eastAsia="Arial" w:hAnsi="Arial"/>
                <w:sz w:val="24"/>
                <w:szCs w:val="24"/>
              </w:rPr>
              <w:t xml:space="preserve">2 - минимальный уставный капитал, установленный для МКК</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Внести в </w:t>
      </w:r>
      <w:hyperlink w:history="1" r:id="rIdibezxwkwe8as8guoooi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uo0nmoa9cy5xetj4bssgi">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регулирования деятельности микрофинансовых организаций, осуществляющих операции по исламским принципам банковского дела и финансирования" от 30 мая 2014 года № 24/11 следующие изменения:</w:t>
      </w:r>
    </w:p>
    <w:p>
      <w:pPr>
        <w:spacing w:after="120"/>
        <w:ind w:firstLine="567"/>
        <w:jc w:val="both"/>
      </w:pPr>
      <w:r>
        <w:rPr>
          <w:rFonts w:ascii="Arial" w:cs="Arial" w:eastAsia="Arial" w:hAnsi="Arial"/>
          <w:sz w:val="24"/>
          <w:szCs w:val="24"/>
        </w:rPr>
        <w:t xml:space="preserve">в </w:t>
      </w:r>
      <w:hyperlink w:history="1" r:id="rIdijwallknikeodbqqe8bx2">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регулирования деятельности микрофинансовых организаций, осуществляющих операции по исламским принципам банковского дела и финансирования, утвержденных вышеуказанным </w:t>
      </w:r>
      <w:hyperlink w:history="1" r:id="rIdickblhwa1lvjitd5m9y3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абзац пятый пункта 9 дополнить предложением следующего содержания:</w:t>
      </w:r>
    </w:p>
    <w:p>
      <w:pPr>
        <w:spacing w:after="120"/>
        <w:ind w:firstLine="567"/>
        <w:jc w:val="both"/>
      </w:pPr>
      <w:r>
        <w:rPr>
          <w:rFonts w:ascii="Arial" w:cs="Arial" w:eastAsia="Arial" w:hAnsi="Arial"/>
          <w:sz w:val="24"/>
          <w:szCs w:val="24"/>
        </w:rPr>
        <w:t xml:space="preserve">"Данное ограничение не распространяется на финансирование, выданное в рамках реализации прочей собственности МФК, преобразованной из коммерческого банка.";</w:t>
      </w:r>
    </w:p>
    <w:p>
      <w:pPr>
        <w:spacing w:after="120"/>
        <w:ind w:firstLine="567"/>
        <w:jc w:val="both"/>
      </w:pPr>
      <w:r>
        <w:rPr>
          <w:rFonts w:ascii="Arial" w:cs="Arial" w:eastAsia="Arial" w:hAnsi="Arial"/>
          <w:sz w:val="24"/>
          <w:szCs w:val="24"/>
        </w:rPr>
        <w:t xml:space="preserve">2) пункт 12 изложить в следующей редакции:</w:t>
      </w:r>
    </w:p>
    <w:p>
      <w:pPr>
        <w:spacing w:after="120"/>
        <w:ind w:firstLine="567"/>
        <w:jc w:val="both"/>
      </w:pPr>
      <w:r>
        <w:rPr>
          <w:rFonts w:ascii="Arial" w:cs="Arial" w:eastAsia="Arial" w:hAnsi="Arial"/>
          <w:sz w:val="24"/>
          <w:szCs w:val="24"/>
        </w:rPr>
        <w:t xml:space="preserve">"12. Расчет собственного капитала МФК (на дату оценки) производится на основе следующих показателей:</w:t>
      </w:r>
    </w:p>
    <w:p>
      <w:pPr>
        <w:spacing w:after="120"/>
        <w:ind w:firstLine="567"/>
        <w:jc w:val="both"/>
      </w:pPr>
      <w:r>
        <w:rPr>
          <w:rFonts w:ascii="Arial" w:cs="Arial" w:eastAsia="Arial" w:hAnsi="Arial"/>
          <w:sz w:val="24"/>
          <w:szCs w:val="24"/>
        </w:rPr>
        <w:t xml:space="preserve">- простые акции;</w:t>
      </w:r>
    </w:p>
    <w:p>
      <w:pPr>
        <w:spacing w:after="120"/>
        <w:ind w:firstLine="567"/>
        <w:jc w:val="both"/>
      </w:pPr>
      <w:r>
        <w:rPr>
          <w:rFonts w:ascii="Arial" w:cs="Arial" w:eastAsia="Arial" w:hAnsi="Arial"/>
          <w:sz w:val="24"/>
          <w:szCs w:val="24"/>
        </w:rPr>
        <w:t xml:space="preserve">- привилегированные акции;</w:t>
      </w:r>
    </w:p>
    <w:p>
      <w:pPr>
        <w:spacing w:after="120"/>
        <w:ind w:firstLine="567"/>
        <w:jc w:val="both"/>
      </w:pPr>
      <w:r>
        <w:rPr>
          <w:rFonts w:ascii="Arial" w:cs="Arial" w:eastAsia="Arial" w:hAnsi="Arial"/>
          <w:sz w:val="24"/>
          <w:szCs w:val="24"/>
        </w:rPr>
        <w:t xml:space="preserve">- капитала, внесенного сверх номинала;</w:t>
      </w:r>
    </w:p>
    <w:p>
      <w:pPr>
        <w:spacing w:after="120"/>
        <w:ind w:firstLine="567"/>
        <w:jc w:val="both"/>
      </w:pPr>
      <w:r>
        <w:rPr>
          <w:rFonts w:ascii="Arial" w:cs="Arial" w:eastAsia="Arial" w:hAnsi="Arial"/>
          <w:sz w:val="24"/>
          <w:szCs w:val="24"/>
        </w:rPr>
        <w:t xml:space="preserve">- дополнительного капитала, внесенного физическими и юридическими лицами;</w:t>
      </w:r>
    </w:p>
    <w:p>
      <w:pPr>
        <w:spacing w:after="120"/>
        <w:ind w:firstLine="567"/>
        <w:jc w:val="both"/>
      </w:pPr>
      <w:r>
        <w:rPr>
          <w:rFonts w:ascii="Arial" w:cs="Arial" w:eastAsia="Arial" w:hAnsi="Arial"/>
          <w:sz w:val="24"/>
          <w:szCs w:val="24"/>
        </w:rPr>
        <w:t xml:space="preserve">- резервов для будущих потребностей;</w:t>
      </w:r>
    </w:p>
    <w:p>
      <w:pPr>
        <w:spacing w:after="120"/>
        <w:ind w:firstLine="567"/>
        <w:jc w:val="both"/>
      </w:pPr>
      <w:r>
        <w:rPr>
          <w:rFonts w:ascii="Arial" w:cs="Arial" w:eastAsia="Arial" w:hAnsi="Arial"/>
          <w:sz w:val="24"/>
          <w:szCs w:val="24"/>
        </w:rPr>
        <w:t xml:space="preserve">- бессрочного субординированного долга.</w:t>
      </w:r>
    </w:p>
    <w:p>
      <w:pPr>
        <w:spacing w:after="120"/>
        <w:ind w:firstLine="567"/>
        <w:jc w:val="both"/>
      </w:pPr>
      <w:r>
        <w:rPr>
          <w:rFonts w:ascii="Arial" w:cs="Arial" w:eastAsia="Arial" w:hAnsi="Arial"/>
          <w:sz w:val="24"/>
          <w:szCs w:val="24"/>
        </w:rPr>
        <w:t xml:space="preserve">Под бессрочным субординированным долгом понимается необеспеченное залогом обязательство, которое не имеет сроков погашения, не должно погашаться досрочно по требованию кредиторов, и требования по которому в случае ликвидации МФК погашаются в последнюю очередь после удовлетворения всех требований со стороны кредиторов, но до расчетов с акционерами МФК. МФК должна при любых обстоятельствах обладать полным правом по отмене выплаты доходности по субординированному долгу. Бессрочный субординированный долг может быть погашен по инициативе МФК только после минимального срока, составляющего не менее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 нераспределенной прибыли/убытков прошлых лет;</w:t>
      </w:r>
    </w:p>
    <w:p>
      <w:pPr>
        <w:spacing w:after="120"/>
        <w:ind w:firstLine="567"/>
        <w:jc w:val="both"/>
      </w:pPr>
      <w:r>
        <w:rPr>
          <w:rFonts w:ascii="Arial" w:cs="Arial" w:eastAsia="Arial" w:hAnsi="Arial"/>
          <w:sz w:val="24"/>
          <w:szCs w:val="24"/>
        </w:rPr>
        <w:t xml:space="preserve">- убытков текущего года;</w:t>
      </w:r>
    </w:p>
    <w:p>
      <w:pPr>
        <w:spacing w:after="120"/>
        <w:ind w:firstLine="567"/>
        <w:jc w:val="both"/>
      </w:pPr>
      <w:r>
        <w:rPr>
          <w:rFonts w:ascii="Arial" w:cs="Arial" w:eastAsia="Arial" w:hAnsi="Arial"/>
          <w:sz w:val="24"/>
          <w:szCs w:val="24"/>
        </w:rPr>
        <w:t xml:space="preserve">- за минусом инвестиций в капитал (акции, долевое участие) других МФО, лизинговых компаний и банков.</w:t>
      </w:r>
    </w:p>
    <w:p>
      <w:pPr>
        <w:spacing w:after="120"/>
        <w:ind w:firstLine="567"/>
        <w:jc w:val="both"/>
      </w:pPr>
      <w:r>
        <w:rPr>
          <w:rFonts w:ascii="Arial" w:cs="Arial" w:eastAsia="Arial" w:hAnsi="Arial"/>
          <w:sz w:val="24"/>
          <w:szCs w:val="24"/>
        </w:rPr>
        <w:t xml:space="preserve">При этом под инвестициями в капитал (акции, долевое участие) понимается остаток фактически вложенных средств в капитал МФО, лизинговых компаний и банков.";</w:t>
      </w:r>
    </w:p>
    <w:p>
      <w:pPr>
        <w:spacing w:after="120"/>
        <w:ind w:firstLine="567"/>
        <w:jc w:val="both"/>
      </w:pPr>
      <w:r>
        <w:rPr>
          <w:rFonts w:ascii="Arial" w:cs="Arial" w:eastAsia="Arial" w:hAnsi="Arial"/>
          <w:sz w:val="24"/>
          <w:szCs w:val="24"/>
        </w:rPr>
        <w:t xml:space="preserve">3) в абзаце пятом пункта 12-1 слово "создаваемых" заменить словами "создаваемых и действующих";</w:t>
      </w:r>
    </w:p>
    <w:p>
      <w:pPr>
        <w:spacing w:after="120"/>
        <w:ind w:firstLine="567"/>
        <w:jc w:val="both"/>
      </w:pPr>
      <w:r>
        <w:rPr>
          <w:rFonts w:ascii="Arial" w:cs="Arial" w:eastAsia="Arial" w:hAnsi="Arial"/>
          <w:sz w:val="24"/>
          <w:szCs w:val="24"/>
        </w:rPr>
        <w:t xml:space="preserve">4) абзац первый пункта 13 изложить в следующей редакции:</w:t>
      </w:r>
    </w:p>
    <w:p>
      <w:pPr>
        <w:spacing w:after="120"/>
        <w:ind w:firstLine="567"/>
        <w:jc w:val="both"/>
      </w:pPr>
      <w:r>
        <w:rPr>
          <w:rFonts w:ascii="Arial" w:cs="Arial" w:eastAsia="Arial" w:hAnsi="Arial"/>
          <w:sz w:val="24"/>
          <w:szCs w:val="24"/>
        </w:rPr>
        <w:t xml:space="preserve">"13. МФК вправе осуществлять инвестиции в капитал МФО, лизинговых компаний и банков, деятельность которых не противоречит стандартам Шариата.";</w:t>
      </w:r>
    </w:p>
    <w:p>
      <w:pPr>
        <w:spacing w:after="120"/>
        <w:ind w:firstLine="567"/>
        <w:jc w:val="both"/>
      </w:pPr>
      <w:r>
        <w:rPr>
          <w:rFonts w:ascii="Arial" w:cs="Arial" w:eastAsia="Arial" w:hAnsi="Arial"/>
          <w:sz w:val="24"/>
          <w:szCs w:val="24"/>
        </w:rPr>
        <w:t xml:space="preserve">5) пункт 14-1 дополнить абзацем вторым следующего содержания:</w:t>
      </w:r>
    </w:p>
    <w:p>
      <w:pPr>
        <w:spacing w:after="120"/>
        <w:ind w:firstLine="567"/>
        <w:jc w:val="both"/>
      </w:pPr>
      <w:r>
        <w:rPr>
          <w:rFonts w:ascii="Arial" w:cs="Arial" w:eastAsia="Arial" w:hAnsi="Arial"/>
          <w:sz w:val="24"/>
          <w:szCs w:val="24"/>
        </w:rPr>
        <w:t xml:space="preserve">"Данное ограничение, а также его значение может устанавливаться индивидуально для конкретной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6) дополнить пунктом 14-2 следующего содержания:</w:t>
      </w:r>
    </w:p>
    <w:p>
      <w:pPr>
        <w:spacing w:after="120"/>
        <w:ind w:firstLine="567"/>
        <w:jc w:val="both"/>
      </w:pPr>
      <w:r>
        <w:rPr>
          <w:rFonts w:ascii="Arial" w:cs="Arial" w:eastAsia="Arial" w:hAnsi="Arial"/>
          <w:sz w:val="24"/>
          <w:szCs w:val="24"/>
        </w:rPr>
        <w:t xml:space="preserve">"14-2. Микрофинансовые компании, не осуществляющие прием вкладов, обязаны соблюдать экономические нормативы и ограничения, установленные Национальным банком, включая:</w:t>
      </w:r>
    </w:p>
    <w:p>
      <w:pPr>
        <w:spacing w:after="120"/>
        <w:ind w:firstLine="567"/>
        <w:jc w:val="both"/>
      </w:pPr>
      <w:r>
        <w:rPr>
          <w:rFonts w:ascii="Arial" w:cs="Arial" w:eastAsia="Arial" w:hAnsi="Arial"/>
          <w:sz w:val="24"/>
          <w:szCs w:val="24"/>
        </w:rPr>
        <w:t xml:space="preserve">- минимальный размер оплаченного уставного капитала;</w:t>
      </w:r>
    </w:p>
    <w:p>
      <w:pPr>
        <w:spacing w:after="120"/>
        <w:ind w:firstLine="567"/>
        <w:jc w:val="both"/>
      </w:pPr>
      <w:r>
        <w:rPr>
          <w:rFonts w:ascii="Arial" w:cs="Arial" w:eastAsia="Arial" w:hAnsi="Arial"/>
          <w:sz w:val="24"/>
          <w:szCs w:val="24"/>
        </w:rPr>
        <w:t xml:space="preserve">- норматив минимального собственного капитала;</w:t>
      </w:r>
    </w:p>
    <w:p>
      <w:pPr>
        <w:spacing w:after="120"/>
        <w:ind w:firstLine="567"/>
        <w:jc w:val="both"/>
      </w:pPr>
      <w:r>
        <w:rPr>
          <w:rFonts w:ascii="Arial" w:cs="Arial" w:eastAsia="Arial" w:hAnsi="Arial"/>
          <w:sz w:val="24"/>
          <w:szCs w:val="24"/>
        </w:rPr>
        <w:t xml:space="preserve">- максимальный совокупный размер финансирования;</w:t>
      </w:r>
    </w:p>
    <w:p>
      <w:pPr>
        <w:spacing w:after="120"/>
        <w:ind w:firstLine="567"/>
        <w:jc w:val="both"/>
      </w:pPr>
      <w:r>
        <w:rPr>
          <w:rFonts w:ascii="Arial" w:cs="Arial" w:eastAsia="Arial" w:hAnsi="Arial"/>
          <w:sz w:val="24"/>
          <w:szCs w:val="24"/>
        </w:rPr>
        <w:t xml:space="preserve">- максимальный совокупный размер инвестиций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физических лиц;</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юридических лиц;</w:t>
      </w:r>
    </w:p>
    <w:p>
      <w:pPr>
        <w:spacing w:after="120"/>
        <w:ind w:firstLine="567"/>
        <w:jc w:val="both"/>
      </w:pPr>
      <w:r>
        <w:rPr>
          <w:rFonts w:ascii="Arial" w:cs="Arial" w:eastAsia="Arial" w:hAnsi="Arial"/>
          <w:sz w:val="24"/>
          <w:szCs w:val="24"/>
        </w:rPr>
        <w:t xml:space="preserve">- максимальный размер инвестиций в имущество (основные средства);</w:t>
      </w:r>
    </w:p>
    <w:p>
      <w:pPr>
        <w:spacing w:after="120"/>
        <w:ind w:firstLine="567"/>
        <w:jc w:val="both"/>
      </w:pPr>
      <w:r>
        <w:rPr>
          <w:rFonts w:ascii="Arial" w:cs="Arial" w:eastAsia="Arial" w:hAnsi="Arial"/>
          <w:sz w:val="24"/>
          <w:szCs w:val="24"/>
        </w:rPr>
        <w:t xml:space="preserve">- максимальный размер выпуска долговых ценных бумаг.";</w:t>
      </w:r>
    </w:p>
    <w:p>
      <w:pPr>
        <w:spacing w:after="120"/>
        <w:ind w:firstLine="567"/>
        <w:jc w:val="both"/>
      </w:pPr>
      <w:r>
        <w:rPr>
          <w:rFonts w:ascii="Arial" w:cs="Arial" w:eastAsia="Arial" w:hAnsi="Arial"/>
          <w:sz w:val="24"/>
          <w:szCs w:val="24"/>
        </w:rPr>
        <w:t xml:space="preserve">7) пункт 22 изложить в следующей редакции:</w:t>
      </w:r>
    </w:p>
    <w:p>
      <w:pPr>
        <w:spacing w:after="120"/>
        <w:ind w:firstLine="567"/>
        <w:jc w:val="both"/>
      </w:pPr>
      <w:r>
        <w:rPr>
          <w:rFonts w:ascii="Arial" w:cs="Arial" w:eastAsia="Arial" w:hAnsi="Arial"/>
          <w:sz w:val="24"/>
          <w:szCs w:val="24"/>
        </w:rPr>
        <w:t xml:space="preserve">"22. МФК, осуществляющие операции по приему вкладов, обязаны соблюдать установленные Национальным банком экономические нормативы и ограничения, включая:</w:t>
      </w:r>
    </w:p>
    <w:p>
      <w:pPr>
        <w:spacing w:after="120"/>
        <w:ind w:firstLine="567"/>
        <w:jc w:val="both"/>
      </w:pPr>
      <w:r>
        <w:rPr>
          <w:rFonts w:ascii="Arial" w:cs="Arial" w:eastAsia="Arial" w:hAnsi="Arial"/>
          <w:sz w:val="24"/>
          <w:szCs w:val="24"/>
        </w:rPr>
        <w:t xml:space="preserve">- минимальный размер оплаченного уставного капитала;</w:t>
      </w:r>
    </w:p>
    <w:p>
      <w:pPr>
        <w:spacing w:after="120"/>
        <w:ind w:firstLine="567"/>
        <w:jc w:val="both"/>
      </w:pPr>
      <w:r>
        <w:rPr>
          <w:rFonts w:ascii="Arial" w:cs="Arial" w:eastAsia="Arial" w:hAnsi="Arial"/>
          <w:sz w:val="24"/>
          <w:szCs w:val="24"/>
        </w:rPr>
        <w:t xml:space="preserve">- минимальный размер собственного капитала (М1);</w:t>
      </w:r>
    </w:p>
    <w:p>
      <w:pPr>
        <w:spacing w:after="120"/>
        <w:ind w:firstLine="567"/>
        <w:jc w:val="both"/>
      </w:pPr>
      <w:r>
        <w:rPr>
          <w:rFonts w:ascii="Arial" w:cs="Arial" w:eastAsia="Arial" w:hAnsi="Arial"/>
          <w:sz w:val="24"/>
          <w:szCs w:val="24"/>
        </w:rPr>
        <w:t xml:space="preserve">- норматив достаточности (адекватности) собственного капитала (М2);</w:t>
      </w:r>
    </w:p>
    <w:p>
      <w:pPr>
        <w:spacing w:after="120"/>
        <w:ind w:firstLine="567"/>
        <w:jc w:val="both"/>
      </w:pPr>
      <w:r>
        <w:rPr>
          <w:rFonts w:ascii="Arial" w:cs="Arial" w:eastAsia="Arial" w:hAnsi="Arial"/>
          <w:sz w:val="24"/>
          <w:szCs w:val="24"/>
        </w:rPr>
        <w:t xml:space="preserve">- максимальный размер риска на одного клиента (М3);</w:t>
      </w:r>
    </w:p>
    <w:p>
      <w:pPr>
        <w:spacing w:after="120"/>
        <w:ind w:firstLine="567"/>
        <w:jc w:val="both"/>
      </w:pPr>
      <w:r>
        <w:rPr>
          <w:rFonts w:ascii="Arial" w:cs="Arial" w:eastAsia="Arial" w:hAnsi="Arial"/>
          <w:sz w:val="24"/>
          <w:szCs w:val="24"/>
        </w:rPr>
        <w:t xml:space="preserve">- адекватность (достаточность) суммарного капитала;</w:t>
      </w:r>
    </w:p>
    <w:p>
      <w:pPr>
        <w:spacing w:after="120"/>
        <w:ind w:firstLine="567"/>
        <w:jc w:val="both"/>
      </w:pPr>
      <w:r>
        <w:rPr>
          <w:rFonts w:ascii="Arial" w:cs="Arial" w:eastAsia="Arial" w:hAnsi="Arial"/>
          <w:sz w:val="24"/>
          <w:szCs w:val="24"/>
        </w:rPr>
        <w:t xml:space="preserve">- норматив ликвидности (М4);</w:t>
      </w:r>
    </w:p>
    <w:p>
      <w:pPr>
        <w:spacing w:after="120"/>
        <w:ind w:firstLine="567"/>
        <w:jc w:val="both"/>
      </w:pPr>
      <w:r>
        <w:rPr>
          <w:rFonts w:ascii="Arial" w:cs="Arial" w:eastAsia="Arial" w:hAnsi="Arial"/>
          <w:sz w:val="24"/>
          <w:szCs w:val="24"/>
        </w:rPr>
        <w:t xml:space="preserve">- норматив ограничения риска по возврату вкладов (М5);</w:t>
      </w:r>
    </w:p>
    <w:p>
      <w:pPr>
        <w:spacing w:after="120"/>
        <w:ind w:firstLine="567"/>
        <w:jc w:val="both"/>
      </w:pPr>
      <w:r>
        <w:rPr>
          <w:rFonts w:ascii="Arial" w:cs="Arial" w:eastAsia="Arial" w:hAnsi="Arial"/>
          <w:sz w:val="24"/>
          <w:szCs w:val="24"/>
        </w:rPr>
        <w:t xml:space="preserve">- максимальный размер риска по операциям с аффилированными и связанными с МФК лицами;</w:t>
      </w:r>
    </w:p>
    <w:p>
      <w:pPr>
        <w:spacing w:after="120"/>
        <w:ind w:firstLine="567"/>
        <w:jc w:val="both"/>
      </w:pPr>
      <w:r>
        <w:rPr>
          <w:rFonts w:ascii="Arial" w:cs="Arial" w:eastAsia="Arial" w:hAnsi="Arial"/>
          <w:sz w:val="24"/>
          <w:szCs w:val="24"/>
        </w:rPr>
        <w:t xml:space="preserve">- максимальную совокупную задолженность одного работника МФК по финансированию, предоставленному компанией;</w:t>
      </w:r>
    </w:p>
    <w:p>
      <w:pPr>
        <w:spacing w:after="120"/>
        <w:ind w:firstLine="567"/>
        <w:jc w:val="both"/>
      </w:pPr>
      <w:r>
        <w:rPr>
          <w:rFonts w:ascii="Arial" w:cs="Arial" w:eastAsia="Arial" w:hAnsi="Arial"/>
          <w:sz w:val="24"/>
          <w:szCs w:val="24"/>
        </w:rPr>
        <w:t xml:space="preserve">- максимальный совокупный размер инвестиций в МФО, лизинговые компании и банки;</w:t>
      </w:r>
    </w:p>
    <w:p>
      <w:pPr>
        <w:spacing w:after="120"/>
        <w:ind w:firstLine="567"/>
        <w:jc w:val="both"/>
      </w:pPr>
      <w:r>
        <w:rPr>
          <w:rFonts w:ascii="Arial" w:cs="Arial" w:eastAsia="Arial" w:hAnsi="Arial"/>
          <w:sz w:val="24"/>
          <w:szCs w:val="24"/>
        </w:rPr>
        <w:t xml:space="preserve">- размер инвестиций в негосударственные долговые ценные бумаги;</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физических лиц;</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юридических лиц;</w:t>
      </w:r>
    </w:p>
    <w:p>
      <w:pPr>
        <w:spacing w:after="120"/>
        <w:ind w:firstLine="567"/>
        <w:jc w:val="both"/>
      </w:pPr>
      <w:r>
        <w:rPr>
          <w:rFonts w:ascii="Arial" w:cs="Arial" w:eastAsia="Arial" w:hAnsi="Arial"/>
          <w:sz w:val="24"/>
          <w:szCs w:val="24"/>
        </w:rPr>
        <w:t xml:space="preserve">- максимальный размер инвестиций в имущество (основные средства);</w:t>
      </w:r>
    </w:p>
    <w:p>
      <w:pPr>
        <w:spacing w:after="120"/>
        <w:ind w:firstLine="567"/>
        <w:jc w:val="both"/>
      </w:pPr>
      <w:r>
        <w:rPr>
          <w:rFonts w:ascii="Arial" w:cs="Arial" w:eastAsia="Arial" w:hAnsi="Arial"/>
          <w:sz w:val="24"/>
          <w:szCs w:val="24"/>
        </w:rPr>
        <w:t xml:space="preserve">- максимальный размер выпуска долговых ценных бумаг.";</w:t>
      </w:r>
    </w:p>
    <w:p>
      <w:pPr>
        <w:spacing w:after="120"/>
        <w:ind w:firstLine="567"/>
        <w:jc w:val="both"/>
      </w:pPr>
      <w:r>
        <w:rPr>
          <w:rFonts w:ascii="Arial" w:cs="Arial" w:eastAsia="Arial" w:hAnsi="Arial"/>
          <w:sz w:val="24"/>
          <w:szCs w:val="24"/>
        </w:rPr>
        <w:t xml:space="preserve">8) пункт 23-1 дополнить абзацем вторым следующего содержания:</w:t>
      </w:r>
    </w:p>
    <w:p>
      <w:pPr>
        <w:spacing w:after="120"/>
        <w:ind w:firstLine="567"/>
        <w:jc w:val="both"/>
      </w:pPr>
      <w:r>
        <w:rPr>
          <w:rFonts w:ascii="Arial" w:cs="Arial" w:eastAsia="Arial" w:hAnsi="Arial"/>
          <w:sz w:val="24"/>
          <w:szCs w:val="24"/>
        </w:rPr>
        <w:t xml:space="preserve">"Данное ограничение, а также его значение может устанавливаться индивидуально для конкретной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9) в абзаце пятом пункта 25 после слова "создаваемых" дополнить словами "и действующих";</w:t>
      </w:r>
    </w:p>
    <w:p>
      <w:pPr>
        <w:spacing w:after="120"/>
        <w:ind w:firstLine="567"/>
        <w:jc w:val="both"/>
      </w:pPr>
      <w:r>
        <w:rPr>
          <w:rFonts w:ascii="Arial" w:cs="Arial" w:eastAsia="Arial" w:hAnsi="Arial"/>
          <w:sz w:val="24"/>
          <w:szCs w:val="24"/>
        </w:rPr>
        <w:t xml:space="preserve">10) пункт 26 изложить в следующей редакции:</w:t>
      </w:r>
    </w:p>
    <w:p>
      <w:pPr>
        <w:spacing w:after="120"/>
        <w:ind w:firstLine="567"/>
        <w:jc w:val="both"/>
      </w:pPr>
      <w:r>
        <w:rPr>
          <w:rFonts w:ascii="Arial" w:cs="Arial" w:eastAsia="Arial" w:hAnsi="Arial"/>
          <w:sz w:val="24"/>
          <w:szCs w:val="24"/>
        </w:rPr>
        <w:t xml:space="preserve">"26. Значение норматива адекватности (достаточности) собственного капитала (М2) необходимо поддерживать на уровне не менее 8 процентов.</w:t>
      </w:r>
    </w:p>
    <w:p>
      <w:pPr>
        <w:spacing w:after="120"/>
        <w:ind w:firstLine="567"/>
        <w:jc w:val="both"/>
      </w:pPr>
      <w:r>
        <w:rPr>
          <w:rFonts w:ascii="Arial" w:cs="Arial" w:eastAsia="Arial" w:hAnsi="Arial"/>
          <w:sz w:val="24"/>
          <w:szCs w:val="24"/>
        </w:rPr>
        <w:t xml:space="preserve">Норматив адекватности (достаточности) собственного капитала МФК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М2 = СК / СА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СК - собственный капитал МФК на дату оценки (в соответствии с пунктом 12 настоящих Правил);</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коммерческих банках в качестве залога в размере суммы привлеченных средств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11) дополнить пунктами 26-1 и 26-2 следующего содержания:</w:t>
      </w:r>
    </w:p>
    <w:p>
      <w:pPr>
        <w:spacing w:after="120"/>
        <w:ind w:firstLine="567"/>
        <w:jc w:val="both"/>
      </w:pPr>
      <w:r>
        <w:rPr>
          <w:rFonts w:ascii="Arial" w:cs="Arial" w:eastAsia="Arial" w:hAnsi="Arial"/>
          <w:sz w:val="24"/>
          <w:szCs w:val="24"/>
        </w:rPr>
        <w:t xml:space="preserve">"26-1. Суммарный капитал МФК (на дату оценки) определяется как сумма следующих показателей:</w:t>
      </w:r>
    </w:p>
    <w:p>
      <w:pPr>
        <w:spacing w:after="120"/>
        <w:ind w:firstLine="567"/>
        <w:jc w:val="both"/>
      </w:pPr>
      <w:r>
        <w:rPr>
          <w:rFonts w:ascii="Arial" w:cs="Arial" w:eastAsia="Arial" w:hAnsi="Arial"/>
          <w:sz w:val="24"/>
          <w:szCs w:val="24"/>
        </w:rPr>
        <w:t xml:space="preserve">- собственный капитал;</w:t>
      </w:r>
    </w:p>
    <w:p>
      <w:pPr>
        <w:spacing w:after="120"/>
        <w:ind w:firstLine="567"/>
        <w:jc w:val="both"/>
      </w:pPr>
      <w:r>
        <w:rPr>
          <w:rFonts w:ascii="Arial" w:cs="Arial" w:eastAsia="Arial" w:hAnsi="Arial"/>
          <w:sz w:val="24"/>
          <w:szCs w:val="24"/>
        </w:rPr>
        <w:t xml:space="preserve">- прибыль текущего года (прибыль после налогообложения, полученная в текущем году);</w:t>
      </w:r>
    </w:p>
    <w:p>
      <w:pPr>
        <w:spacing w:after="120"/>
        <w:ind w:firstLine="567"/>
        <w:jc w:val="both"/>
      </w:pPr>
      <w:r>
        <w:rPr>
          <w:rFonts w:ascii="Arial" w:cs="Arial" w:eastAsia="Arial" w:hAnsi="Arial"/>
          <w:sz w:val="24"/>
          <w:szCs w:val="24"/>
        </w:rPr>
        <w:t xml:space="preserve">- общие резервы на покрытие потенциальных потерь и убытков по финансированию;</w:t>
      </w:r>
    </w:p>
    <w:p>
      <w:pPr>
        <w:spacing w:after="120"/>
        <w:ind w:firstLine="567"/>
        <w:jc w:val="both"/>
      </w:pPr>
      <w:r>
        <w:rPr>
          <w:rFonts w:ascii="Arial" w:cs="Arial" w:eastAsia="Arial" w:hAnsi="Arial"/>
          <w:sz w:val="24"/>
          <w:szCs w:val="24"/>
        </w:rPr>
        <w:t xml:space="preserve">- общие резервы на покрытие потенциальных потерь и убытков по другим активам;</w:t>
      </w:r>
    </w:p>
    <w:p>
      <w:pPr>
        <w:spacing w:after="120"/>
        <w:ind w:firstLine="567"/>
        <w:jc w:val="both"/>
      </w:pPr>
      <w:r>
        <w:rPr>
          <w:rFonts w:ascii="Arial" w:cs="Arial" w:eastAsia="Arial" w:hAnsi="Arial"/>
          <w:sz w:val="24"/>
          <w:szCs w:val="24"/>
        </w:rPr>
        <w:t xml:space="preserve">- резерв по переоценке основных средств;</w:t>
      </w:r>
    </w:p>
    <w:p>
      <w:pPr>
        <w:spacing w:after="120"/>
        <w:ind w:firstLine="567"/>
        <w:jc w:val="both"/>
      </w:pPr>
      <w:r>
        <w:rPr>
          <w:rFonts w:ascii="Arial" w:cs="Arial" w:eastAsia="Arial" w:hAnsi="Arial"/>
          <w:sz w:val="24"/>
          <w:szCs w:val="24"/>
        </w:rPr>
        <w:t xml:space="preserve">- резерв по переоценке ценных бумаг;</w:t>
      </w:r>
    </w:p>
    <w:p>
      <w:pPr>
        <w:spacing w:after="120"/>
        <w:ind w:firstLine="567"/>
        <w:jc w:val="both"/>
      </w:pPr>
      <w:r>
        <w:rPr>
          <w:rFonts w:ascii="Arial" w:cs="Arial" w:eastAsia="Arial" w:hAnsi="Arial"/>
          <w:sz w:val="24"/>
          <w:szCs w:val="24"/>
        </w:rPr>
        <w:t xml:space="preserve">- субординированный долг.</w:t>
      </w:r>
    </w:p>
    <w:p>
      <w:pPr>
        <w:spacing w:after="120"/>
        <w:ind w:firstLine="567"/>
        <w:jc w:val="both"/>
      </w:pPr>
      <w:r>
        <w:rPr>
          <w:rFonts w:ascii="Arial" w:cs="Arial" w:eastAsia="Arial" w:hAnsi="Arial"/>
          <w:sz w:val="24"/>
          <w:szCs w:val="24"/>
        </w:rPr>
        <w:t xml:space="preserve">Под субординированным долгом понимается необеспеченное залогом обязательство, которое не должно погашаться досрочно по требованию кредиторов и требования по которому в случае ликвидации МФК погашаются в последнюю очередь после удовлетворения всех требований со стороны кредиторов, но до расчетов с акционерами МФК. Кредитор не имеет каких-либо прав на досрочное погашение будущих запланированных платежей (процентного дохода/дохода или основной суммы по субординированному долгу/займу), за исключением случаев банкротства и ликвидации. Минимальный срок погашения должен составлять не менее 5 (пяти) лет. Амортизация субординированного долга осуществляется на основе метода равномерных отчислений за оставшиеся пять лет до наступления срока погашения. Субординированный долг может быть погашен только после минимального срока, составляющего не менее 5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26-2. Значение норматива адекватности (достаточности) суммарного капитала М2 необходимо поддерживать на уровне не менее 9%.</w:t>
      </w:r>
    </w:p>
    <w:p>
      <w:pPr>
        <w:spacing w:after="120"/>
        <w:ind w:firstLine="567"/>
        <w:jc w:val="both"/>
      </w:pPr>
      <w:r>
        <w:rPr>
          <w:rFonts w:ascii="Arial" w:cs="Arial" w:eastAsia="Arial" w:hAnsi="Arial"/>
          <w:sz w:val="24"/>
          <w:szCs w:val="24"/>
        </w:rPr>
        <w:t xml:space="preserve">Норматив адекватности суммарного капитала МФК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М2 = СумК / СА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СумК - суммарный капитал МФК на дату оценки, рассчитанный в соответствии с пунктом 26-1.;</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коммерческих банках в качестве залога в размере суммы привлеченных средств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12) в пункте 27:</w:t>
      </w:r>
    </w:p>
    <w:p>
      <w:pPr>
        <w:spacing w:after="120"/>
        <w:ind w:firstLine="567"/>
        <w:jc w:val="both"/>
      </w:pPr>
      <w:r>
        <w:rPr>
          <w:rFonts w:ascii="Arial" w:cs="Arial" w:eastAsia="Arial" w:hAnsi="Arial"/>
          <w:sz w:val="24"/>
          <w:szCs w:val="24"/>
        </w:rPr>
        <w:t xml:space="preserve">- абзац шестой изложить в следующей редакции:</w:t>
      </w:r>
    </w:p>
    <w:p>
      <w:pPr>
        <w:spacing w:after="120"/>
        <w:ind w:firstLine="567"/>
        <w:jc w:val="both"/>
      </w:pPr>
      <w:r>
        <w:rPr>
          <w:rFonts w:ascii="Arial" w:cs="Arial" w:eastAsia="Arial" w:hAnsi="Arial"/>
          <w:sz w:val="24"/>
          <w:szCs w:val="24"/>
        </w:rPr>
        <w:t xml:space="preserve">"Для МФК, занимающихся оптовым финансированием, максимальный совокупный размер финансирования, выдаваемый одному и тому же лицу, не должен превышать 20 процентов от размера собственного капитала.";</w:t>
      </w:r>
    </w:p>
    <w:p>
      <w:pPr>
        <w:spacing w:after="120"/>
        <w:ind w:firstLine="567"/>
        <w:jc w:val="both"/>
      </w:pPr>
      <w:r>
        <w:rPr>
          <w:rFonts w:ascii="Arial" w:cs="Arial" w:eastAsia="Arial" w:hAnsi="Arial"/>
          <w:sz w:val="24"/>
          <w:szCs w:val="24"/>
        </w:rPr>
        <w:t xml:space="preserve">- в абзаце одиннадцатом слово "залоговое" исключить;</w:t>
      </w:r>
    </w:p>
    <w:p>
      <w:pPr>
        <w:spacing w:after="120"/>
        <w:ind w:firstLine="567"/>
        <w:jc w:val="both"/>
      </w:pPr>
      <w:r>
        <w:rPr>
          <w:rFonts w:ascii="Arial" w:cs="Arial" w:eastAsia="Arial" w:hAnsi="Arial"/>
          <w:sz w:val="24"/>
          <w:szCs w:val="24"/>
        </w:rPr>
        <w:t xml:space="preserve">13) в абзаце седьмом пункта 28 слово "наступивших" исключить;</w:t>
      </w:r>
    </w:p>
    <w:p>
      <w:pPr>
        <w:spacing w:after="120"/>
        <w:ind w:firstLine="567"/>
        <w:jc w:val="both"/>
      </w:pPr>
      <w:r>
        <w:rPr>
          <w:rFonts w:ascii="Arial" w:cs="Arial" w:eastAsia="Arial" w:hAnsi="Arial"/>
          <w:sz w:val="24"/>
          <w:szCs w:val="24"/>
        </w:rPr>
        <w:t xml:space="preserve">14) дополнить пунктом 29-1 следующего содержания:</w:t>
      </w:r>
    </w:p>
    <w:p>
      <w:pPr>
        <w:spacing w:after="120"/>
        <w:ind w:firstLine="567"/>
        <w:jc w:val="both"/>
      </w:pPr>
      <w:r>
        <w:rPr>
          <w:rFonts w:ascii="Arial" w:cs="Arial" w:eastAsia="Arial" w:hAnsi="Arial"/>
          <w:sz w:val="24"/>
          <w:szCs w:val="24"/>
        </w:rPr>
        <w:t xml:space="preserve">"29-1. Норматив максимального размера риска по срочным депозитам физических лиц и прочим обязательствам перед физическими лицами (М5.1) рассчитывается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М5.1 = СумК / СДФЛ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СумК - суммарный капитал МФК;</w:t>
      </w:r>
    </w:p>
    <w:p>
      <w:pPr>
        <w:spacing w:after="120"/>
        <w:ind w:firstLine="567"/>
        <w:jc w:val="both"/>
      </w:pPr>
      <w:r>
        <w:rPr>
          <w:rFonts w:ascii="Arial" w:cs="Arial" w:eastAsia="Arial" w:hAnsi="Arial"/>
          <w:sz w:val="24"/>
          <w:szCs w:val="24"/>
        </w:rPr>
        <w:t xml:space="preserve">СДФЛ - сумма срочных депозитов и прочих обязательств перед физическими лицами, включая сберегательные (депозитные) сертификаты, облигации и др.</w:t>
      </w:r>
    </w:p>
    <w:p>
      <w:pPr>
        <w:spacing w:after="120"/>
        <w:ind w:firstLine="567"/>
        <w:jc w:val="both"/>
      </w:pPr>
      <w:r>
        <w:rPr>
          <w:rFonts w:ascii="Arial" w:cs="Arial" w:eastAsia="Arial" w:hAnsi="Arial"/>
          <w:sz w:val="24"/>
          <w:szCs w:val="24"/>
        </w:rPr>
        <w:t xml:space="preserve">Данный норматив, а также его значение может устанавливаться индивидуально для конкретной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15) пункт 35 изложить в следующей редакции:</w:t>
      </w:r>
    </w:p>
    <w:p>
      <w:pPr>
        <w:spacing w:after="120"/>
        <w:ind w:firstLine="567"/>
        <w:jc w:val="both"/>
      </w:pPr>
      <w:r>
        <w:rPr>
          <w:rFonts w:ascii="Arial" w:cs="Arial" w:eastAsia="Arial" w:hAnsi="Arial"/>
          <w:sz w:val="24"/>
          <w:szCs w:val="24"/>
        </w:rPr>
        <w:t xml:space="preserve">"35. МФК должны представлять в Национальный банк сведения по исполнению экономических нормативов в соответствии с требованиями и сроками, установленными в рамках периодической регулятивной отчетности:</w:t>
      </w:r>
    </w:p>
    <w:p>
      <w:pPr>
        <w:spacing w:after="120"/>
        <w:ind w:firstLine="567"/>
        <w:jc w:val="both"/>
      </w:pPr>
      <w:r>
        <w:rPr>
          <w:rFonts w:ascii="Arial" w:cs="Arial" w:eastAsia="Arial" w:hAnsi="Arial"/>
          <w:sz w:val="24"/>
          <w:szCs w:val="24"/>
        </w:rPr>
        <w:t xml:space="preserve">- об инвестициях в капитал (акции, долевое участие) других микрофинансовых организаций, лизинговых компаний и банков с указанием перечня, и размера инвестиций в каждую из них;</w:t>
      </w:r>
    </w:p>
    <w:p>
      <w:pPr>
        <w:spacing w:after="120"/>
        <w:ind w:firstLine="567"/>
        <w:jc w:val="both"/>
      </w:pPr>
      <w:r>
        <w:rPr>
          <w:rFonts w:ascii="Arial" w:cs="Arial" w:eastAsia="Arial" w:hAnsi="Arial"/>
          <w:sz w:val="24"/>
          <w:szCs w:val="24"/>
        </w:rPr>
        <w:t xml:space="preserve">- о размере инвестиций МФК (инвестиции в капитал (акции, долевое участие), долговые обязательства, финансовые вложения по лизингу и факторингу, кредиты и любые другие подобные финансовые вложения) в другие микрофинансовые организации, лизинговые компании и банки, с указанием перечня, размера инвестиций в каждую из них, расчета показателя, приведенного в пункте 13;</w:t>
      </w:r>
    </w:p>
    <w:p>
      <w:pPr>
        <w:spacing w:after="120"/>
        <w:ind w:firstLine="567"/>
        <w:jc w:val="both"/>
      </w:pPr>
      <w:r>
        <w:rPr>
          <w:rFonts w:ascii="Arial" w:cs="Arial" w:eastAsia="Arial" w:hAnsi="Arial"/>
          <w:sz w:val="24"/>
          <w:szCs w:val="24"/>
        </w:rPr>
        <w:t xml:space="preserve">- о размере средств, заимствованных от учредителей (акционеров) - физических лиц, с указанием перечня учредителей (акционеров) - физических лиц, условий заимствований в разрезе учредителей (размер, срок, ставка, валюта займа и др.);</w:t>
      </w:r>
    </w:p>
    <w:p>
      <w:pPr>
        <w:spacing w:after="120"/>
        <w:ind w:firstLine="567"/>
        <w:jc w:val="both"/>
      </w:pPr>
      <w:r>
        <w:rPr>
          <w:rFonts w:ascii="Arial" w:cs="Arial" w:eastAsia="Arial" w:hAnsi="Arial"/>
          <w:sz w:val="24"/>
          <w:szCs w:val="24"/>
        </w:rPr>
        <w:t xml:space="preserve">- о размере средств, заимствованных от учредителей (акционеров) - юридических лиц, с указанием перечня учредителей (акционеров) - юридических лиц, условий заимствований в разрезе учредителей (акционеров)-юридических лиц (размер, срок, ставка, валюта займа и др.).";</w:t>
      </w:r>
    </w:p>
    <w:p>
      <w:pPr>
        <w:spacing w:after="120"/>
        <w:ind w:firstLine="567"/>
        <w:jc w:val="both"/>
      </w:pPr>
      <w:r>
        <w:rPr>
          <w:rFonts w:ascii="Arial" w:cs="Arial" w:eastAsia="Arial" w:hAnsi="Arial"/>
          <w:sz w:val="24"/>
          <w:szCs w:val="24"/>
        </w:rPr>
        <w:t xml:space="preserve">16) пункт 38-2 изложить в следующей редакции:</w:t>
      </w:r>
    </w:p>
    <w:p>
      <w:pPr>
        <w:spacing w:after="120"/>
        <w:ind w:firstLine="567"/>
        <w:jc w:val="both"/>
      </w:pPr>
      <w:r>
        <w:rPr>
          <w:rFonts w:ascii="Arial" w:cs="Arial" w:eastAsia="Arial" w:hAnsi="Arial"/>
          <w:sz w:val="24"/>
          <w:szCs w:val="24"/>
        </w:rPr>
        <w:t xml:space="preserve">"38-2. Для расчета суммы дивидендов МФК должна использовать наименьшую из величин чистой прибыли, рассчитанных в соответствии с Международными стандартами финансовой отчетности (далее - МСФО) и требованиями Национального банка.</w:t>
      </w:r>
    </w:p>
    <w:p>
      <w:pPr>
        <w:spacing w:after="120"/>
        <w:ind w:firstLine="567"/>
        <w:jc w:val="both"/>
      </w:pPr>
      <w:r>
        <w:rPr>
          <w:rFonts w:ascii="Arial" w:cs="Arial" w:eastAsia="Arial" w:hAnsi="Arial"/>
          <w:sz w:val="24"/>
          <w:szCs w:val="24"/>
        </w:rPr>
        <w:t xml:space="preserve">В случае наличия одной из нижеследующих угроз стабильности деятельности МФК, Национальный банк может ограничить выплату дивидендов МФК, если:</w:t>
      </w:r>
    </w:p>
    <w:p>
      <w:pPr>
        <w:spacing w:after="120"/>
        <w:ind w:firstLine="567"/>
        <w:jc w:val="both"/>
      </w:pPr>
      <w:r>
        <w:rPr>
          <w:rFonts w:ascii="Arial" w:cs="Arial" w:eastAsia="Arial" w:hAnsi="Arial"/>
          <w:sz w:val="24"/>
          <w:szCs w:val="24"/>
        </w:rPr>
        <w:t xml:space="preserve">1) это приведет к нарушению экономических нормативов и ограничений, установленных Национальным банком;</w:t>
      </w:r>
    </w:p>
    <w:p>
      <w:pPr>
        <w:spacing w:after="120"/>
        <w:ind w:firstLine="567"/>
        <w:jc w:val="both"/>
      </w:pPr>
      <w:r>
        <w:rPr>
          <w:rFonts w:ascii="Arial" w:cs="Arial" w:eastAsia="Arial" w:hAnsi="Arial"/>
          <w:sz w:val="24"/>
          <w:szCs w:val="24"/>
        </w:rPr>
        <w:t xml:space="preserve">2) МФК не соблюдает экономические нормативы и ограничения, установленные Национальным банком;</w:t>
      </w:r>
    </w:p>
    <w:p>
      <w:pPr>
        <w:spacing w:after="120"/>
        <w:ind w:firstLine="567"/>
        <w:jc w:val="both"/>
      </w:pPr>
      <w:r>
        <w:rPr>
          <w:rFonts w:ascii="Arial" w:cs="Arial" w:eastAsia="Arial" w:hAnsi="Arial"/>
          <w:sz w:val="24"/>
          <w:szCs w:val="24"/>
        </w:rPr>
        <w:t xml:space="preserve">3) при наличии убытков прошлых лет или за отчетный год;</w:t>
      </w:r>
    </w:p>
    <w:p>
      <w:pPr>
        <w:spacing w:after="120"/>
        <w:ind w:firstLine="567"/>
        <w:jc w:val="both"/>
      </w:pPr>
      <w:r>
        <w:rPr>
          <w:rFonts w:ascii="Arial" w:cs="Arial" w:eastAsia="Arial" w:hAnsi="Arial"/>
          <w:sz w:val="24"/>
          <w:szCs w:val="24"/>
        </w:rPr>
        <w:t xml:space="preserve">4) не исполнено предписание/требование Национального банка по доначислению резерва на покрытие потенциальных потерь и убытков, согласно требованиям Национального банка;</w:t>
      </w:r>
    </w:p>
    <w:p>
      <w:pPr>
        <w:spacing w:after="120"/>
        <w:ind w:firstLine="567"/>
        <w:jc w:val="both"/>
      </w:pPr>
      <w:r>
        <w:rPr>
          <w:rFonts w:ascii="Arial" w:cs="Arial" w:eastAsia="Arial" w:hAnsi="Arial"/>
          <w:sz w:val="24"/>
          <w:szCs w:val="24"/>
        </w:rPr>
        <w:t xml:space="preserve">5) имеется неисполненное требование Национального банка, направленное в качестве меры воздействия.";</w:t>
      </w:r>
    </w:p>
    <w:p>
      <w:pPr>
        <w:spacing w:after="120"/>
        <w:ind w:firstLine="567"/>
        <w:jc w:val="both"/>
      </w:pPr>
      <w:r>
        <w:rPr>
          <w:rFonts w:ascii="Arial" w:cs="Arial" w:eastAsia="Arial" w:hAnsi="Arial"/>
          <w:sz w:val="24"/>
          <w:szCs w:val="24"/>
        </w:rPr>
        <w:t xml:space="preserve">17) пункт 44 изложить в следующей редакции:</w:t>
      </w:r>
    </w:p>
    <w:p>
      <w:pPr>
        <w:spacing w:after="120"/>
        <w:ind w:firstLine="567"/>
        <w:jc w:val="both"/>
      </w:pPr>
      <w:r>
        <w:rPr>
          <w:rFonts w:ascii="Arial" w:cs="Arial" w:eastAsia="Arial" w:hAnsi="Arial"/>
          <w:sz w:val="24"/>
          <w:szCs w:val="24"/>
        </w:rPr>
        <w:t xml:space="preserve">"44. МКК, занимающиеся оптовым финансированием и имеющие обязательства перед кредиторами (в том числе ФКО), должны соблюдать норматив адекватности (достаточности) собственного капитала.</w:t>
      </w:r>
    </w:p>
    <w:p>
      <w:pPr>
        <w:spacing w:after="120"/>
        <w:ind w:firstLine="567"/>
        <w:jc w:val="both"/>
      </w:pPr>
      <w:r>
        <w:rPr>
          <w:rFonts w:ascii="Arial" w:cs="Arial" w:eastAsia="Arial" w:hAnsi="Arial"/>
          <w:sz w:val="24"/>
          <w:szCs w:val="24"/>
        </w:rPr>
        <w:t xml:space="preserve">Значение норматива адекватности (достаточности) собственного капитала М2 необходимо поддерживать на уровне не менее 8 (восьми) процентов.</w:t>
      </w:r>
    </w:p>
    <w:p>
      <w:pPr>
        <w:spacing w:after="120"/>
        <w:ind w:firstLine="567"/>
        <w:jc w:val="both"/>
      </w:pPr>
      <w:r>
        <w:rPr>
          <w:rFonts w:ascii="Arial" w:cs="Arial" w:eastAsia="Arial" w:hAnsi="Arial"/>
          <w:sz w:val="24"/>
          <w:szCs w:val="24"/>
        </w:rPr>
        <w:t xml:space="preserve">Норматив адекватности (достаточности) собственного капитала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M2 = СК / СА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СК - собственный капитал МКК на дату оценки (в соответствии с пунктом 45 настоящих Правил);</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от клиентов, размещенных в ФКО в качестве залога в размере суммы привлеченных денежных средств во вклады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18) пункт 45 дополнить абзацами шестым и седьмым следующего содержания:</w:t>
      </w:r>
    </w:p>
    <w:p>
      <w:pPr>
        <w:spacing w:after="120"/>
        <w:ind w:firstLine="567"/>
        <w:jc w:val="both"/>
      </w:pPr>
      <w:r>
        <w:rPr>
          <w:rFonts w:ascii="Arial" w:cs="Arial" w:eastAsia="Arial" w:hAnsi="Arial"/>
          <w:sz w:val="24"/>
          <w:szCs w:val="24"/>
        </w:rPr>
        <w:t xml:space="preserve">"- бессрочного субординированного долга.</w:t>
      </w:r>
    </w:p>
    <w:p>
      <w:pPr>
        <w:spacing w:after="120"/>
        <w:ind w:firstLine="567"/>
        <w:jc w:val="both"/>
      </w:pPr>
      <w:r>
        <w:rPr>
          <w:rFonts w:ascii="Arial" w:cs="Arial" w:eastAsia="Arial" w:hAnsi="Arial"/>
          <w:sz w:val="24"/>
          <w:szCs w:val="24"/>
        </w:rPr>
        <w:t xml:space="preserve">Под бессрочным субординированным долгом понимается необеспеченное залогом обязательство, которое не имеет сроков погашения, не должно погашаться досрочно по требованию кредиторов, и требования по которому в случае ликвидации МКК погашаются в последнюю очередь после удовлетворения всех требований со стороны кредиторов, но до расчетов с акционерами/ участниками МКК. МКК должна при любых обстоятельствах обладать полным правом по отмене выплаты доходности по субординированному долгу. Бессрочный субординированный долг может быть погашен по инициативе МКК только после минимального срока, составляющего не менее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19) в абзаце пятом пункта 45-1 слово "создаваемых" заменить словами "создаваемых и действующих";</w:t>
      </w:r>
    </w:p>
    <w:p>
      <w:pPr>
        <w:spacing w:after="120"/>
        <w:ind w:firstLine="567"/>
        <w:jc w:val="both"/>
      </w:pPr>
      <w:r>
        <w:rPr>
          <w:rFonts w:ascii="Arial" w:cs="Arial" w:eastAsia="Arial" w:hAnsi="Arial"/>
          <w:sz w:val="24"/>
          <w:szCs w:val="24"/>
        </w:rPr>
        <w:t xml:space="preserve">20) пункт 45-2 изложить в следующей редакции:</w:t>
      </w:r>
    </w:p>
    <w:p>
      <w:pPr>
        <w:spacing w:after="120"/>
        <w:ind w:firstLine="567"/>
        <w:jc w:val="both"/>
      </w:pPr>
      <w:r>
        <w:rPr>
          <w:rFonts w:ascii="Arial" w:cs="Arial" w:eastAsia="Arial" w:hAnsi="Arial"/>
          <w:sz w:val="24"/>
          <w:szCs w:val="24"/>
        </w:rPr>
        <w:t xml:space="preserve">"45-2. В случае если МКК имеет обязательства перед третьими лицами, а также в случае наличия одной из нижеследующих угроз стабильности деятельности МКК, Национальный банк может запретить или ограничить выплату дивидендов/распределения прибыли МКК, если:</w:t>
      </w:r>
    </w:p>
    <w:p>
      <w:pPr>
        <w:spacing w:after="120"/>
        <w:ind w:firstLine="567"/>
        <w:jc w:val="both"/>
      </w:pPr>
      <w:r>
        <w:rPr>
          <w:rFonts w:ascii="Arial" w:cs="Arial" w:eastAsia="Arial" w:hAnsi="Arial"/>
          <w:sz w:val="24"/>
          <w:szCs w:val="24"/>
        </w:rPr>
        <w:t xml:space="preserve">1) это приведет к нарушению экономических нормативов и ограничений, установленных Национальным банком;</w:t>
      </w:r>
    </w:p>
    <w:p>
      <w:pPr>
        <w:spacing w:after="120"/>
        <w:ind w:firstLine="567"/>
        <w:jc w:val="both"/>
      </w:pPr>
      <w:r>
        <w:rPr>
          <w:rFonts w:ascii="Arial" w:cs="Arial" w:eastAsia="Arial" w:hAnsi="Arial"/>
          <w:sz w:val="24"/>
          <w:szCs w:val="24"/>
        </w:rPr>
        <w:t xml:space="preserve">2) МКК не соблюдает экономические нормативы и ограничения, установленные Национальным банком;</w:t>
      </w:r>
    </w:p>
    <w:p>
      <w:pPr>
        <w:spacing w:after="120"/>
        <w:ind w:firstLine="567"/>
        <w:jc w:val="both"/>
      </w:pPr>
      <w:r>
        <w:rPr>
          <w:rFonts w:ascii="Arial" w:cs="Arial" w:eastAsia="Arial" w:hAnsi="Arial"/>
          <w:sz w:val="24"/>
          <w:szCs w:val="24"/>
        </w:rPr>
        <w:t xml:space="preserve">3) при наличии убытков прошлых лет или за отчетный год;</w:t>
      </w:r>
    </w:p>
    <w:p>
      <w:pPr>
        <w:spacing w:after="120"/>
        <w:ind w:firstLine="567"/>
        <w:jc w:val="both"/>
      </w:pPr>
      <w:r>
        <w:rPr>
          <w:rFonts w:ascii="Arial" w:cs="Arial" w:eastAsia="Arial" w:hAnsi="Arial"/>
          <w:sz w:val="24"/>
          <w:szCs w:val="24"/>
        </w:rPr>
        <w:t xml:space="preserve">4) не исполнено предписание/требование Национального банка по доначислению резерва на покрытие потенциальных потерь и убытков, согласно требованиям Национального банка;</w:t>
      </w:r>
    </w:p>
    <w:p>
      <w:pPr>
        <w:spacing w:after="120"/>
        <w:ind w:firstLine="567"/>
        <w:jc w:val="both"/>
      </w:pPr>
      <w:r>
        <w:rPr>
          <w:rFonts w:ascii="Arial" w:cs="Arial" w:eastAsia="Arial" w:hAnsi="Arial"/>
          <w:sz w:val="24"/>
          <w:szCs w:val="24"/>
        </w:rPr>
        <w:t xml:space="preserve">5) имеется неисполненное требование Национального банка, направленное в качестве меры воздействия.</w:t>
      </w:r>
    </w:p>
    <w:p>
      <w:pPr>
        <w:spacing w:after="120"/>
        <w:ind w:firstLine="567"/>
        <w:jc w:val="both"/>
      </w:pPr>
      <w:r>
        <w:rPr>
          <w:rFonts w:ascii="Arial" w:cs="Arial" w:eastAsia="Arial" w:hAnsi="Arial"/>
          <w:sz w:val="24"/>
          <w:szCs w:val="24"/>
        </w:rPr>
        <w:t xml:space="preserve">Примечание: Под обязательствами перед третьими лицами понимаются денежные средства, привлеченные МКК от несвязанных с МКК юридических и физических лиц, и направленные на основную деятельность.";</w:t>
      </w:r>
    </w:p>
    <w:p>
      <w:pPr>
        <w:spacing w:after="120"/>
        <w:ind w:firstLine="567"/>
        <w:jc w:val="both"/>
      </w:pPr>
      <w:r>
        <w:rPr>
          <w:rFonts w:ascii="Arial" w:cs="Arial" w:eastAsia="Arial" w:hAnsi="Arial"/>
          <w:sz w:val="24"/>
          <w:szCs w:val="24"/>
        </w:rPr>
        <w:t xml:space="preserve">21) в пункте 47:</w:t>
      </w:r>
    </w:p>
    <w:p>
      <w:pPr>
        <w:spacing w:after="120"/>
        <w:ind w:firstLine="567"/>
        <w:jc w:val="both"/>
      </w:pPr>
      <w:r>
        <w:rPr>
          <w:rFonts w:ascii="Arial" w:cs="Arial" w:eastAsia="Arial" w:hAnsi="Arial"/>
          <w:sz w:val="24"/>
          <w:szCs w:val="24"/>
        </w:rPr>
        <w:t xml:space="preserve">- слова "500 тыс. сомов" заменить на "1 млн. сомов", слова "100 тыс. сомов" заменить на "200 тыс. сомов", слова "20 и" заменить на "10 и";</w:t>
      </w:r>
    </w:p>
    <w:p>
      <w:pPr>
        <w:spacing w:after="120"/>
        <w:ind w:firstLine="567"/>
        <w:jc w:val="both"/>
      </w:pPr>
      <w:r>
        <w:rPr>
          <w:rFonts w:ascii="Arial" w:cs="Arial" w:eastAsia="Arial" w:hAnsi="Arial"/>
          <w:sz w:val="24"/>
          <w:szCs w:val="24"/>
        </w:rPr>
        <w:t xml:space="preserve">22) дополнить пунктами 47-2, 47-3 и 47-4 следующего содержания:</w:t>
      </w:r>
    </w:p>
    <w:p>
      <w:pPr>
        <w:spacing w:after="120"/>
        <w:ind w:firstLine="567"/>
        <w:jc w:val="both"/>
      </w:pPr>
      <w:r>
        <w:rPr>
          <w:rFonts w:ascii="Arial" w:cs="Arial" w:eastAsia="Arial" w:hAnsi="Arial"/>
          <w:sz w:val="24"/>
          <w:szCs w:val="24"/>
        </w:rPr>
        <w:t xml:space="preserve">"47-2. МКК и МКА вправе осуществлять инвестиции только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Максимальный совокупный размер инвестиций МКК (инвестиции в капитал (акции, долевое участие), долговые обязательства, финансовые вложения по договору иджара мунтахийя биттамлик и по финансированию и любые другие подобные финансовые вложения) в микрофинансовые организации, лизинговые компании и банки, не должен превышать 30% от размера собственного капитала МКК и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СИ / СК * 100% ≤ 30%,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СИ - совокупный размер инвестиций МКК на дату оценки;</w:t>
      </w:r>
    </w:p>
    <w:p>
      <w:pPr>
        <w:spacing w:after="120"/>
        <w:ind w:firstLine="567"/>
        <w:jc w:val="both"/>
      </w:pPr>
      <w:r>
        <w:rPr>
          <w:rFonts w:ascii="Arial" w:cs="Arial" w:eastAsia="Arial" w:hAnsi="Arial"/>
          <w:sz w:val="24"/>
          <w:szCs w:val="24"/>
        </w:rPr>
        <w:t xml:space="preserve">СК - собственный капитал МКК на дату оценки в соответствии с пунктом 45 настоящих Правил.</w:t>
      </w:r>
    </w:p>
    <w:p>
      <w:pPr>
        <w:spacing w:after="120"/>
        <w:ind w:firstLine="567"/>
        <w:jc w:val="both"/>
      </w:pPr>
      <w:r>
        <w:rPr>
          <w:rFonts w:ascii="Arial" w:cs="Arial" w:eastAsia="Arial" w:hAnsi="Arial"/>
          <w:sz w:val="24"/>
          <w:szCs w:val="24"/>
        </w:rPr>
        <w:t xml:space="preserve">При расчете данного норматива учитываются кредиты/финансирование, предоставленные микрофинансовым организациям, лизинговым компаниям и банкам, в капитал (акции, долевое участие) которых размещены инвестиции МКК.</w:t>
      </w:r>
    </w:p>
    <w:p>
      <w:pPr>
        <w:spacing w:after="120"/>
        <w:ind w:firstLine="567"/>
        <w:jc w:val="both"/>
      </w:pPr>
      <w:r>
        <w:rPr>
          <w:rFonts w:ascii="Arial" w:cs="Arial" w:eastAsia="Arial" w:hAnsi="Arial"/>
          <w:sz w:val="24"/>
          <w:szCs w:val="24"/>
        </w:rPr>
        <w:t xml:space="preserve">При расчете данного норматива в совокупный размер инвестиций не включаются инвестиции в капитал банка, осуществленные:</w:t>
      </w:r>
    </w:p>
    <w:p>
      <w:pPr>
        <w:spacing w:after="120"/>
        <w:ind w:firstLine="567"/>
        <w:jc w:val="both"/>
      </w:pPr>
      <w:r>
        <w:rPr>
          <w:rFonts w:ascii="Arial" w:cs="Arial" w:eastAsia="Arial" w:hAnsi="Arial"/>
          <w:sz w:val="24"/>
          <w:szCs w:val="24"/>
        </w:rPr>
        <w:t xml:space="preserve">- МФО до 1 апреля 2026 года;</w:t>
      </w:r>
    </w:p>
    <w:p>
      <w:pPr>
        <w:spacing w:after="120"/>
        <w:ind w:firstLine="567"/>
        <w:jc w:val="both"/>
      </w:pPr>
      <w:r>
        <w:rPr>
          <w:rFonts w:ascii="Arial" w:cs="Arial" w:eastAsia="Arial" w:hAnsi="Arial"/>
          <w:sz w:val="24"/>
          <w:szCs w:val="24"/>
        </w:rPr>
        <w:t xml:space="preserve">- МФО, получившей разрешение Национального банка на учреждение банка до 1 апреля 2026 года.</w:t>
      </w:r>
    </w:p>
    <w:p>
      <w:pPr>
        <w:spacing w:after="120"/>
        <w:ind w:firstLine="567"/>
        <w:jc w:val="both"/>
      </w:pPr>
      <w:r>
        <w:rPr>
          <w:rFonts w:ascii="Arial" w:cs="Arial" w:eastAsia="Arial" w:hAnsi="Arial"/>
          <w:sz w:val="24"/>
          <w:szCs w:val="24"/>
        </w:rPr>
        <w:t xml:space="preserve">Настоящий норматив не распространяется на МКК, занимающиеся оптовым кредитованием/финансированием.</w:t>
      </w:r>
    </w:p>
    <w:p>
      <w:pPr>
        <w:spacing w:after="120"/>
        <w:ind w:firstLine="567"/>
        <w:jc w:val="both"/>
      </w:pPr>
      <w:r>
        <w:rPr>
          <w:rFonts w:ascii="Arial" w:cs="Arial" w:eastAsia="Arial" w:hAnsi="Arial"/>
          <w:sz w:val="24"/>
          <w:szCs w:val="24"/>
        </w:rPr>
        <w:t xml:space="preserve">47-3. МКК и МКА должны производить мониторинг соблюдения экономических нормативов и требований Национального банка на периодической основе в соответствии с требованиями внутренних нормативных документов.</w:t>
      </w:r>
    </w:p>
    <w:p>
      <w:pPr>
        <w:spacing w:after="120"/>
        <w:ind w:firstLine="567"/>
        <w:jc w:val="both"/>
      </w:pPr>
      <w:r>
        <w:rPr>
          <w:rFonts w:ascii="Arial" w:cs="Arial" w:eastAsia="Arial" w:hAnsi="Arial"/>
          <w:sz w:val="24"/>
          <w:szCs w:val="24"/>
        </w:rPr>
        <w:t xml:space="preserve">МКК и МКА должны предоставлять в Национальный банк информацию об исполнении экономических нормативов и ограничений в рамках периодической регулятивной отчетности.</w:t>
      </w:r>
    </w:p>
    <w:p>
      <w:pPr>
        <w:spacing w:after="120"/>
        <w:ind w:firstLine="567"/>
        <w:jc w:val="both"/>
      </w:pPr>
      <w:r>
        <w:rPr>
          <w:rFonts w:ascii="Arial" w:cs="Arial" w:eastAsia="Arial" w:hAnsi="Arial"/>
          <w:sz w:val="24"/>
          <w:szCs w:val="24"/>
        </w:rPr>
        <w:t xml:space="preserve">Проверка соблюдения экономических нормативов и ограничений, установленных для МКК и МКА, может производиться Национальным банком по состоянию на любую дату.</w:t>
      </w:r>
    </w:p>
    <w:p>
      <w:pPr>
        <w:spacing w:after="120"/>
        <w:ind w:firstLine="567"/>
        <w:jc w:val="both"/>
      </w:pPr>
      <w:r>
        <w:rPr>
          <w:rFonts w:ascii="Arial" w:cs="Arial" w:eastAsia="Arial" w:hAnsi="Arial"/>
          <w:sz w:val="24"/>
          <w:szCs w:val="24"/>
        </w:rPr>
        <w:t xml:space="preserve">47-4. Для расчета суммы дивидендов МКК должна использовать наименьшую из величин чистой прибыли, рассчитанных в соответствии с МСФО и требованиями Национального банка.".</w:t>
      </w:r>
    </w:p>
    <w:p>
      <w:pPr>
        <w:spacing w:after="120"/>
        <w:ind w:firstLine="567"/>
        <w:jc w:val="both"/>
      </w:pPr>
      <w:r>
        <w:rPr>
          <w:rFonts w:ascii="Arial" w:cs="Arial" w:eastAsia="Arial" w:hAnsi="Arial"/>
          <w:sz w:val="24"/>
          <w:szCs w:val="24"/>
        </w:rPr>
        <w:t xml:space="preserve">5. Внести в </w:t>
      </w:r>
      <w:hyperlink w:history="1" r:id="rIdsruvnil45utaygkm0jn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w:t>
      </w:r>
    </w:p>
    <w:p>
      <w:pPr>
        <w:spacing w:after="120"/>
        <w:ind w:firstLine="567"/>
        <w:jc w:val="both"/>
      </w:pPr>
      <w:r>
        <w:rPr>
          <w:rFonts w:ascii="Arial" w:cs="Arial" w:eastAsia="Arial" w:hAnsi="Arial"/>
          <w:sz w:val="24"/>
          <w:szCs w:val="24"/>
        </w:rPr>
        <w:t xml:space="preserve">в </w:t>
      </w:r>
      <w:hyperlink w:history="1" r:id="rIdgtvir657pgba9bvhztun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 вышеуказанным </w:t>
      </w:r>
      <w:hyperlink w:history="1" r:id="rIdem4vfnw0gzqsv2jp-ha9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w:t>
      </w:r>
      <w:hyperlink w:history="1" r:id="rIdewqqawjnyc_f9kbii0fz4">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утвержденному вышеуказанным постановлением:</w:t>
      </w:r>
    </w:p>
    <w:p>
      <w:pPr>
        <w:spacing w:after="120"/>
        <w:ind w:firstLine="567"/>
        <w:jc w:val="both"/>
      </w:pPr>
      <w:r>
        <w:rPr>
          <w:rFonts w:ascii="Arial" w:cs="Arial" w:eastAsia="Arial" w:hAnsi="Arial"/>
          <w:sz w:val="24"/>
          <w:szCs w:val="24"/>
        </w:rPr>
        <w:t xml:space="preserve">1) в разделе 1. Регулятивного отчета о финансовом состоянии:</w:t>
      </w:r>
    </w:p>
    <w:p>
      <w:pPr>
        <w:spacing w:after="120"/>
        <w:ind w:firstLine="567"/>
        <w:jc w:val="both"/>
      </w:pPr>
      <w:r>
        <w:rPr>
          <w:rFonts w:ascii="Arial" w:cs="Arial" w:eastAsia="Arial" w:hAnsi="Arial"/>
          <w:sz w:val="24"/>
          <w:szCs w:val="24"/>
        </w:rPr>
        <w:t xml:space="preserve">- подраздел А Активы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
        <w:gridCol w:w="7945"/>
        <w:gridCol w:w="677"/>
        <w:gridCol w:w="1043"/>
      </w:tblGrid>
      <w:tr>
        <w:tc>
          <w:tcPr>
            <w:tcW w:type="dxa" w:w="5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6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Инвалюта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АКТИВЫ</w:t>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в иностранной валюте</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в НБКР</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 в других банках и ФКО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других банках и ФКО: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кард</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депозиты, размещенные в ФКО в качестве залога в размере суммы привлеченных средств в национальной валюте в целях хеджирования валютных рисков</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негосударственные долговые ценные бумаги</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банкам и ФКО: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финансирования МФО/лизинговым компаниям/банкам, в капитал (акции, долевое участие) которых размещены инвестиции МФК</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другим клиентам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по договору истиснаа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Специальный РППУ</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финансирование (ст.6+ст.7-8)</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Активы/инвентарь для последующей передачи клиентам: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недвижимое имущество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движимое имущество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в т.ч.:</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 земля и здания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прочие основные средства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в т.ч.:</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связанные с техническими и программными продуктами, направленные на увеличение количества клиентов и охвата услуг</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 недвижимость клиента, принятая в погашение полученного финансирования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прочая собственность клиента, принятая в погашение предоставленного финансирования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Капиталовложения в неконсолидированные компании</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банки и ФКО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другие финансовые учреждения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 финансовые учреждения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w:t>
      </w:r>
    </w:p>
    <w:p>
      <w:pPr>
        <w:spacing w:after="120" w:before="120"/>
        <w:ind w:firstLine="567"/>
        <w:jc w:val="both"/>
      </w:pPr>
      <w:r>
        <w:rPr>
          <w:rFonts w:ascii="Arial" w:cs="Arial" w:eastAsia="Arial" w:hAnsi="Arial"/>
          <w:sz w:val="24"/>
          <w:szCs w:val="24"/>
        </w:rPr>
        <w:t xml:space="preserve">- подразделы Б. Обязательства и В. Капитал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7890"/>
        <w:gridCol w:w="691"/>
        <w:gridCol w:w="1064"/>
      </w:tblGrid>
      <w:tr>
        <w:tc>
          <w:tcPr>
            <w:tcW w:type="dxa" w:w="5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6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Инвалюта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 ОБЯЗАТЕЛЬСТВА</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Полученное финансирование:</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 банков КР</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 других ФКО КР</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 международных финансовых организаций и доноров</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 международных ФКО</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от органов государственной власти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финансирование, предоставленное МФК от учредителей (акционеров) - физических лиц</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финансирование, предоставленное МФК от учредителей (акционеров) - юридических лиц</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от других юридических лиц</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гранты</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Долговые ценные бумаги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суммарного капитала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субординированный долг</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КАПИТАЛ</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Акционерный капитал:</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 простые акции (полностью оплаченный уставный капитал)</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привилегированные акции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капитал, вложенный сверх номинала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дополнительный капитал, внесенный физическими и юридическими лицами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нераспределенная прибыль (убытки):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д1) прибыль (убытки) прошлых периодов</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д2) прибыль (убытки) текущего года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резервы на будущие потребности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 в том числе:</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резерв по переоценке основных средств</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резерв по переоценке ценных бумаг</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общий РППУ по финансированию</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общий РППУ по другим активам</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другие общие резервы</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выравнивание прибыли (РВП)</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рисков по инвестициям</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Капиталовложения неконсолидированных компаний</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и ОБЯЗАТЕЛЬСТВА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 МФК</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w:t>
      </w:r>
    </w:p>
    <w:p>
      <w:pPr>
        <w:spacing w:after="120" w:before="120"/>
        <w:ind w:firstLine="567"/>
        <w:jc w:val="both"/>
      </w:pPr>
      <w:r>
        <w:rPr>
          <w:rFonts w:ascii="Arial" w:cs="Arial" w:eastAsia="Arial" w:hAnsi="Arial"/>
          <w:sz w:val="24"/>
          <w:szCs w:val="24"/>
        </w:rPr>
        <w:t xml:space="preserve">- подраздел Е. Расшифровка обязательств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Е. Расшифровка обязательств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1673"/>
        <w:gridCol w:w="940"/>
        <w:gridCol w:w="946"/>
        <w:gridCol w:w="1057"/>
        <w:gridCol w:w="1057"/>
        <w:gridCol w:w="675"/>
        <w:gridCol w:w="1061"/>
        <w:gridCol w:w="571"/>
        <w:gridCol w:w="625"/>
        <w:gridCol w:w="1046"/>
      </w:tblGrid>
      <w:tr>
        <w:tc>
          <w:tcPr>
            <w:tcW w:type="dxa" w:w="52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операции</w:t>
            </w:r>
          </w:p>
        </w:tc>
        <w:tc>
          <w:tcPr>
            <w:tcW w:type="dxa" w:w="9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9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21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какой срок были получены обязательства</w:t>
            </w:r>
          </w:p>
        </w:tc>
        <w:tc>
          <w:tcPr>
            <w:tcW w:type="dxa" w:w="6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10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Наценка/доход, в %</w:t>
            </w:r>
          </w:p>
        </w:tc>
        <w:tc>
          <w:tcPr>
            <w:tcW w:type="dxa" w:w="5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6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Условие</w:t>
            </w:r>
          </w:p>
        </w:tc>
        <w:tc>
          <w:tcPr>
            <w:tcW w:type="dxa" w:w="10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доходности, в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минимальный срок</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максимальный срок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КР</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ФКО КР</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финансовых организаций и доноров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ФКО</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органов государственной власти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гранты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юридических и физических лиц учредителей (акционеров)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учредителей (акционеров) - физических лиц</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учредителей (акционеров) - юридических лиц</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других юридических лиц</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суммарного капитала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субординированный долг</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w:t>
      </w:r>
    </w:p>
    <w:p>
      <w:pPr>
        <w:spacing w:after="120" w:before="120"/>
        <w:ind w:firstLine="567"/>
        <w:jc w:val="both"/>
      </w:pPr>
      <w:r>
        <w:rPr>
          <w:rFonts w:ascii="Arial" w:cs="Arial" w:eastAsia="Arial" w:hAnsi="Arial"/>
          <w:sz w:val="24"/>
          <w:szCs w:val="24"/>
        </w:rPr>
        <w:t xml:space="preserve">2) пятый столбец подраздела 5Б. Движение депозитов за отчетный период Раздела 5 Депозиты изложить в следующей редакции:</w:t>
      </w:r>
    </w:p>
    <w:p>
      <w:pPr>
        <w:spacing w:after="120"/>
        <w:ind w:firstLine="567"/>
        <w:jc w:val="both"/>
      </w:pPr>
      <w:r>
        <w:rPr>
          <w:rFonts w:ascii="Arial" w:cs="Arial" w:eastAsia="Arial" w:hAnsi="Arial"/>
          <w:sz w:val="24"/>
          <w:szCs w:val="24"/>
        </w:rPr>
        <w:t xml:space="preserve">"Средневзвешенная ставка доходности на конец отчетного периода, в %";</w:t>
      </w:r>
    </w:p>
    <w:p>
      <w:pPr>
        <w:spacing w:after="120"/>
        <w:ind w:firstLine="567"/>
        <w:jc w:val="both"/>
      </w:pPr>
      <w:r>
        <w:rPr>
          <w:rFonts w:ascii="Arial" w:cs="Arial" w:eastAsia="Arial" w:hAnsi="Arial"/>
          <w:sz w:val="24"/>
          <w:szCs w:val="24"/>
        </w:rPr>
        <w:t xml:space="preserve">3) подраздел 6А. Анализ чувствительности активов и обязательств к изменению ставок доходности (ГЭП_анализ) Раздела 6 изложить в следующей редакции:</w:t>
      </w:r>
    </w:p>
    <w:p>
      <w:pPr>
        <w:spacing w:after="120"/>
        <w:ind w:firstLine="567"/>
        <w:jc w:val="both"/>
      </w:pPr>
      <w:r>
        <w:rPr>
          <w:rFonts w:ascii="Arial" w:cs="Arial" w:eastAsia="Arial" w:hAnsi="Arial"/>
          <w:sz w:val="24"/>
          <w:szCs w:val="24"/>
        </w:rPr>
        <w:t xml:space="preserve">"Раздел 6.</w:t>
      </w:r>
    </w:p>
    <w:p>
      <w:pPr>
        <w:spacing w:after="120"/>
        <w:ind w:firstLine="567"/>
        <w:jc w:val="both"/>
      </w:pPr>
      <w:r>
        <w:rPr>
          <w:rFonts w:ascii="Arial" w:cs="Arial" w:eastAsia="Arial" w:hAnsi="Arial"/>
          <w:sz w:val="24"/>
          <w:szCs w:val="24"/>
        </w:rPr>
        <w:t xml:space="preserve">Подраздел 6.А. Анализ чувствительности активов и обязательств к изменению ставок доходности (ГЭП_анализ)</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
        <w:gridCol w:w="3314"/>
        <w:gridCol w:w="831"/>
        <w:gridCol w:w="831"/>
        <w:gridCol w:w="831"/>
        <w:gridCol w:w="831"/>
        <w:gridCol w:w="831"/>
        <w:gridCol w:w="831"/>
        <w:gridCol w:w="831"/>
        <w:gridCol w:w="675"/>
      </w:tblGrid>
      <w:tr>
        <w:tc>
          <w:tcPr>
            <w:tcW w:type="dxa" w:w="36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5817"/>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Дней до срока погашения/Возможность переоценки</w:t>
            </w:r>
          </w:p>
        </w:tc>
        <w:tc>
          <w:tcPr>
            <w:tcW w:type="dxa" w:w="6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Немедленные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 дней</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31-90 дней</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91-180 дней</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181-365 дней</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до 3 лет</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более 3 лет</w:t>
            </w:r>
          </w:p>
        </w:tc>
        <w:tc>
          <w:tcPr>
            <w:vMerge w:val="continue"/>
            <w:tcBorders>
              <w:top w:val="single" w:color="CBBF9E" w:sz="4"/>
              <w:left w:val="none" w:color="auto" w:sz="0"/>
              <w:bottom w:val="single" w:color="CBBF9E" w:sz="4"/>
              <w:right w:val="single" w:color="CBBF9E" w:sz="4"/>
            </w:tcBorders>
          </w:tcP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КР;</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ФКО КР</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финансовых организаций и доноров</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ФКО</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 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органов государственной власти</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учредителей (акционеров) - физических лиц</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учредителей (акционеров) - юридических лиц</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других юридических лиц</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 чувствительные к изменениям ставок доходности</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 чувствительных к изменениям ставок доходности</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Кумулятивный разрыв</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w:t>
      </w:r>
    </w:p>
    <w:p>
      <w:pPr>
        <w:spacing w:after="120" w:before="120"/>
        <w:ind w:firstLine="567"/>
        <w:jc w:val="both"/>
      </w:pPr>
      <w:r>
        <w:rPr>
          <w:rFonts w:ascii="Arial" w:cs="Arial" w:eastAsia="Arial" w:hAnsi="Arial"/>
          <w:sz w:val="24"/>
          <w:szCs w:val="24"/>
        </w:rPr>
        <w:t xml:space="preserve">4) пункт 1 подраздела Б. Сведения о списанных за счет РППУ и возвращенных (ранее списанных) активах и забалансовых обязательствах раздела 7. Изменения в РППУ изложить в следующей редакции:</w:t>
      </w:r>
    </w:p>
    <w:p>
      <w:pPr>
        <w:spacing w:after="120"/>
        <w:ind w:firstLine="567"/>
        <w:jc w:val="both"/>
      </w:pPr>
      <w:r>
        <w:rPr>
          <w:rFonts w:ascii="Arial" w:cs="Arial" w:eastAsia="Arial" w:hAnsi="Arial"/>
          <w:sz w:val="24"/>
          <w:szCs w:val="24"/>
        </w:rPr>
        <w:t xml:space="preserve">"1. Активные операции с другими ФКО";</w:t>
      </w:r>
    </w:p>
    <w:p>
      <w:pPr>
        <w:spacing w:after="120"/>
        <w:ind w:firstLine="567"/>
        <w:jc w:val="both"/>
      </w:pPr>
      <w:r>
        <w:rPr>
          <w:rFonts w:ascii="Arial" w:cs="Arial" w:eastAsia="Arial" w:hAnsi="Arial"/>
          <w:sz w:val="24"/>
          <w:szCs w:val="24"/>
        </w:rPr>
        <w:t xml:space="preserve">5) раздел 10. Сведения о соблюдении экономических нормативов изложить в следующей редакции:</w:t>
      </w:r>
    </w:p>
    <w:p>
      <w:pPr>
        <w:spacing w:after="120"/>
        <w:ind w:firstLine="567"/>
        <w:jc w:val="both"/>
      </w:pPr>
      <w:r>
        <w:rPr>
          <w:rFonts w:ascii="Arial" w:cs="Arial" w:eastAsia="Arial" w:hAnsi="Arial"/>
          <w:sz w:val="24"/>
          <w:szCs w:val="24"/>
        </w:rPr>
        <w:t xml:space="preserve">"Раздел 10. Сведения о соблюдении экономических нормативов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1"/>
        <w:gridCol w:w="901"/>
        <w:gridCol w:w="458"/>
        <w:gridCol w:w="458"/>
        <w:gridCol w:w="458"/>
        <w:gridCol w:w="1305"/>
        <w:gridCol w:w="1447"/>
        <w:gridCol w:w="1599"/>
      </w:tblGrid>
      <w:tr>
        <w:tc>
          <w:tcPr>
            <w:tcW w:type="dxa" w:w="35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экономических нормативов и требований</w:t>
            </w:r>
          </w:p>
        </w:tc>
        <w:tc>
          <w:tcPr>
            <w:tcW w:type="dxa" w:w="9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Обозначение</w:t>
            </w:r>
          </w:p>
        </w:tc>
        <w:tc>
          <w:tcPr>
            <w:tcW w:type="dxa" w:w="137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 норматива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Фактическое значение норматива</w:t>
            </w:r>
          </w:p>
        </w:tc>
        <w:tc>
          <w:tcPr>
            <w:tcW w:type="dxa" w:w="14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Установленное значение норматива</w:t>
            </w:r>
          </w:p>
        </w:tc>
        <w:tc>
          <w:tcPr>
            <w:tcW w:type="dxa" w:w="15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от установленного норматива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нормативы для МФК, не привлекающих депозиты</w:t>
            </w: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размер уставного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микрофинансовые организации, лизинговые компании и банки</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финансирования, выдаваемого одному и тому же лицу, МФК, занимающихся оптовым финансированием</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имущество (основные средства)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СИИ</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80%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нормативы для МФК, привлекающих депозиты</w:t>
            </w: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размер уставного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М1</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Адекватность (достаточность) собственного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Адекватность (достаточность) суммарного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М2-1</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максимального размера риска на одного клиента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выдаваемого одному и тому же лицу, МФК, занимающихся оптовым финансированием</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ликвидности</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М4</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ограничения риска по возврату привлеченных вкладов</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М5</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операциям с аффилированными и связанными с МФК лицами</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А</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Совокупная задолженность одного работника МФК по финансированию, предоставленному компанией</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СЗС</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МФО(1), лизинговые компании и банки</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размер инвестиций в негосударственные долговые ценные бумаги</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имущество (основные средства)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СИИ</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before="120"/>
        <w:ind w:firstLine="567"/>
        <w:jc w:val="both"/>
      </w:pPr>
      <w:r>
        <w:rPr>
          <w:rFonts w:ascii="Arial" w:cs="Arial" w:eastAsia="Arial" w:hAnsi="Arial"/>
          <w:sz w:val="24"/>
          <w:szCs w:val="24"/>
        </w:rPr>
        <w:t xml:space="preserve">СЗС - совокупная задолженность служащих перед МФК;</w:t>
      </w:r>
    </w:p>
    <w:p>
      <w:pPr>
        <w:spacing w:after="120"/>
        <w:ind w:firstLine="567"/>
        <w:jc w:val="both"/>
      </w:pPr>
      <w:r>
        <w:rPr>
          <w:rFonts w:ascii="Arial" w:cs="Arial" w:eastAsia="Arial" w:hAnsi="Arial"/>
          <w:sz w:val="24"/>
          <w:szCs w:val="24"/>
        </w:rPr>
        <w:t xml:space="preserve">СИ - совокупные инвестиции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СИЦБ - совокупные инвестиции в негосударственные долговые ценные бумаги;</w:t>
      </w:r>
    </w:p>
    <w:p>
      <w:pPr>
        <w:spacing w:after="120"/>
        <w:ind w:firstLine="567"/>
        <w:jc w:val="both"/>
      </w:pPr>
      <w:r>
        <w:rPr>
          <w:rFonts w:ascii="Arial" w:cs="Arial" w:eastAsia="Arial" w:hAnsi="Arial"/>
          <w:sz w:val="24"/>
          <w:szCs w:val="24"/>
        </w:rPr>
        <w:t xml:space="preserve">СИИ - совокупные инвестиции в имущество (основные средства);</w:t>
      </w:r>
    </w:p>
    <w:p>
      <w:pPr>
        <w:spacing w:after="120"/>
        <w:ind w:firstLine="567"/>
        <w:jc w:val="both"/>
      </w:pPr>
      <w:r>
        <w:rPr>
          <w:rFonts w:ascii="Arial" w:cs="Arial" w:eastAsia="Arial" w:hAnsi="Arial"/>
          <w:sz w:val="24"/>
          <w:szCs w:val="24"/>
        </w:rPr>
        <w:t xml:space="preserve">СЗА - совокупная задолженность аффилированных лиц;</w:t>
      </w:r>
    </w:p>
    <w:p>
      <w:pPr>
        <w:spacing w:after="120"/>
        <w:ind w:firstLine="567"/>
        <w:jc w:val="both"/>
      </w:pPr>
      <w:r>
        <w:rPr>
          <w:rFonts w:ascii="Arial" w:cs="Arial" w:eastAsia="Arial" w:hAnsi="Arial"/>
          <w:sz w:val="24"/>
          <w:szCs w:val="24"/>
        </w:rPr>
        <w:t xml:space="preserve">СЗ - совокупная задолженность клиента;</w:t>
      </w:r>
    </w:p>
    <w:p>
      <w:pPr>
        <w:spacing w:after="120"/>
        <w:ind w:firstLine="567"/>
        <w:jc w:val="both"/>
      </w:pPr>
      <w:r>
        <w:rPr>
          <w:rFonts w:ascii="Arial" w:cs="Arial" w:eastAsia="Arial" w:hAnsi="Arial"/>
          <w:sz w:val="24"/>
          <w:szCs w:val="24"/>
        </w:rPr>
        <w:t xml:space="preserve">(1) МФО - микрофинансовая организация;</w:t>
      </w:r>
    </w:p>
    <w:p>
      <w:pPr>
        <w:spacing w:after="120"/>
        <w:ind w:firstLine="567"/>
        <w:jc w:val="both"/>
      </w:pPr>
      <w:r>
        <w:rPr>
          <w:rFonts w:ascii="Arial" w:cs="Arial" w:eastAsia="Arial" w:hAnsi="Arial"/>
          <w:sz w:val="24"/>
          <w:szCs w:val="24"/>
        </w:rPr>
        <w:t xml:space="preserve">(2) - минимальный уставный капитал, установленный для МФК.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5"/>
        <w:gridCol w:w="1291"/>
        <w:gridCol w:w="1291"/>
        <w:gridCol w:w="1291"/>
        <w:gridCol w:w="1019"/>
      </w:tblGrid>
      <w:tr>
        <w:tc>
          <w:tcPr>
            <w:tcW w:type="dxa" w:w="52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Средние значения за отчетный период</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месяц</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месяц</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месяц</w:t>
            </w:r>
          </w:p>
        </w:tc>
        <w:tc>
          <w:tcPr>
            <w:tcW w:type="dxa" w:w="10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tcW w:type="dxa" w:w="5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М4 = ЛА / ОБ</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w:t>
      </w:r>
    </w:p>
    <w:p>
      <w:pPr>
        <w:spacing w:after="120" w:before="120"/>
        <w:ind w:firstLine="567"/>
        <w:jc w:val="both"/>
      </w:pPr>
      <w:r>
        <w:rPr>
          <w:rFonts w:ascii="Arial" w:cs="Arial" w:eastAsia="Arial" w:hAnsi="Arial"/>
          <w:sz w:val="24"/>
          <w:szCs w:val="24"/>
        </w:rPr>
        <w:t xml:space="preserve">6. Внести в </w:t>
      </w:r>
      <w:hyperlink w:history="1" r:id="rIdkef1ip2bhezizqwon0x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w:t>
      </w:r>
    </w:p>
    <w:p>
      <w:pPr>
        <w:spacing w:after="120"/>
        <w:ind w:firstLine="567"/>
        <w:jc w:val="both"/>
      </w:pPr>
      <w:r>
        <w:rPr>
          <w:rFonts w:ascii="Arial" w:cs="Arial" w:eastAsia="Arial" w:hAnsi="Arial"/>
          <w:sz w:val="24"/>
          <w:szCs w:val="24"/>
        </w:rPr>
        <w:t xml:space="preserve">в </w:t>
      </w:r>
      <w:hyperlink w:history="1" r:id="rIdneiqrqdyxwayjdoamr6b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 вышеуказанным </w:t>
      </w:r>
      <w:hyperlink w:history="1" r:id="rIdpb0bp7vspipqcff1fxot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w:t>
      </w:r>
      <w:hyperlink w:history="1" r:id="rIdpd8oq2myicmhx0ncifqqu">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утвержденному вышеуказанным постановлением:</w:t>
      </w:r>
    </w:p>
    <w:p>
      <w:pPr>
        <w:spacing w:after="120"/>
        <w:ind w:firstLine="567"/>
        <w:jc w:val="both"/>
      </w:pPr>
      <w:r>
        <w:rPr>
          <w:rFonts w:ascii="Arial" w:cs="Arial" w:eastAsia="Arial" w:hAnsi="Arial"/>
          <w:sz w:val="24"/>
          <w:szCs w:val="24"/>
        </w:rPr>
        <w:t xml:space="preserve">1) в разделе 1. Регулятивный отчет о финансовом состоянии:</w:t>
      </w:r>
    </w:p>
    <w:p>
      <w:pPr>
        <w:spacing w:after="120"/>
        <w:ind w:firstLine="567"/>
        <w:jc w:val="both"/>
      </w:pPr>
      <w:r>
        <w:rPr>
          <w:rFonts w:ascii="Arial" w:cs="Arial" w:eastAsia="Arial" w:hAnsi="Arial"/>
          <w:sz w:val="24"/>
          <w:szCs w:val="24"/>
        </w:rPr>
        <w:t xml:space="preserve">- подраздел А. Активы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А. Активы</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9"/>
        <w:gridCol w:w="7297"/>
        <w:gridCol w:w="675"/>
        <w:gridCol w:w="1648"/>
      </w:tblGrid>
      <w:tr>
        <w:tc>
          <w:tcPr>
            <w:tcW w:type="dxa" w:w="5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2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6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6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других банках и финансово-кредитных организациях, в том числе:</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 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кард</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размещенные в ФКО в качестве залога в размере суммы привлеченных средств в национальной валюте в целях хеджирования валютных рисков</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ФКО</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клиентам</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по договору истиснаа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финансирования (5+6-7)</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Активы/инвентарь для последующей передачи клиентам:</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недвижимое имущество</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движимое имущество</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в т.ч.:</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связанные с техническими и программными продуктами, направленные на увеличение количества клиентов и охвата услуг</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всего (а+б)</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недвижимость клиента, принятая в погашение полученного финансирования</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прочая собственность клиента, принятая в погашение предоставленного финансирования</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подраздел Б. Обязательства и капитал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Б. Обязательства и капитал</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7120"/>
        <w:gridCol w:w="675"/>
        <w:gridCol w:w="1879"/>
      </w:tblGrid>
      <w:tr>
        <w:tc>
          <w:tcPr>
            <w:tcW w:type="dxa" w:w="5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6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8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банков Кыргызской Республики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других ФКО Кыргызской Республики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международных финансовых организаций и доноров</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международных ФКО</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перед государственными органами власти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субординированный долг</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юридических лиц и физических лиц учредителей (акционеров)</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средства, заимствованные МКК от учредителей (акционеров) - физических лиц</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средства, заимствованные МКК от учредителей (акционеров) - юридических лиц</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других юридических лиц</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Уставный капитал (простые акции)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вложенный сверх номинала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прибыль/убытки прошлых лет</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прибыль/убытки текущего года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на будущие потребности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по переоценке активов</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РППУ по финансированию</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капитал</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2) подраздел А. Классификация активов по степени риска раздела 3. Информация об активах изложить в следующей редакции:</w:t>
      </w:r>
    </w:p>
    <w:p>
      <w:pPr>
        <w:spacing w:after="120"/>
        <w:ind w:firstLine="567"/>
        <w:jc w:val="both"/>
      </w:pPr>
      <w:r>
        <w:rPr>
          <w:rFonts w:ascii="Arial" w:cs="Arial" w:eastAsia="Arial" w:hAnsi="Arial"/>
          <w:sz w:val="24"/>
          <w:szCs w:val="24"/>
        </w:rPr>
        <w:t xml:space="preserve">"Раздел 3. Информация об активах А. Классификация активов по степени риска</w:t>
      </w:r>
    </w:p>
    <w:p>
      <w:pPr>
        <w:spacing w:after="120"/>
        <w:ind w:firstLine="567"/>
        <w:jc w:val="both"/>
      </w:pPr>
      <w:r>
        <w:rPr>
          <w:rFonts w:ascii="Arial" w:cs="Arial" w:eastAsia="Arial" w:hAnsi="Arial"/>
          <w:sz w:val="24"/>
          <w:szCs w:val="24"/>
        </w:rPr>
        <w:t xml:space="preserve">Средневзвешенная наценка/доход, на конец отчетного периода, в %</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344"/>
        <w:gridCol w:w="838"/>
        <w:gridCol w:w="1224"/>
        <w:gridCol w:w="790"/>
        <w:gridCol w:w="687"/>
        <w:gridCol w:w="290"/>
        <w:gridCol w:w="290"/>
        <w:gridCol w:w="290"/>
        <w:gridCol w:w="299"/>
        <w:gridCol w:w="299"/>
        <w:gridCol w:w="299"/>
        <w:gridCol w:w="786"/>
        <w:gridCol w:w="410"/>
        <w:gridCol w:w="786"/>
        <w:gridCol w:w="507"/>
        <w:gridCol w:w="826"/>
      </w:tblGrid>
      <w:tr>
        <w:tc>
          <w:tcPr>
            <w:tcW w:type="dxa" w:w="12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3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(не просроченные) активы</w:t>
            </w:r>
          </w:p>
        </w:tc>
        <w:tc>
          <w:tcPr>
            <w:tcW w:type="dxa" w:w="12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Реструктуризированные активы</w:t>
            </w:r>
          </w:p>
        </w:tc>
        <w:tc>
          <w:tcPr>
            <w:tcW w:type="dxa" w:w="7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просроченные активы</w:t>
            </w:r>
          </w:p>
        </w:tc>
        <w:tc>
          <w:tcPr>
            <w:tcW w:type="dxa" w:w="6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Нормальные</w:t>
            </w:r>
          </w:p>
        </w:tc>
        <w:tc>
          <w:tcPr>
            <w:tcW w:type="dxa" w:w="87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под наблюдением</w:t>
            </w:r>
          </w:p>
        </w:tc>
        <w:tc>
          <w:tcPr>
            <w:tcW w:type="dxa" w:w="89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Субстандартные</w:t>
            </w:r>
          </w:p>
        </w:tc>
        <w:tc>
          <w:tcPr>
            <w:tcW w:type="dxa" w:w="7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Сомнительные</w:t>
            </w:r>
          </w:p>
        </w:tc>
        <w:tc>
          <w:tcPr>
            <w:tcW w:type="dxa" w:w="4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Потери</w:t>
            </w:r>
          </w:p>
        </w:tc>
        <w:tc>
          <w:tcPr>
            <w:tcW w:type="dxa" w:w="7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активов в статусе неначисления</w:t>
            </w:r>
          </w:p>
        </w:tc>
        <w:tc>
          <w:tcPr>
            <w:tcW w:type="dxa" w:w="5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"Общие" резервы</w:t>
            </w:r>
          </w:p>
        </w:tc>
        <w:tc>
          <w:tcPr>
            <w:tcW w:type="dxa" w:w="8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резервы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и другие операции с банками и ФКО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расчетные и другие счета в банках и ФКО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финансирование, предоставленное ФКО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Инвестиции</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Финансирование, предоставленное клиентам:</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промышленность</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торговые и коммерческие операции</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покупка недвижимости (жилья)</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другие</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Прочие активы, подлежащие классификации</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ВСЕГО: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Справочно: реструктуризированные активы, всего (количество)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3) в подразделе 6А. Обязательства раздела 6. Раскрытия изложить в следующей редакции:</w:t>
      </w:r>
    </w:p>
    <w:p>
      <w:pPr>
        <w:spacing w:after="120"/>
        <w:ind w:firstLine="567"/>
        <w:jc w:val="both"/>
      </w:pPr>
      <w:r>
        <w:rPr>
          <w:rFonts w:ascii="Arial" w:cs="Arial" w:eastAsia="Arial" w:hAnsi="Arial"/>
          <w:sz w:val="24"/>
          <w:szCs w:val="24"/>
        </w:rPr>
        <w:t xml:space="preserve">"Раздел 6. Раскрытия</w:t>
      </w:r>
    </w:p>
    <w:p>
      <w:pPr>
        <w:spacing w:after="120"/>
        <w:ind w:firstLine="567"/>
        <w:jc w:val="both"/>
      </w:pPr>
      <w:r>
        <w:rPr>
          <w:rFonts w:ascii="Arial" w:cs="Arial" w:eastAsia="Arial" w:hAnsi="Arial"/>
          <w:sz w:val="24"/>
          <w:szCs w:val="24"/>
        </w:rPr>
        <w:t xml:space="preserve">Подраздел 6 А. Обязательства</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
        <w:gridCol w:w="2097"/>
        <w:gridCol w:w="888"/>
        <w:gridCol w:w="904"/>
        <w:gridCol w:w="862"/>
        <w:gridCol w:w="862"/>
        <w:gridCol w:w="514"/>
        <w:gridCol w:w="1541"/>
        <w:gridCol w:w="436"/>
        <w:gridCol w:w="474"/>
        <w:gridCol w:w="1405"/>
      </w:tblGrid>
      <w:tr>
        <w:tc>
          <w:tcPr>
            <w:tcW w:type="dxa" w:w="19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операции</w:t>
            </w:r>
          </w:p>
        </w:tc>
        <w:tc>
          <w:tcPr>
            <w:tcW w:type="dxa" w:w="8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9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17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на который предоставлены средства</w:t>
            </w:r>
          </w:p>
        </w:tc>
        <w:tc>
          <w:tcPr>
            <w:tcW w:type="dxa" w:w="5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Наценка/расходы по привлеченному финансированию, в %</w:t>
            </w:r>
          </w:p>
        </w:tc>
        <w:tc>
          <w:tcPr>
            <w:tcW w:type="dxa" w:w="4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4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w:t>
            </w:r>
          </w:p>
        </w:tc>
        <w:tc>
          <w:tcPr>
            <w:tcW w:type="dxa" w:w="14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доходности на конец отчетного периода, в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минимальный</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максимальный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и других ФКО КР</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донорских организаций</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других источников финансирования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физических лиц и юридических лиц учредителей (акционеров)</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физических лиц</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юридических лиц</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других юридических лиц</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4) раздел 7. Сведения о соблюдении экономических нормативов МКК изложить в следующей редакции:</w:t>
      </w:r>
    </w:p>
    <w:p>
      <w:pPr>
        <w:spacing w:after="120"/>
        <w:ind w:firstLine="567"/>
        <w:jc w:val="both"/>
      </w:pPr>
      <w:r>
        <w:rPr>
          <w:rFonts w:ascii="Arial" w:cs="Arial" w:eastAsia="Arial" w:hAnsi="Arial"/>
          <w:sz w:val="24"/>
          <w:szCs w:val="24"/>
        </w:rPr>
        <w:t xml:space="preserve">"Раздел 7. Сведения о соблюдении экономических нормативов МКК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1"/>
        <w:gridCol w:w="679"/>
        <w:gridCol w:w="887"/>
        <w:gridCol w:w="1318"/>
        <w:gridCol w:w="1422"/>
        <w:gridCol w:w="1632"/>
      </w:tblGrid>
      <w:tr>
        <w:tc>
          <w:tcPr>
            <w:tcW w:type="dxa" w:w="42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экономических нормативов и требований</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Обозначение</w:t>
            </w:r>
          </w:p>
        </w:tc>
        <w:tc>
          <w:tcPr>
            <w:tcW w:type="dxa" w:w="8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 норматива</w:t>
            </w:r>
          </w:p>
        </w:tc>
        <w:tc>
          <w:tcPr>
            <w:tcW w:type="dxa" w:w="13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Фактическое значение норматива</w:t>
            </w:r>
          </w:p>
        </w:tc>
        <w:tc>
          <w:tcPr>
            <w:tcW w:type="dxa" w:w="14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Установленное значение норматива</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от установленного норматива</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НОРМАТИВЫ ДЛЯ МКК</w:t>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адекватности собственного капитала МКК(1)*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M2</w:t>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СК/СА*100%</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 МКК</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СК/УК(2)*100%</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микрофинансовые организации, лизинговые компании и банки</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СИ/СК*100%</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выдаваемого одному и тому же лицу</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МК/УК*100%</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по договору иджара мунтахийя биттамлик</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МФИМБ/СК*100%</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выдаваемый одному и тому же клиенту или группе взаимосвязанных лиц(1)*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МК/СК</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 данный норматив распространяется на МКК, занимающиеся оптовым финансированием (апексные институты);</w:t>
            </w:r>
            <w:r>
              <w:rPr>
                <w:rFonts w:ascii="Arial" w:cs="Arial" w:eastAsia="Arial" w:hAnsi="Arial"/>
                <w:sz w:val="24"/>
                <w:szCs w:val="24"/>
              </w:rPr>
              <w:t xml:space="preserve">2 - минимальный уставный капитал, установленный для МКК</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7.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регулирования деятельности гарантийных фондов" от 28 февраля 2024 года № 2024-П-12/8-3-(НПА) следующее изменение:</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Правилах</w:t>
      </w:r>
      <w:r>
        <w:rPr>
          <w:rFonts w:ascii="Arial" w:cs="Arial" w:eastAsia="Arial" w:hAnsi="Arial"/>
          <w:sz w:val="24"/>
          <w:szCs w:val="24"/>
        </w:rPr>
        <w:t xml:space="preserve"> регулирования деятельности гарантийных фондов, утвержденных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разделе "Руководство/Жетекчилик" </w:t>
      </w:r>
      <w:r>
        <w:rPr>
          <w:rFonts w:ascii="Arial" w:cs="Arial" w:eastAsia="Arial" w:hAnsi="Arial"/>
          <w:sz w:val="24"/>
          <w:szCs w:val="24"/>
        </w:rPr>
        <w:t xml:space="preserve">приложения 3</w:t>
      </w:r>
      <w:r>
        <w:rPr>
          <w:rFonts w:ascii="Arial" w:cs="Arial" w:eastAsia="Arial" w:hAnsi="Arial"/>
          <w:sz w:val="24"/>
          <w:szCs w:val="24"/>
        </w:rPr>
        <w:t xml:space="preserve"> слова "Байкоо органы жөнүндө маалымат (директорлор кеңеши)/сведения о наблюдательном органе (совет директоров)" заменить словами "Директорлор кеңеши жөнүндө маалымат/сведения о совете директоров".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gkmgv__1x9odkstf5ci">
      <w:r>
        <w:rPr>
          <w:rFonts w:ascii="Arial" w:cs="Arial" w:eastAsia="Arial" w:hAnsi="Arial"/>
          <w:color w:val="132D3F"/>
          <w:sz w:val="16"/>
          <w:szCs w:val="16"/>
          <w:u w:val="single"/>
        </w:rPr>
        <w:t xml:space="preserve">dalil.kg/document/230041812</w:t>
      </w:r>
    </w:hyperlink>
  </w:p>
  <w:p>
    <w:pPr>
      <w:spacing w:after="0" w:before="40"/>
      <w:jc w:val="center"/>
    </w:pPr>
    <w:hyperlink w:history="1" r:id="rIdrj5q8vkyznrpad4zqit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qhacwbgbgausbex17iu" Type="http://schemas.openxmlformats.org/officeDocument/2006/relationships/hyperlink" Target="https://dalil.kg/document/112424#st_5" TargetMode="External"/><Relationship Id="rIdn3qnpkp2iqb8rm3ckrodr" Type="http://schemas.openxmlformats.org/officeDocument/2006/relationships/hyperlink" Target="https://dalil.kg/document/112424#st_9" TargetMode="External"/><Relationship Id="rIdq9h6sxfhekujvmkpadd40" Type="http://schemas.openxmlformats.org/officeDocument/2006/relationships/hyperlink" Target="https://dalil.kg/document/112424#st_64" TargetMode="External"/><Relationship Id="rIdvgqm_2o0so_m5yzbpuv4w" Type="http://schemas.openxmlformats.org/officeDocument/2006/relationships/hyperlink" Target="https://dalil.kg/document/230041812#pr" TargetMode="External"/><Relationship Id="rIdibdjp22ku8aoiyw40h_ad" Type="http://schemas.openxmlformats.org/officeDocument/2006/relationships/hyperlink" Target="https://dalil.kg/document/30770" TargetMode="External"/><Relationship Id="rIdevmhyxdcvji-9xbwi-ole" Type="http://schemas.openxmlformats.org/officeDocument/2006/relationships/hyperlink" Target="https://dalil.kg/document/30769" TargetMode="External"/><Relationship Id="rIdwv4umqk-m6qpxvevncopw" Type="http://schemas.openxmlformats.org/officeDocument/2006/relationships/hyperlink" Target="https://dalil.kg/document/301177" TargetMode="External"/><Relationship Id="rIdh8mbwmmxngw2lssbb7ofh" Type="http://schemas.openxmlformats.org/officeDocument/2006/relationships/hyperlink" Target="https://dalil.kg/document/302288" TargetMode="External"/><Relationship Id="rIdjpxmpxlb6ebqtuae8vh8b" Type="http://schemas.openxmlformats.org/officeDocument/2006/relationships/hyperlink" Target="https://dalil.kg/document/301176" TargetMode="External"/><Relationship Id="rIdd213bypviopelu-ba9cu0" Type="http://schemas.openxmlformats.org/officeDocument/2006/relationships/hyperlink" Target="https://dalil.kg/document/302944" TargetMode="External"/><Relationship Id="rIdvsv6hlh1mztu1zpy8s1lm" Type="http://schemas.openxmlformats.org/officeDocument/2006/relationships/hyperlink" Target="https://dalil.kg/document/302943" TargetMode="External"/><Relationship Id="rId_6sf4jsz1iyqv5lr6vpog" Type="http://schemas.openxmlformats.org/officeDocument/2006/relationships/hyperlink" Target="https://dalil.kg/document/302960" TargetMode="External"/><Relationship Id="rIdsbnfljhakfezezgucuuqf" Type="http://schemas.openxmlformats.org/officeDocument/2006/relationships/hyperlink" Target="https://dalil.kg/document/30769" TargetMode="External"/><Relationship Id="rIdyqripog3rhc2gsazvakps" Type="http://schemas.openxmlformats.org/officeDocument/2006/relationships/hyperlink" Target="https://dalil.kg/document/30770" TargetMode="External"/><Relationship Id="rIdkq1hyhdsoliys1s8fc9cg" Type="http://schemas.openxmlformats.org/officeDocument/2006/relationships/hyperlink" Target="https://dalil.kg/document/30770" TargetMode="External"/><Relationship Id="rIdnrjjsxs-gkxgmwtwll-ln" Type="http://schemas.openxmlformats.org/officeDocument/2006/relationships/hyperlink" Target="https://dalil.kg/document/30769" TargetMode="External"/><Relationship Id="rIdycy8iz9sp5yxc3xm0akg3" Type="http://schemas.openxmlformats.org/officeDocument/2006/relationships/hyperlink" Target="https://dalil.kg/document/301176" TargetMode="External"/><Relationship Id="rId5w9owmtkavmwesfprijxj" Type="http://schemas.openxmlformats.org/officeDocument/2006/relationships/hyperlink" Target="https://dalil.kg/document/301177" TargetMode="External"/><Relationship Id="rIdqorer8upy2quwzroo9kxf" Type="http://schemas.openxmlformats.org/officeDocument/2006/relationships/hyperlink" Target="https://dalil.kg/document/302288" TargetMode="External"/><Relationship Id="rIdt8wy80yfghkf5-nbm60a2" Type="http://schemas.openxmlformats.org/officeDocument/2006/relationships/hyperlink" Target="https://dalil.kg/document/302288" TargetMode="External"/><Relationship Id="rIdsdnlqjxxfm929rbbqy3n6" Type="http://schemas.openxmlformats.org/officeDocument/2006/relationships/hyperlink" Target="https://dalil.kg/document/301176" TargetMode="External"/><Relationship Id="rIdminvg5rd6m-gqpqpdu6by" Type="http://schemas.openxmlformats.org/officeDocument/2006/relationships/hyperlink" Target="https://dalil.kg/document/302288#pr2" TargetMode="External"/><Relationship Id="rIdfpzo5vk15uryqpvot4klp" Type="http://schemas.openxmlformats.org/officeDocument/2006/relationships/hyperlink" Target="https://dalil.kg/document/301176" TargetMode="External"/><Relationship Id="rIdp2iuctuv2c7mbwtcpll2s" Type="http://schemas.openxmlformats.org/officeDocument/2006/relationships/hyperlink" Target="https://dalil.kg/document/301176" TargetMode="External"/><Relationship Id="rIdga-ih-wl4ewhvg-x8s38d" Type="http://schemas.openxmlformats.org/officeDocument/2006/relationships/hyperlink" Target="https://dalil.kg/document/301177" TargetMode="External"/><Relationship Id="rIdutjpf4pizcdhdbx0hfpqy" Type="http://schemas.openxmlformats.org/officeDocument/2006/relationships/hyperlink" Target="https://dalil.kg/document/302288" TargetMode="External"/><Relationship Id="rIdkqzgmczvgs_4ndc65ysdg" Type="http://schemas.openxmlformats.org/officeDocument/2006/relationships/hyperlink" Target="https://dalil.kg/document/301177" TargetMode="External"/><Relationship Id="rId83jmdsyhqorf1h300vy09" Type="http://schemas.openxmlformats.org/officeDocument/2006/relationships/hyperlink" Target="https://dalil.kg/document/301176" TargetMode="External"/><Relationship Id="rIddfftspyuf1ptg_h8ll1dm" Type="http://schemas.openxmlformats.org/officeDocument/2006/relationships/hyperlink" Target="https://dalil.kg/document/301177#pr2" TargetMode="External"/><Relationship Id="rIdt2hff6vq-fqamipwdxwqg" Type="http://schemas.openxmlformats.org/officeDocument/2006/relationships/hyperlink" Target="https://dalil.kg/document/301176" TargetMode="External"/><Relationship Id="rIdibezxwkwe8as8guoooiog" Type="http://schemas.openxmlformats.org/officeDocument/2006/relationships/hyperlink" Target="https://dalil.kg/document/302943" TargetMode="External"/><Relationship Id="rIduo0nmoa9cy5xetj4bssgi" Type="http://schemas.openxmlformats.org/officeDocument/2006/relationships/hyperlink" Target="https://dalil.kg/document/302944" TargetMode="External"/><Relationship Id="rIdijwallknikeodbqqe8bx2" Type="http://schemas.openxmlformats.org/officeDocument/2006/relationships/hyperlink" Target="https://dalil.kg/document/302944" TargetMode="External"/><Relationship Id="rIdickblhwa1lvjitd5m9y3p" Type="http://schemas.openxmlformats.org/officeDocument/2006/relationships/hyperlink" Target="https://dalil.kg/document/302943" TargetMode="External"/><Relationship Id="rIdsruvnil45utaygkm0jnaf" Type="http://schemas.openxmlformats.org/officeDocument/2006/relationships/hyperlink" Target="https://dalil.kg/document/302960" TargetMode="External"/><Relationship Id="rIdgtvir657pgba9bvhztunz" Type="http://schemas.openxmlformats.org/officeDocument/2006/relationships/hyperlink" Target="https://dalil.kg/document/302961" TargetMode="External"/><Relationship Id="rIdem4vfnw0gzqsv2jp-ha9k" Type="http://schemas.openxmlformats.org/officeDocument/2006/relationships/hyperlink" Target="https://dalil.kg/document/302960" TargetMode="External"/><Relationship Id="rIdewqqawjnyc_f9kbii0fz4" Type="http://schemas.openxmlformats.org/officeDocument/2006/relationships/hyperlink" Target="https://dalil.kg/document/302961#pr2" TargetMode="External"/><Relationship Id="rIdkef1ip2bhezizqwon0xuk" Type="http://schemas.openxmlformats.org/officeDocument/2006/relationships/hyperlink" Target="https://dalil.kg/document/302960" TargetMode="External"/><Relationship Id="rIdneiqrqdyxwayjdoamr6bb" Type="http://schemas.openxmlformats.org/officeDocument/2006/relationships/hyperlink" Target="https://dalil.kg/document/302962" TargetMode="External"/><Relationship Id="rIdpb0bp7vspipqcff1fxot0" Type="http://schemas.openxmlformats.org/officeDocument/2006/relationships/hyperlink" Target="https://dalil.kg/document/302960" TargetMode="External"/><Relationship Id="rIdpd8oq2myicmhx0ncifqqu" Type="http://schemas.openxmlformats.org/officeDocument/2006/relationships/hyperlink" Target="https://dalil.kg/document/302962#pr2"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gkmgv__1x9odkstf5ci" Type="http://schemas.openxmlformats.org/officeDocument/2006/relationships/hyperlink" Target="https://dalil.kg/document/230041812" TargetMode="External"/><Relationship Id="rIdrj5q8vkyznrpad4zqit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2026-09-26T22:58:17.793Z</dcterms:created>
  <dcterms:modified xsi:type="dcterms:W3CDTF">2026-09-26T22:58:17.793Z</dcterms:modified>
</cp:coreProperties>
</file>

<file path=docProps/custom.xml><?xml version="1.0" encoding="utf-8"?>
<Properties xmlns="http://schemas.openxmlformats.org/officeDocument/2006/custom-properties" xmlns:vt="http://schemas.openxmlformats.org/officeDocument/2006/docPropsVTypes"/>
</file>