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106/18-6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местного бюджета города Токмок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прогнозе на 2027-2028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4 февраля 2026 года вх.№01‑07/10 и протокола заседаний постоянной комиссии по экономике, бюджету, финансам, налогам и привлечению инвестиций Токмокского городского кенеша от 4,5,6 февраля 2026 года №26, заслушав и обсудив доклад начальника Чуйского финансового управления Министерства финансов Кыргызской Республики М.Т.Эсеналиева «Об утверждении местного бюджета города Токмок на 2026 год и прогнозе на 2027-2028 годы», в соответствии со статьями 78, 102 Бюджетного кодекса Кыргызской Республики, а также руководствуясь контрольными цифрами Министерства финансов Кыргызской Республики, законамиКыргызской Республики «О республиканском бюджете Кыргызской Республики на 2026 год и прогнозе на 2027-2028 годы», «О местной государственной администрации и органах местного самоуправления», «О статусе депутатов местных кенешей» и Регламентом Токмокского городского кенеша, Токмокский городской кенеш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местный бюджет города Токмок по доходам и расходам, с учетом  специальных средств на 2026 год в сумме 502 418,0 тыс. сом (в том числе: бюджетные средства – 455 631,6 тыс.сом, специальные средства – 46 786,4 тыс.сом), прогноз на 2027 год  - 555 004,0 тыс. сом (в том числе: бюджетные средства – 508 217,6 тыс.сом, специальные средства – 46 786,4 тыс.сом), прогноз на 2028 год  - 612 501,0 тыс. сом (в том числе: бюджетные средства – 565 714,6 тыс.сом, специальные средства – 46 786,4  тыс.сом) в соответствии с приложениями №1, №2 и №2/1 и план регулирования по доходной части на 2026-2028 годы в соответствии с приложением №3.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2026 год и прогнозе на 2027-2028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города Токмок на 1 января 2026 года в сумме 250,0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финансовогоуправления Министерства финансов Кыргызской Республики (Эсеналиев М.Т.):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процессе исполнения местного бюджета города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2026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необходимые меры по погашению кредиторской задолженности бюджетных организаций города за 2025 год в течение 2026 бюджетного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</w:t>
      </w:r>
      <w:r>
        <w:rPr>
          <w:rFonts w:ascii="Arial" w:cs="Arial" w:eastAsia="Arial" w:hAnsi="Arial"/>
          <w:sz w:val="24"/>
          <w:szCs w:val="24"/>
        </w:rPr>
        <w:t xml:space="preserve">Чуйскому управлению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ходе исполнения местного бюджета города, </w:t>
      </w:r>
      <w:r>
        <w:rPr>
          <w:rFonts w:ascii="Arial" w:cs="Arial" w:eastAsia="Arial" w:hAnsi="Arial"/>
          <w:sz w:val="24"/>
          <w:szCs w:val="24"/>
        </w:rPr>
        <w:t xml:space="preserve">при возникновении производственной необходимости, по представлению получателей средств бюджета города и согласно </w:t>
      </w:r>
      <w:r>
        <w:rPr>
          <w:rFonts w:ascii="Arial" w:cs="Arial" w:eastAsia="Arial" w:hAnsi="Arial"/>
          <w:sz w:val="24"/>
          <w:szCs w:val="24"/>
        </w:rPr>
        <w:t xml:space="preserve">распоряжений мэрии г.Токмок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вносить изменения внутри раздела (кроме заработной платы и взносов в Социальный фонд) и </w:t>
      </w:r>
      <w:r>
        <w:rPr>
          <w:rFonts w:ascii="Arial" w:cs="Arial" w:eastAsia="Arial" w:hAnsi="Arial"/>
          <w:sz w:val="24"/>
          <w:szCs w:val="24"/>
        </w:rPr>
        <w:t xml:space="preserve">с квартала на квартал бюджетного года</w:t>
      </w:r>
      <w:r>
        <w:rPr>
          <w:rFonts w:ascii="Arial" w:cs="Arial" w:eastAsia="Arial" w:hAnsi="Arial"/>
          <w:sz w:val="24"/>
          <w:szCs w:val="24"/>
        </w:rPr>
        <w:t xml:space="preserve">, в пределах предусмотренных сметных ассигнований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Предоставлять право </w:t>
      </w:r>
      <w:r>
        <w:rPr>
          <w:rFonts w:ascii="Arial" w:cs="Arial" w:eastAsia="Arial" w:hAnsi="Arial"/>
          <w:sz w:val="24"/>
          <w:szCs w:val="24"/>
        </w:rPr>
        <w:t xml:space="preserve">главному распорядителю бюджетных средств (мэр города Токмок) в соответствии со статьей 109 Бюджетного кодекса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-перераспределять средства между статьями экономической классификации расходов с сохранением основных параметров местного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целевых трансфертов изреспубликанского бюджета в местный бюджет города вопрос о целевомнаправлении указанных средстввносить на расмотрение </w:t>
      </w:r>
      <w:r>
        <w:rPr>
          <w:rFonts w:ascii="Arial" w:cs="Arial" w:eastAsia="Arial" w:hAnsi="Arial"/>
          <w:sz w:val="24"/>
          <w:szCs w:val="24"/>
        </w:rPr>
        <w:t xml:space="preserve">постоянной комиссии по экономике, бюджету, финансам, налогам и привлечению инвестиций Токмокского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и утверждать на сессии </w:t>
      </w:r>
      <w:r>
        <w:rPr>
          <w:rFonts w:ascii="Arial" w:cs="Arial" w:eastAsia="Arial" w:hAnsi="Arial"/>
          <w:sz w:val="24"/>
          <w:szCs w:val="24"/>
        </w:rPr>
        <w:t xml:space="preserve">Токмокского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поступившие средства </w:t>
      </w:r>
      <w:r>
        <w:rPr>
          <w:rFonts w:ascii="Arial" w:cs="Arial" w:eastAsia="Arial" w:hAnsi="Arial"/>
          <w:sz w:val="24"/>
          <w:szCs w:val="24"/>
        </w:rPr>
        <w:t xml:space="preserve">в первоочередном порядке </w:t>
      </w:r>
      <w:r>
        <w:rPr>
          <w:rFonts w:ascii="Arial" w:cs="Arial" w:eastAsia="Arial" w:hAnsi="Arial"/>
          <w:sz w:val="24"/>
          <w:szCs w:val="24"/>
        </w:rPr>
        <w:t xml:space="preserve">направить</w:t>
      </w:r>
      <w:r>
        <w:rPr>
          <w:rFonts w:ascii="Arial" w:cs="Arial" w:eastAsia="Arial" w:hAnsi="Arial"/>
          <w:sz w:val="24"/>
          <w:szCs w:val="24"/>
        </w:rPr>
        <w:t xml:space="preserve"> на погашение кредиторской задолженности бюджетных организаций города за 2025 год по коммунальным услугам и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Начальнику Управления Государственной налоговой службы по города Токмок (Оморов Б.О.):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обеспечивать выполнение утвержденных плановых показателей по всем видам налоговых и неналоговых доходов;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по сокращению недоимки по налогам и платежам местного бюджета;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Вр.и.о. начальника Управления муниципальной собственностью города Токмок (Намасалиев Ю.Б.):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обеспечивать выполнение утвержденных плановых показателей по всем видам сборов и платежей;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Предусмотреть в местном бюджете города Токмок</w:t>
      </w:r>
      <w:r>
        <w:rPr>
          <w:rFonts w:ascii="Arial" w:cs="Arial" w:eastAsia="Arial" w:hAnsi="Arial"/>
          <w:sz w:val="24"/>
          <w:szCs w:val="24"/>
        </w:rPr>
        <w:t xml:space="preserve">средства на содержание муниципального учреждения «Менин шаарым Токмок – Мой город Токмок» со штатной численностью 5 штатных единиц, в сумме 1 690,9 тыс.сом.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средства муниципальному предприятию «Комбинат коммунальных предприятий города Токмок» в сумме 70 000,0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Предусмотреть в местном бюджете города Токмок средства на проведение оплаты за предоставление муниципальных услуг председателям квартальных комитетов города Токмок согласно заключенным трудовым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Обязать бюджетные организации, финансируемые из местного бюджета города, представлять в Чуйское финансовое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Бюджетным организациям города Токмок строго придерживаться лимитов по коммунальным услугам (плата за воду, электроэнергию, тепловую энергию и услуги связи) в соответствии с решением Кабинета Министров Кыргызской Республики.                                                                                               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Согласно статье 24 Бюджетного кодекса Кыргызской Республики образовать и утвердить резервный фонд мэра города Токмок в размере до 2% к объему расходов бюджета города(5 000,0 тыс. сом).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исполнением доходной и расходной частей утвержденного бюджета города возложить на мэра города Токмок А.К.Эргешова.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exy1kiz1nkolvxeqo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dalil.kg/document/230042311</w:t>
      </w:r>
    </w:hyperlink>
  </w:p>
  <w:p>
    <w:pPr>
      <w:spacing w:after="0" w:before="40"/>
      <w:jc w:val="center"/>
    </w:pPr>
    <w:hyperlink w:history="1" r:id="rIdiur_7tmjz1dvehlhhnn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exy1kiz1nkolvxeqo12" Type="http://schemas.openxmlformats.org/officeDocument/2006/relationships/hyperlink" Target="https://dalil.kg/document/230042311" TargetMode="External"/><Relationship Id="rIdiur_7tmjz1dvehlhhnn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2026-09-25T05:06:05.964Z</dcterms:created>
  <dcterms:modified xsi:type="dcterms:W3CDTF">2026-09-25T05:06:05.964Z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