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Приложение 6</w:t>
      </w:r>
    </w:p>
    <w:p>
      <w:pPr>
        <w:spacing w:after="120"/>
        <w:jc w:val="center"/>
      </w:pPr>
      <w:r>
        <w:rPr>
          <w:rFonts w:ascii="Arial" w:cs="Arial" w:eastAsia="Arial" w:hAnsi="Arial"/>
          <w:i/>
          <w:iCs/>
          <w:sz w:val="24"/>
          <w:szCs w:val="24"/>
        </w:rPr>
        <w:t xml:space="preserve">(к </w:t>
      </w:r>
      <w:hyperlink w:history="1" r:id="rIdgqb5xm9vdwv6rwxsmpa-_">
        <w:r>
          <w:rPr>
            <w:rFonts w:ascii="Arial" w:cs="Arial" w:eastAsia="Arial" w:hAnsi="Arial"/>
            <w:i/>
            <w:iCs/>
            <w:color w:val="1D4ED8"/>
            <w:sz w:val="24"/>
            <w:szCs w:val="24"/>
            <w:u w:val="single"/>
          </w:rPr>
          <w:t xml:space="preserve">приказу</w:t>
        </w:r>
      </w:hyperlink>
      <w:r>
        <w:rPr>
          <w:rFonts w:ascii="Arial" w:cs="Arial" w:eastAsia="Arial" w:hAnsi="Arial"/>
          <w:i/>
          <w:iCs/>
          <w:sz w:val="24"/>
          <w:szCs w:val="24"/>
        </w:rPr>
        <w:t xml:space="preserve">Министерства водных ресурсов, сельского хозяйства и перерабатывающей промышленности Кыргызской Республики
 от 17 февраля 2026 года № 05/2-17/39)</w:t>
      </w:r>
    </w:p>
    <w:p>
      <w:pPr>
        <w:spacing w:after="120"/>
        <w:jc w:val="right"/>
      </w:pPr>
      <w:r>
        <w:rPr>
          <w:rFonts w:ascii="Arial" w:cs="Arial" w:eastAsia="Arial" w:hAnsi="Arial"/>
          <w:sz w:val="24"/>
          <w:szCs w:val="24"/>
        </w:rPr>
        <w:t xml:space="preserve"/>
      </w:r>
    </w:p>
    <w:p>
      <w:pPr>
        <w:spacing w:after="120"/>
        <w:ind w:firstLine="709"/>
        <w:jc w:val="right"/>
      </w:pPr>
      <w:r>
        <w:rPr>
          <w:rFonts w:ascii="Arial" w:cs="Arial" w:eastAsia="Arial" w:hAnsi="Arial"/>
          <w:sz w:val="24"/>
          <w:szCs w:val="24"/>
        </w:rPr>
        <w:t xml:space="preserve"/>
      </w:r>
    </w:p>
    <w:p>
      <w:pPr>
        <w:spacing w:after="240" w:before="200"/>
        <w:jc w:val="center"/>
      </w:pPr>
      <w:r>
        <w:rPr>
          <w:rFonts w:ascii="Arial" w:cs="Arial" w:eastAsia="Arial" w:hAnsi="Arial"/>
          <w:b/>
          <w:bCs/>
          <w:sz w:val="28"/>
          <w:szCs w:val="28"/>
        </w:rPr>
        <w:t xml:space="preserve">Порядок</w:t>
      </w:r>
    </w:p>
    <w:p>
      <w:pPr>
        <w:spacing w:after="240" w:before="200"/>
        <w:jc w:val="center"/>
      </w:pPr>
      <w:r>
        <w:rPr>
          <w:rFonts w:ascii="Arial" w:cs="Arial" w:eastAsia="Arial" w:hAnsi="Arial"/>
          <w:b/>
          <w:bCs/>
          <w:sz w:val="28"/>
          <w:szCs w:val="28"/>
        </w:rPr>
        <w:t xml:space="preserve">составления рыбоводно-биологического обоснования</w:t>
      </w:r>
    </w:p>
    <w:p>
      <w:pPr>
        <w:spacing w:after="240" w:before="200"/>
        <w:jc w:val="center"/>
      </w:pPr>
      <w:r>
        <w:rPr>
          <w:rFonts w:ascii="Arial" w:cs="Arial" w:eastAsia="Arial" w:hAnsi="Arial"/>
          <w:b/>
          <w:bCs/>
          <w:sz w:val="28"/>
          <w:szCs w:val="28"/>
        </w:rPr>
        <w:t xml:space="preserve">о рыбохозяйственном потенциале естественных </w:t>
      </w:r>
    </w:p>
    <w:p>
      <w:pPr>
        <w:spacing w:after="240" w:before="200"/>
        <w:jc w:val="center"/>
      </w:pPr>
      <w:r>
        <w:rPr>
          <w:rFonts w:ascii="Arial" w:cs="Arial" w:eastAsia="Arial" w:hAnsi="Arial"/>
          <w:b/>
          <w:bCs/>
          <w:sz w:val="28"/>
          <w:szCs w:val="28"/>
        </w:rPr>
        <w:t xml:space="preserve">и искусственных водоемов, предоставляемых </w:t>
      </w:r>
    </w:p>
    <w:p>
      <w:pPr>
        <w:spacing w:after="240" w:before="200"/>
        <w:jc w:val="center"/>
      </w:pPr>
      <w:r>
        <w:rPr>
          <w:rFonts w:ascii="Arial" w:cs="Arial" w:eastAsia="Arial" w:hAnsi="Arial"/>
          <w:b/>
          <w:bCs/>
          <w:sz w:val="28"/>
          <w:szCs w:val="28"/>
        </w:rPr>
        <w:t xml:space="preserve">для рыбохозяйственного освоения и использования</w:t>
      </w:r>
    </w:p>
    <w:p>
      <w:pPr>
        <w:spacing w:after="120"/>
        <w:ind w:firstLine="709"/>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1. Общие положения</w:t>
      </w:r>
    </w:p>
    <w:p>
      <w:pPr>
        <w:spacing w:after="240" w:before="200"/>
        <w:ind w:firstLine="709"/>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w:t>
      </w:r>
      <w:r>
        <w:rPr>
          <w:rFonts w:ascii="Arial" w:cs="Arial" w:eastAsia="Arial" w:hAnsi="Arial"/>
          <w:sz w:val="24"/>
          <w:szCs w:val="24"/>
        </w:rPr>
        <w:t xml:space="preserve">Настоящее Положение устанавливает порядок подготовки рыбоводно-биологического обоснования для организации производства товарной аквакультуры (пастбищной, рекреационной, садковой и прудово-бассейновой) и производства рыбопосадочного материала (создание полносистемных хозяйств и рыбопитомников/рыборазводных заводов) с целью устойчивого развития аквакультуры.</w:t>
      </w:r>
    </w:p>
    <w:p>
      <w:pPr>
        <w:spacing w:after="120"/>
        <w:ind w:firstLine="709"/>
        <w:jc w:val="both"/>
      </w:pPr>
      <w:r>
        <w:rPr>
          <w:rFonts w:ascii="Arial" w:cs="Arial" w:eastAsia="Arial" w:hAnsi="Arial"/>
          <w:sz w:val="24"/>
          <w:szCs w:val="24"/>
        </w:rPr>
        <w:t xml:space="preserve">2.</w:t>
      </w:r>
      <w:r>
        <w:rPr>
          <w:rFonts w:ascii="Arial" w:cs="Arial" w:eastAsia="Arial" w:hAnsi="Arial"/>
          <w:sz w:val="24"/>
          <w:szCs w:val="24"/>
        </w:rPr>
        <w:t xml:space="preserve">В настоящем Порядке товарная аквакультура включает в себя пастбищную, прудовую, индустриальную (садковая, бассейновая, устройства с замкнутым водоснабжением). Производство рыбопосадочного материала осуществляется в полносистемных рыбоводных хозяйствах (в них также осуществляется производство товарной рыбы), рыборазводных заводах и рыбопитомниках. </w:t>
      </w:r>
    </w:p>
    <w:p>
      <w:pPr>
        <w:spacing w:after="120"/>
        <w:ind w:firstLine="709"/>
        <w:jc w:val="both"/>
      </w:pPr>
      <w:r>
        <w:rPr>
          <w:rFonts w:ascii="Arial" w:cs="Arial" w:eastAsia="Arial" w:hAnsi="Arial"/>
          <w:sz w:val="24"/>
          <w:szCs w:val="24"/>
        </w:rPr>
        <w:t xml:space="preserve">В Положении предусмотрена разработка двух типов рыбоводно-биологических обоснований:</w:t>
      </w:r>
    </w:p>
    <w:p>
      <w:pPr>
        <w:spacing w:after="120"/>
        <w:ind w:firstLine="709"/>
        <w:jc w:val="both"/>
      </w:pPr>
      <w:r>
        <w:rPr>
          <w:rFonts w:ascii="Arial" w:cs="Arial" w:eastAsia="Arial" w:hAnsi="Arial"/>
          <w:sz w:val="24"/>
          <w:szCs w:val="24"/>
        </w:rPr>
        <w:t xml:space="preserve">1)</w:t>
      </w:r>
      <w:r>
        <w:rPr>
          <w:rFonts w:ascii="Arial" w:cs="Arial" w:eastAsia="Arial" w:hAnsi="Arial"/>
          <w:sz w:val="24"/>
          <w:szCs w:val="24"/>
        </w:rPr>
        <w:t xml:space="preserve"> Первый тип – для создания пастбищной, рекреационной и садковой аквакультуры в рыбохозяйственных водоемах, включая строительство (без строительства) в водоохранных зонах и полосах временных рыбоводных объектов из легких конструкций для ведения рыбохозяйственной деятельности; </w:t>
      </w:r>
    </w:p>
    <w:p>
      <w:pPr>
        <w:spacing w:after="120"/>
        <w:ind w:firstLine="709"/>
        <w:jc w:val="both"/>
      </w:pPr>
      <w:r>
        <w:rPr>
          <w:rFonts w:ascii="Arial" w:cs="Arial" w:eastAsia="Arial" w:hAnsi="Arial"/>
          <w:sz w:val="24"/>
          <w:szCs w:val="24"/>
        </w:rPr>
        <w:t xml:space="preserve">2)</w:t>
      </w:r>
      <w:r>
        <w:rPr>
          <w:rFonts w:ascii="Arial" w:cs="Arial" w:eastAsia="Arial" w:hAnsi="Arial"/>
          <w:sz w:val="24"/>
          <w:szCs w:val="24"/>
        </w:rPr>
        <w:t xml:space="preserve">Второй тип – для создания полносистемных хозяйств, рыбопитомников, рыборазводных заводов, прудово-бассейновых нагульных (товарных) рыбоводных хозяйств по производству товарной рыбы и рыбопосадочного материала, предусматривающих строительство капитальных строений.</w:t>
      </w:r>
    </w:p>
    <w:p>
      <w:pPr>
        <w:spacing w:after="120"/>
        <w:ind w:firstLine="709"/>
        <w:jc w:val="both"/>
      </w:pPr>
      <w:r>
        <w:rPr>
          <w:rFonts w:ascii="Arial" w:cs="Arial" w:eastAsia="Arial" w:hAnsi="Arial"/>
          <w:sz w:val="24"/>
          <w:szCs w:val="24"/>
        </w:rPr>
        <w:t xml:space="preserve">3.</w:t>
      </w:r>
      <w:r>
        <w:rPr>
          <w:rFonts w:ascii="Arial" w:cs="Arial" w:eastAsia="Arial" w:hAnsi="Arial"/>
          <w:sz w:val="24"/>
          <w:szCs w:val="24"/>
        </w:rPr>
        <w:t xml:space="preserve">Рыбоводно-биологическое обоснование (далее – РБО) разрабатывается специалистами уполномоченного государственного органа в сфере рыбного хозяйства, при необходимости с привлечением специалистов научно-исследовательских центров и лабораторий. </w:t>
      </w:r>
    </w:p>
    <w:p>
      <w:pPr>
        <w:spacing w:after="120"/>
        <w:ind w:firstLine="709"/>
        <w:jc w:val="both"/>
      </w:pPr>
      <w:r>
        <w:rPr>
          <w:rFonts w:ascii="Arial" w:cs="Arial" w:eastAsia="Arial" w:hAnsi="Arial"/>
          <w:sz w:val="24"/>
          <w:szCs w:val="24"/>
        </w:rPr>
        <w:t xml:space="preserve">Рыбоводно-биологическое обоснование составляется сроком на 10 лет и может содержать диаграммы, таблицы, карты-схемы, фотоматериалы.</w:t>
      </w:r>
    </w:p>
    <w:p>
      <w:pPr>
        <w:spacing w:after="120"/>
        <w:ind w:firstLine="709"/>
        <w:jc w:val="both"/>
      </w:pPr>
      <w:r>
        <w:rPr>
          <w:rFonts w:ascii="Arial" w:cs="Arial" w:eastAsia="Arial" w:hAnsi="Arial"/>
          <w:sz w:val="24"/>
          <w:szCs w:val="24"/>
        </w:rPr>
        <w:t xml:space="preserve">4.</w:t>
      </w:r>
      <w:r>
        <w:rPr>
          <w:rFonts w:ascii="Arial" w:cs="Arial" w:eastAsia="Arial" w:hAnsi="Arial"/>
          <w:sz w:val="24"/>
          <w:szCs w:val="24"/>
        </w:rPr>
        <w:t xml:space="preserve">Действие настоящего Положения распространяется на все водные объекты рыбохозяйственного значения Кыргызской Республики, включая естественные и искусственные водоемы, водохранилища, реки и подземные воды, которые могут использоваться для организации и ведения аквакультуры и рыболовства. </w:t>
      </w:r>
    </w:p>
    <w:p>
      <w:pPr>
        <w:spacing w:after="120"/>
        <w:ind w:firstLine="709"/>
        <w:jc w:val="both"/>
      </w:pPr>
      <w:r>
        <w:rPr>
          <w:rFonts w:ascii="Arial" w:cs="Arial" w:eastAsia="Arial" w:hAnsi="Arial"/>
          <w:sz w:val="24"/>
          <w:szCs w:val="24"/>
        </w:rPr>
        <w:t xml:space="preserve">5.</w:t>
      </w:r>
      <w:r>
        <w:rPr>
          <w:rFonts w:ascii="Arial" w:cs="Arial" w:eastAsia="Arial" w:hAnsi="Arial"/>
          <w:sz w:val="24"/>
          <w:szCs w:val="24"/>
        </w:rPr>
        <w:t xml:space="preserve">В настоящем Положении используются следующие термины и определения:</w:t>
      </w:r>
    </w:p>
    <w:p>
      <w:pPr>
        <w:spacing w:after="120"/>
        <w:ind w:firstLine="709"/>
        <w:jc w:val="both"/>
      </w:pPr>
      <w:r>
        <w:rPr>
          <w:rFonts w:ascii="Arial" w:cs="Arial" w:eastAsia="Arial" w:hAnsi="Arial"/>
          <w:sz w:val="24"/>
          <w:szCs w:val="24"/>
        </w:rPr>
        <w:t xml:space="preserve">1)</w:t>
      </w:r>
      <w:r>
        <w:rPr>
          <w:rFonts w:ascii="Arial" w:cs="Arial" w:eastAsia="Arial" w:hAnsi="Arial"/>
          <w:sz w:val="24"/>
          <w:szCs w:val="24"/>
        </w:rPr>
        <w:t xml:space="preserve">аквакультура</w:t>
      </w:r>
      <w:r>
        <w:rPr>
          <w:rFonts w:ascii="Arial" w:cs="Arial" w:eastAsia="Arial" w:hAnsi="Arial"/>
          <w:sz w:val="24"/>
          <w:szCs w:val="24"/>
        </w:rPr>
        <w:t xml:space="preserve"> – вид сельскохозяйственной деятельности по разведению, содержанию и выращиванию объектов аквакультуры в полностью или частично контролируемых условиях для получения продукции аквакультуры для последующей ее реализации;</w:t>
      </w:r>
    </w:p>
    <w:p>
      <w:pPr>
        <w:spacing w:after="120"/>
        <w:ind w:firstLine="709"/>
        <w:jc w:val="both"/>
      </w:pPr>
      <w:r>
        <w:rPr>
          <w:rFonts w:ascii="Arial" w:cs="Arial" w:eastAsia="Arial" w:hAnsi="Arial"/>
          <w:sz w:val="24"/>
          <w:szCs w:val="24"/>
        </w:rPr>
        <w:t xml:space="preserve">2)</w:t>
      </w:r>
      <w:r>
        <w:rPr>
          <w:rFonts w:ascii="Arial" w:cs="Arial" w:eastAsia="Arial" w:hAnsi="Arial"/>
          <w:sz w:val="24"/>
          <w:szCs w:val="24"/>
        </w:rPr>
        <w:t xml:space="preserve">акватория</w:t>
      </w:r>
      <w:r>
        <w:rPr>
          <w:rFonts w:ascii="Arial" w:cs="Arial" w:eastAsia="Arial" w:hAnsi="Arial"/>
          <w:sz w:val="24"/>
          <w:szCs w:val="24"/>
        </w:rPr>
        <w:t xml:space="preserve"> – участок водной поверхности, ограниченный естественными, искусственными или условными границами;</w:t>
      </w:r>
    </w:p>
    <w:p>
      <w:pPr>
        <w:spacing w:after="120"/>
        <w:ind w:firstLine="709"/>
        <w:jc w:val="both"/>
      </w:pPr>
      <w:r>
        <w:rPr>
          <w:rFonts w:ascii="Arial" w:cs="Arial" w:eastAsia="Arial" w:hAnsi="Arial"/>
          <w:sz w:val="24"/>
          <w:szCs w:val="24"/>
        </w:rPr>
        <w:t xml:space="preserve">3)</w:t>
      </w:r>
      <w:r>
        <w:rPr>
          <w:rFonts w:ascii="Arial" w:cs="Arial" w:eastAsia="Arial" w:hAnsi="Arial"/>
          <w:sz w:val="24"/>
          <w:szCs w:val="24"/>
        </w:rPr>
        <w:t xml:space="preserve">бассейн – это искусственное сооружение с системой водоподачи и водоспуска, построенное чаще всего из бетона для содержания рыбы. Также бассейном называют емкость, изготовленную из бетона, полипропилена, стеклопластика предназначенную для содержания рыбы;</w:t>
      </w:r>
    </w:p>
    <w:p>
      <w:pPr>
        <w:spacing w:after="120"/>
        <w:ind w:firstLine="709"/>
        <w:jc w:val="both"/>
      </w:pPr>
      <w:r>
        <w:rPr>
          <w:rFonts w:ascii="Arial" w:cs="Arial" w:eastAsia="Arial" w:hAnsi="Arial"/>
          <w:sz w:val="24"/>
          <w:szCs w:val="24"/>
        </w:rPr>
        <w:t xml:space="preserve">4)</w:t>
      </w:r>
      <w:r>
        <w:rPr>
          <w:rFonts w:ascii="Arial" w:cs="Arial" w:eastAsia="Arial" w:hAnsi="Arial"/>
          <w:sz w:val="24"/>
          <w:szCs w:val="24"/>
        </w:rPr>
        <w:t xml:space="preserve">водохранилище – это искусственный водоем для накопления и хранения воды для целей ирригации, энергетических и рыбохозяйственных целях. Они бывают озерного, руслового, пойменного, балочного типов, последние три типа называют еще прудами, соответственно: </w:t>
      </w:r>
    </w:p>
    <w:p>
      <w:pPr>
        <w:spacing w:after="120"/>
        <w:ind w:firstLine="709"/>
        <w:jc w:val="both"/>
      </w:pPr>
      <w:r>
        <w:rPr>
          <w:rFonts w:ascii="Arial" w:cs="Arial" w:eastAsia="Arial" w:hAnsi="Arial"/>
          <w:sz w:val="24"/>
          <w:szCs w:val="24"/>
        </w:rPr>
        <w:t xml:space="preserve">– русловой пруд (или русловое водохранилище) создают путем перегораживания реки плотиной;</w:t>
      </w:r>
    </w:p>
    <w:p>
      <w:pPr>
        <w:spacing w:after="120"/>
        <w:ind w:firstLine="709"/>
        <w:jc w:val="both"/>
      </w:pPr>
      <w:r>
        <w:rPr>
          <w:rFonts w:ascii="Arial" w:cs="Arial" w:eastAsia="Arial" w:hAnsi="Arial"/>
          <w:sz w:val="24"/>
          <w:szCs w:val="24"/>
        </w:rPr>
        <w:t xml:space="preserve">– пойменный пруд (или пойменное водохранилище) создают путем ограждения дамбой поймы реки;</w:t>
      </w:r>
    </w:p>
    <w:p>
      <w:pPr>
        <w:spacing w:after="120"/>
        <w:ind w:firstLine="709"/>
        <w:jc w:val="both"/>
      </w:pPr>
      <w:r>
        <w:rPr>
          <w:rFonts w:ascii="Arial" w:cs="Arial" w:eastAsia="Arial" w:hAnsi="Arial"/>
          <w:sz w:val="24"/>
          <w:szCs w:val="24"/>
        </w:rPr>
        <w:t xml:space="preserve">– балочный пруд (или балочное водохранилище) создают путем перегораживания плотиной балки или ущелья; </w:t>
      </w:r>
    </w:p>
    <w:p>
      <w:pPr>
        <w:spacing w:after="120"/>
        <w:ind w:firstLine="709"/>
        <w:jc w:val="both"/>
      </w:pPr>
      <w:r>
        <w:rPr>
          <w:rFonts w:ascii="Arial" w:cs="Arial" w:eastAsia="Arial" w:hAnsi="Arial"/>
          <w:sz w:val="24"/>
          <w:szCs w:val="24"/>
        </w:rPr>
        <w:t xml:space="preserve">5)</w:t>
      </w:r>
      <w:r>
        <w:rPr>
          <w:rFonts w:ascii="Arial" w:cs="Arial" w:eastAsia="Arial" w:hAnsi="Arial"/>
          <w:sz w:val="24"/>
          <w:szCs w:val="24"/>
        </w:rPr>
        <w:t xml:space="preserve">водные биологические ресурсы – это рыбы, водные беспозвоночные и другие водные животные и растения, находящиеся в состоянии естественной свободы в естественных и искусственных водоемах;</w:t>
      </w:r>
    </w:p>
    <w:p>
      <w:pPr>
        <w:spacing w:after="120"/>
        <w:ind w:firstLine="709"/>
        <w:jc w:val="both"/>
      </w:pPr>
      <w:r>
        <w:rPr>
          <w:rFonts w:ascii="Arial" w:cs="Arial" w:eastAsia="Arial" w:hAnsi="Arial"/>
          <w:sz w:val="24"/>
          <w:szCs w:val="24"/>
        </w:rPr>
        <w:t xml:space="preserve">6)</w:t>
      </w:r>
      <w:r>
        <w:rPr>
          <w:rFonts w:ascii="Arial" w:cs="Arial" w:eastAsia="Arial" w:hAnsi="Arial"/>
          <w:sz w:val="24"/>
          <w:szCs w:val="24"/>
        </w:rPr>
        <w:t xml:space="preserve">индустриальная аквакультура – это направление аквакультуры, осуществляемая в рыбоводных бассейнах, установках с замкнутой системой водоснабжения, садковых сооружениях; </w:t>
      </w:r>
    </w:p>
    <w:p>
      <w:pPr>
        <w:spacing w:after="120"/>
        <w:ind w:firstLine="709"/>
        <w:jc w:val="both"/>
      </w:pPr>
      <w:r>
        <w:rPr>
          <w:rFonts w:ascii="Arial" w:cs="Arial" w:eastAsia="Arial" w:hAnsi="Arial"/>
          <w:sz w:val="24"/>
          <w:szCs w:val="24"/>
        </w:rPr>
        <w:t xml:space="preserve">7)</w:t>
      </w:r>
      <w:r>
        <w:rPr>
          <w:rFonts w:ascii="Arial" w:cs="Arial" w:eastAsia="Arial" w:hAnsi="Arial"/>
          <w:sz w:val="24"/>
          <w:szCs w:val="24"/>
        </w:rPr>
        <w:t xml:space="preserve">морфометрические показатели водных объектов – </w:t>
      </w:r>
      <w:r>
        <w:rPr>
          <w:rFonts w:ascii="Arial" w:cs="Arial" w:eastAsia="Arial" w:hAnsi="Arial"/>
          <w:sz w:val="24"/>
          <w:szCs w:val="24"/>
        </w:rPr>
        <w:t xml:space="preserve">числовые характеристики форм рельефа: линейные, площадные, объемные (глубина, средняя глубина, характер береговой линии и др.);</w:t>
      </w:r>
    </w:p>
    <w:p>
      <w:pPr>
        <w:spacing w:after="120"/>
        <w:ind w:firstLine="709"/>
        <w:jc w:val="both"/>
      </w:pPr>
      <w:r>
        <w:rPr>
          <w:rFonts w:ascii="Arial" w:cs="Arial" w:eastAsia="Arial" w:hAnsi="Arial"/>
          <w:sz w:val="24"/>
          <w:szCs w:val="24"/>
        </w:rPr>
        <w:t xml:space="preserve">8)</w:t>
      </w:r>
      <w:r>
        <w:rPr>
          <w:rFonts w:ascii="Arial" w:cs="Arial" w:eastAsia="Arial" w:hAnsi="Arial"/>
          <w:sz w:val="24"/>
          <w:szCs w:val="24"/>
        </w:rPr>
        <w:t xml:space="preserve">объект аквакультуры </w:t>
      </w:r>
      <w:r>
        <w:rPr>
          <w:rFonts w:ascii="Arial" w:cs="Arial" w:eastAsia="Arial" w:hAnsi="Arial"/>
          <w:sz w:val="24"/>
          <w:szCs w:val="24"/>
        </w:rPr>
        <w:t xml:space="preserve">– виды, породы и гибриды рыб другие водные биоресурсы, которые </w:t>
      </w:r>
      <w:r>
        <w:rPr>
          <w:rFonts w:ascii="Arial" w:cs="Arial" w:eastAsia="Arial" w:hAnsi="Arial"/>
          <w:sz w:val="24"/>
          <w:szCs w:val="24"/>
        </w:rPr>
        <w:t xml:space="preserve">являются объектами разведения, содержания или выращивания</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9)</w:t>
      </w:r>
      <w:r>
        <w:rPr>
          <w:rFonts w:ascii="Arial" w:cs="Arial" w:eastAsia="Arial" w:hAnsi="Arial"/>
          <w:sz w:val="24"/>
          <w:szCs w:val="24"/>
        </w:rPr>
        <w:t xml:space="preserve">полносистемное хозяйство – это рыбоводное хозяйство с полным технологическим циклом, занимающееся рыборазведением, начиная с личинок и заканчивая рыбами товарных размеров;</w:t>
      </w:r>
    </w:p>
    <w:p>
      <w:pPr>
        <w:spacing w:after="120"/>
        <w:ind w:firstLine="709"/>
        <w:jc w:val="both"/>
      </w:pPr>
      <w:r>
        <w:rPr>
          <w:rFonts w:ascii="Arial" w:cs="Arial" w:eastAsia="Arial" w:hAnsi="Arial"/>
          <w:sz w:val="24"/>
          <w:szCs w:val="24"/>
        </w:rPr>
        <w:t xml:space="preserve">10)</w:t>
      </w:r>
      <w:r>
        <w:rPr>
          <w:rFonts w:ascii="Arial" w:cs="Arial" w:eastAsia="Arial" w:hAnsi="Arial"/>
          <w:sz w:val="24"/>
          <w:szCs w:val="24"/>
        </w:rPr>
        <w:t xml:space="preserve">пастбищная аквакультура – это направление аквакультуры, осуществляемая в рыбохозяйственных водоемах путем выпуска рыбопосадочного материала для получения товарной рыбы в условиях естественного нагула;</w:t>
      </w:r>
    </w:p>
    <w:p>
      <w:pPr>
        <w:spacing w:after="120"/>
        <w:ind w:firstLine="709"/>
        <w:jc w:val="both"/>
      </w:pPr>
      <w:r>
        <w:rPr>
          <w:rFonts w:ascii="Arial" w:cs="Arial" w:eastAsia="Arial" w:hAnsi="Arial"/>
          <w:sz w:val="24"/>
          <w:szCs w:val="24"/>
        </w:rPr>
        <w:t xml:space="preserve">11)</w:t>
      </w:r>
      <w:r>
        <w:rPr>
          <w:rFonts w:ascii="Arial" w:cs="Arial" w:eastAsia="Arial" w:hAnsi="Arial"/>
          <w:sz w:val="24"/>
          <w:szCs w:val="24"/>
        </w:rPr>
        <w:t xml:space="preserve">прудовая аквакультура – это направление аквакультуры по разведению и выращиванию товарной рыбы в прудах, обводненных карьерах в контролируемых человеком условиях с целью производства товарной рыбной продукции;</w:t>
      </w:r>
    </w:p>
    <w:p>
      <w:pPr>
        <w:spacing w:after="120"/>
        <w:ind w:firstLine="709"/>
        <w:jc w:val="both"/>
      </w:pPr>
      <w:r>
        <w:rPr>
          <w:rFonts w:ascii="Arial" w:cs="Arial" w:eastAsia="Arial" w:hAnsi="Arial"/>
          <w:sz w:val="24"/>
          <w:szCs w:val="24"/>
        </w:rPr>
        <w:t xml:space="preserve">12)</w:t>
      </w:r>
      <w:r>
        <w:rPr>
          <w:rFonts w:ascii="Arial" w:cs="Arial" w:eastAsia="Arial" w:hAnsi="Arial"/>
          <w:sz w:val="24"/>
          <w:szCs w:val="24"/>
        </w:rPr>
        <w:t xml:space="preserve">полносистемное хозяйство – это рыбоводное хозяйство с полным технологическим циклом, занимающиеся рыборазведением, начиная с личинок и заканчивая рыбами товарных размеров;</w:t>
      </w:r>
    </w:p>
    <w:p>
      <w:pPr>
        <w:spacing w:after="120"/>
        <w:ind w:firstLine="709"/>
        <w:jc w:val="both"/>
      </w:pPr>
      <w:r>
        <w:rPr>
          <w:rFonts w:ascii="Arial" w:cs="Arial" w:eastAsia="Arial" w:hAnsi="Arial"/>
          <w:sz w:val="24"/>
          <w:szCs w:val="24"/>
        </w:rPr>
        <w:t xml:space="preserve">13)</w:t>
      </w:r>
      <w:r>
        <w:rPr>
          <w:rFonts w:ascii="Arial" w:cs="Arial" w:eastAsia="Arial" w:hAnsi="Arial"/>
          <w:sz w:val="24"/>
          <w:szCs w:val="24"/>
        </w:rPr>
        <w:t xml:space="preserve">р</w:t>
      </w:r>
      <w:r>
        <w:rPr>
          <w:rFonts w:ascii="Arial" w:cs="Arial" w:eastAsia="Arial" w:hAnsi="Arial"/>
          <w:sz w:val="24"/>
          <w:szCs w:val="24"/>
        </w:rPr>
        <w:t xml:space="preserve">екреационная аквакультура – это разновидность прудовой и пастбищной аквакультуры, где рыбохозяйственные водоемы (озера, водохранилища, реки) используются также для организации любительского и спортивного рыболовства;</w:t>
      </w:r>
    </w:p>
    <w:p>
      <w:pPr>
        <w:spacing w:after="120"/>
        <w:ind w:firstLine="709"/>
        <w:jc w:val="both"/>
      </w:pPr>
      <w:r>
        <w:rPr>
          <w:rFonts w:ascii="Arial" w:cs="Arial" w:eastAsia="Arial" w:hAnsi="Arial"/>
          <w:sz w:val="24"/>
          <w:szCs w:val="24"/>
        </w:rPr>
        <w:t xml:space="preserve">14)</w:t>
      </w:r>
      <w:r>
        <w:rPr>
          <w:rFonts w:ascii="Arial" w:cs="Arial" w:eastAsia="Arial" w:hAnsi="Arial"/>
          <w:sz w:val="24"/>
          <w:szCs w:val="24"/>
        </w:rPr>
        <w:t xml:space="preserve">рыбопитомник – это рыбоводное хозяйство с неполным технологическим циклом, где выращивается только рыбопосадочный материал;</w:t>
      </w:r>
    </w:p>
    <w:p>
      <w:pPr>
        <w:spacing w:after="120"/>
        <w:ind w:firstLine="709"/>
        <w:jc w:val="both"/>
      </w:pPr>
      <w:r>
        <w:rPr>
          <w:rFonts w:ascii="Arial" w:cs="Arial" w:eastAsia="Arial" w:hAnsi="Arial"/>
          <w:sz w:val="24"/>
          <w:szCs w:val="24"/>
        </w:rPr>
        <w:t xml:space="preserve">15)</w:t>
      </w:r>
      <w:r>
        <w:rPr>
          <w:rFonts w:ascii="Arial" w:cs="Arial" w:eastAsia="Arial" w:hAnsi="Arial"/>
          <w:sz w:val="24"/>
          <w:szCs w:val="24"/>
        </w:rPr>
        <w:t xml:space="preserve">рыбохозяйственный водоем – это водный объект рыбохозяйственного значения, который используется или может быть использован для ведения рыбного хозяйства или имеет значение для воспроизводства рыбных ресурсов;</w:t>
      </w:r>
    </w:p>
    <w:p>
      <w:pPr>
        <w:spacing w:after="120"/>
        <w:ind w:firstLine="709"/>
        <w:jc w:val="both"/>
      </w:pPr>
      <w:r>
        <w:rPr>
          <w:rFonts w:ascii="Arial" w:cs="Arial" w:eastAsia="Arial" w:hAnsi="Arial"/>
          <w:sz w:val="24"/>
          <w:szCs w:val="24"/>
        </w:rPr>
        <w:t xml:space="preserve">16)</w:t>
      </w:r>
      <w:r>
        <w:rPr>
          <w:rFonts w:ascii="Arial" w:cs="Arial" w:eastAsia="Arial" w:hAnsi="Arial"/>
          <w:sz w:val="24"/>
          <w:szCs w:val="24"/>
        </w:rPr>
        <w:t xml:space="preserve">рыбопродуктивность – суммарное количество (биомасса) рыбы на единицу площади водоема, полученное в течение одного вегетационного периода за счет использования естественной кормовой базы (естественная рыбопродуктивность) и/или искусственных кормов;</w:t>
      </w:r>
    </w:p>
    <w:p>
      <w:pPr>
        <w:spacing w:after="120"/>
        <w:ind w:firstLine="709"/>
        <w:jc w:val="both"/>
      </w:pPr>
      <w:r>
        <w:rPr>
          <w:rFonts w:ascii="Arial" w:cs="Arial" w:eastAsia="Arial" w:hAnsi="Arial"/>
          <w:sz w:val="24"/>
          <w:szCs w:val="24"/>
        </w:rPr>
        <w:t xml:space="preserve">17)</w:t>
      </w:r>
      <w:r>
        <w:rPr>
          <w:rFonts w:ascii="Arial" w:cs="Arial" w:eastAsia="Arial" w:hAnsi="Arial"/>
          <w:b w:val="false"/>
          <w:bCs w:val="false"/>
          <w:sz w:val="24"/>
          <w:szCs w:val="24"/>
        </w:rPr>
        <w:t xml:space="preserve">рыбопродукция</w:t>
      </w:r>
      <w:r>
        <w:rPr>
          <w:rFonts w:ascii="Arial" w:cs="Arial" w:eastAsia="Arial" w:hAnsi="Arial"/>
          <w:sz w:val="24"/>
          <w:szCs w:val="24"/>
        </w:rPr>
        <w:t xml:space="preserve">– это общая масса рыбы, полученная с единицы площади водоема в течение определенного периода (дня, недели, сезона). Величину рыбопродукции и рыбопродуктивности водоемов выражают в весовых единицах (килограммы, центнеры, тонны) на один га площади водоема;</w:t>
      </w:r>
    </w:p>
    <w:p>
      <w:pPr>
        <w:spacing w:after="120"/>
        <w:ind w:firstLine="709"/>
        <w:jc w:val="both"/>
      </w:pPr>
      <w:r>
        <w:rPr>
          <w:rFonts w:ascii="Arial" w:cs="Arial" w:eastAsia="Arial" w:hAnsi="Arial"/>
          <w:sz w:val="24"/>
          <w:szCs w:val="24"/>
        </w:rPr>
        <w:t xml:space="preserve">18)</w:t>
      </w:r>
      <w:r>
        <w:rPr>
          <w:rFonts w:ascii="Arial" w:cs="Arial" w:eastAsia="Arial" w:hAnsi="Arial"/>
          <w:sz w:val="24"/>
          <w:szCs w:val="24"/>
        </w:rPr>
        <w:t xml:space="preserve">рыборазведение – инкубирование икры и подращивание молоди ценных видов рыб для зарыбления рыбохозяйственных водоемов;</w:t>
      </w:r>
    </w:p>
    <w:p>
      <w:pPr>
        <w:spacing w:after="120"/>
        <w:ind w:firstLine="709"/>
        <w:jc w:val="both"/>
      </w:pPr>
      <w:r>
        <w:rPr>
          <w:rFonts w:ascii="Arial" w:cs="Arial" w:eastAsia="Arial" w:hAnsi="Arial"/>
          <w:sz w:val="24"/>
          <w:szCs w:val="24"/>
        </w:rPr>
        <w:t xml:space="preserve">19)</w:t>
      </w:r>
      <w:r>
        <w:rPr>
          <w:rFonts w:ascii="Arial" w:cs="Arial" w:eastAsia="Arial" w:hAnsi="Arial"/>
          <w:sz w:val="24"/>
          <w:szCs w:val="24"/>
        </w:rPr>
        <w:t xml:space="preserve">рыборазводный завод – рыбоводное хозяйство с неполным технологическим циклом по производству рыбопосадочного материала. В отличие от рыбопитомника создается рядом с водным объектом рыбохозяйственного значения с целью отлова производителей в данном водном объекте;</w:t>
      </w:r>
    </w:p>
    <w:p>
      <w:pPr>
        <w:spacing w:after="120"/>
        <w:ind w:firstLine="709"/>
        <w:jc w:val="both"/>
      </w:pPr>
      <w:r>
        <w:rPr>
          <w:rFonts w:ascii="Arial" w:cs="Arial" w:eastAsia="Arial" w:hAnsi="Arial"/>
          <w:sz w:val="24"/>
          <w:szCs w:val="24"/>
        </w:rPr>
        <w:t xml:space="preserve">20)</w:t>
      </w:r>
      <w:r>
        <w:rPr>
          <w:rFonts w:ascii="Arial" w:cs="Arial" w:eastAsia="Arial" w:hAnsi="Arial"/>
          <w:sz w:val="24"/>
          <w:szCs w:val="24"/>
        </w:rPr>
        <w:t xml:space="preserve">рыбопосадочный материал</w:t>
      </w:r>
      <w:r>
        <w:rPr>
          <w:rFonts w:ascii="Arial" w:cs="Arial" w:eastAsia="Arial" w:hAnsi="Arial"/>
          <w:sz w:val="24"/>
          <w:szCs w:val="24"/>
        </w:rPr>
        <w:t xml:space="preserve">–</w:t>
      </w:r>
      <w:r>
        <w:rPr>
          <w:rFonts w:ascii="Arial" w:cs="Arial" w:eastAsia="Arial" w:hAnsi="Arial"/>
          <w:sz w:val="24"/>
          <w:szCs w:val="24"/>
        </w:rPr>
        <w:t xml:space="preserve"> это искусственно выведенная молодь рыбы (личинки, мальки, сеголетки, годовики) для вселения в естественные и искусственные водоемы, специальные сооружения для получения товарной рыбы или племенного рыборазведения;</w:t>
      </w:r>
    </w:p>
    <w:p>
      <w:pPr>
        <w:spacing w:after="120"/>
        <w:ind w:firstLine="709"/>
        <w:jc w:val="both"/>
      </w:pPr>
      <w:r>
        <w:rPr>
          <w:rFonts w:ascii="Arial" w:cs="Arial" w:eastAsia="Arial" w:hAnsi="Arial"/>
          <w:sz w:val="24"/>
          <w:szCs w:val="24"/>
        </w:rPr>
        <w:t xml:space="preserve">21)</w:t>
      </w:r>
      <w:r>
        <w:rPr>
          <w:rFonts w:ascii="Arial" w:cs="Arial" w:eastAsia="Arial" w:hAnsi="Arial"/>
          <w:sz w:val="24"/>
          <w:szCs w:val="24"/>
        </w:rPr>
        <w:t xml:space="preserve">рыбохозяйственная экспертиза – это комплекс мероприятий по оценке воздействия хозяйственной деятельности (планирование, размещение, строительство, реконструкция, эксплуатация) хозяйствующих субъектов на водные биологические ресурсы и среду их обитания в целях сохранения условий обитания и естественного воспроизводства рыбных ресурсов в водных объектах рыбохозяйственного значения;</w:t>
      </w:r>
    </w:p>
    <w:p>
      <w:pPr>
        <w:spacing w:after="120"/>
        <w:ind w:firstLine="709"/>
        <w:jc w:val="both"/>
      </w:pPr>
      <w:r>
        <w:rPr>
          <w:rFonts w:ascii="Arial" w:cs="Arial" w:eastAsia="Arial" w:hAnsi="Arial"/>
          <w:sz w:val="24"/>
          <w:szCs w:val="24"/>
        </w:rPr>
        <w:t xml:space="preserve">22)</w:t>
      </w:r>
      <w:r>
        <w:rPr>
          <w:rFonts w:ascii="Arial" w:cs="Arial" w:eastAsia="Arial" w:hAnsi="Arial"/>
          <w:sz w:val="24"/>
          <w:szCs w:val="24"/>
        </w:rPr>
        <w:t xml:space="preserve">садковая аквакультура</w:t>
      </w:r>
      <w:r>
        <w:rPr>
          <w:rFonts w:ascii="Arial" w:cs="Arial" w:eastAsia="Arial" w:hAnsi="Arial"/>
          <w:sz w:val="24"/>
          <w:szCs w:val="24"/>
        </w:rPr>
        <w:t xml:space="preserve"> – разведение рыбы в специально оборудованных для этого естественных или искусственно созданных водоемах или в садках;</w:t>
      </w:r>
    </w:p>
    <w:p>
      <w:pPr>
        <w:spacing w:after="120"/>
        <w:ind w:firstLine="709"/>
        <w:jc w:val="both"/>
      </w:pPr>
      <w:r>
        <w:rPr>
          <w:rFonts w:ascii="Arial" w:cs="Arial" w:eastAsia="Arial" w:hAnsi="Arial"/>
          <w:sz w:val="24"/>
          <w:szCs w:val="24"/>
        </w:rPr>
        <w:t xml:space="preserve">23)</w:t>
      </w:r>
      <w:r>
        <w:rPr>
          <w:rFonts w:ascii="Arial" w:cs="Arial" w:eastAsia="Arial" w:hAnsi="Arial"/>
          <w:sz w:val="24"/>
          <w:szCs w:val="24"/>
        </w:rPr>
        <w:t xml:space="preserve">среда обитания рыбы – природная водная среда (водный объект), в которой рыба обитает в состоянии естественной свободы;</w:t>
      </w:r>
    </w:p>
    <w:p>
      <w:pPr>
        <w:spacing w:after="120"/>
        <w:ind w:firstLine="709"/>
        <w:jc w:val="both"/>
      </w:pPr>
      <w:r>
        <w:rPr>
          <w:rFonts w:ascii="Arial" w:cs="Arial" w:eastAsia="Arial" w:hAnsi="Arial"/>
          <w:sz w:val="24"/>
          <w:szCs w:val="24"/>
        </w:rPr>
        <w:t xml:space="preserve">24)</w:t>
      </w:r>
      <w:r>
        <w:rPr>
          <w:rFonts w:ascii="Arial" w:cs="Arial" w:eastAsia="Arial" w:hAnsi="Arial"/>
          <w:sz w:val="24"/>
          <w:szCs w:val="24"/>
        </w:rPr>
        <w:t xml:space="preserve">товарное рыбоводство</w:t>
      </w:r>
      <w:r>
        <w:rPr>
          <w:rFonts w:ascii="Arial" w:cs="Arial" w:eastAsia="Arial" w:hAnsi="Arial"/>
          <w:sz w:val="24"/>
          <w:szCs w:val="24"/>
        </w:rPr>
        <w:t xml:space="preserve"> – деятельность по разведению и выращиванию культивируемых видов рыб, других водных биоресурсов с целью получения товарной продукции.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24"/>
          <w:szCs w:val="24"/>
        </w:rPr>
        <w:t xml:space="preserve">Глава 2. Мероприятия по подготовке и составлению</w:t>
      </w:r>
    </w:p>
    <w:p>
      <w:pPr>
        <w:spacing w:after="120"/>
        <w:jc w:val="center"/>
      </w:pPr>
      <w:r>
        <w:rPr>
          <w:rFonts w:ascii="Arial" w:cs="Arial" w:eastAsia="Arial" w:hAnsi="Arial"/>
          <w:b/>
          <w:bCs/>
          <w:sz w:val="24"/>
          <w:szCs w:val="24"/>
        </w:rPr>
        <w:t xml:space="preserve"> первого типа РБО для создания </w:t>
      </w:r>
      <w:r>
        <w:rPr>
          <w:rFonts w:ascii="Arial" w:cs="Arial" w:eastAsia="Arial" w:hAnsi="Arial"/>
          <w:b/>
          <w:bCs/>
          <w:sz w:val="24"/>
          <w:szCs w:val="24"/>
        </w:rPr>
        <w:t xml:space="preserve">пастбищной, </w:t>
      </w:r>
    </w:p>
    <w:p>
      <w:pPr>
        <w:spacing w:after="240" w:before="200"/>
        <w:jc w:val="center"/>
      </w:pPr>
      <w:r>
        <w:rPr>
          <w:rFonts w:ascii="Arial" w:cs="Arial" w:eastAsia="Arial" w:hAnsi="Arial"/>
          <w:b/>
          <w:bCs/>
          <w:sz w:val="24"/>
          <w:szCs w:val="24"/>
        </w:rPr>
        <w:t xml:space="preserve">рекреационной и садковой аквакультуры </w:t>
      </w:r>
    </w:p>
    <w:p>
      <w:pPr>
        <w:spacing w:after="240" w:before="200"/>
        <w:jc w:val="center"/>
      </w:pPr>
      <w:r>
        <w:rPr>
          <w:rFonts w:ascii="Arial" w:cs="Arial" w:eastAsia="Arial" w:hAnsi="Arial"/>
          <w:b/>
          <w:bCs/>
          <w:sz w:val="24"/>
          <w:szCs w:val="24"/>
        </w:rPr>
        <w:t xml:space="preserve">в рыбохозяйственных водоемах со строительством </w:t>
      </w:r>
    </w:p>
    <w:p>
      <w:pPr>
        <w:spacing w:after="240" w:before="200"/>
        <w:jc w:val="center"/>
      </w:pPr>
      <w:r>
        <w:rPr>
          <w:rFonts w:ascii="Arial" w:cs="Arial" w:eastAsia="Arial" w:hAnsi="Arial"/>
          <w:b/>
          <w:bCs/>
          <w:sz w:val="24"/>
          <w:szCs w:val="24"/>
        </w:rPr>
        <w:t xml:space="preserve">(или без строительства) в водоохранных зонах и </w:t>
      </w:r>
    </w:p>
    <w:p>
      <w:pPr>
        <w:spacing w:after="240" w:before="200"/>
        <w:jc w:val="center"/>
      </w:pPr>
      <w:r>
        <w:rPr>
          <w:rFonts w:ascii="Arial" w:cs="Arial" w:eastAsia="Arial" w:hAnsi="Arial"/>
          <w:b/>
          <w:bCs/>
          <w:sz w:val="24"/>
          <w:szCs w:val="24"/>
        </w:rPr>
        <w:t xml:space="preserve">полосах временных рыбоводных объектов из легких </w:t>
      </w:r>
    </w:p>
    <w:p>
      <w:pPr>
        <w:spacing w:after="240" w:before="200"/>
        <w:jc w:val="center"/>
      </w:pPr>
      <w:r>
        <w:rPr>
          <w:rFonts w:ascii="Arial" w:cs="Arial" w:eastAsia="Arial" w:hAnsi="Arial"/>
          <w:b/>
          <w:bCs/>
          <w:sz w:val="24"/>
          <w:szCs w:val="24"/>
        </w:rPr>
        <w:t xml:space="preserve">конструкций для рыбохозяйственной деятельности</w:t>
      </w:r>
    </w:p>
    <w:p>
      <w:pPr>
        <w:spacing w:after="120"/>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6.</w:t>
      </w:r>
      <w:r>
        <w:rPr>
          <w:rFonts w:ascii="Arial" w:cs="Arial" w:eastAsia="Arial" w:hAnsi="Arial"/>
          <w:sz w:val="24"/>
          <w:szCs w:val="24"/>
        </w:rPr>
        <w:t xml:space="preserve">Пастбищная, рекреационная и садковая аквакультура осуществляется в рыбохозяйственных водоемах (озера, водохранилища), на участках водоемов, а также в русловых, балочных и пойменных прудах, созданных еще в предыдущие годы. Создание рыбоводных хозяйств по этим направлениям аквакультуры осуществляется в соответствии с нормами и требованиями Водного кодекса, законодательства в сфере ветеринарии, охраны окружающей среды. </w:t>
      </w:r>
    </w:p>
    <w:p>
      <w:pPr>
        <w:spacing w:after="120"/>
        <w:ind w:firstLine="709"/>
        <w:jc w:val="both"/>
      </w:pPr>
      <w:r>
        <w:rPr>
          <w:rFonts w:ascii="Arial" w:cs="Arial" w:eastAsia="Arial" w:hAnsi="Arial"/>
          <w:sz w:val="24"/>
          <w:szCs w:val="24"/>
        </w:rPr>
        <w:t xml:space="preserve">7.</w:t>
      </w:r>
      <w:r>
        <w:rPr>
          <w:rFonts w:ascii="Arial" w:cs="Arial" w:eastAsia="Arial" w:hAnsi="Arial"/>
          <w:sz w:val="24"/>
          <w:szCs w:val="24"/>
        </w:rPr>
        <w:t xml:space="preserve">Запрещается создание рыбоводных хозяйств и садковых сооружений вблизи мостов, плотин, переездов, в зонах риска затопления, на судоходных участках, в полосе отвода автомобильных, железных дорог, в охранных зонах высоковольтных линий электропередачи, в санитарно-защитных зонах источников питьевого водоснабжения.</w:t>
      </w:r>
    </w:p>
    <w:p>
      <w:pPr>
        <w:spacing w:after="120"/>
        <w:ind w:firstLine="709"/>
        <w:jc w:val="both"/>
      </w:pPr>
      <w:r>
        <w:rPr>
          <w:rFonts w:ascii="Arial" w:cs="Arial" w:eastAsia="Arial" w:hAnsi="Arial"/>
          <w:sz w:val="24"/>
          <w:szCs w:val="24"/>
        </w:rPr>
        <w:t xml:space="preserve">8.</w:t>
      </w:r>
      <w:r>
        <w:rPr>
          <w:rFonts w:ascii="Arial" w:cs="Arial" w:eastAsia="Arial" w:hAnsi="Arial"/>
          <w:sz w:val="24"/>
          <w:szCs w:val="24"/>
        </w:rPr>
        <w:t xml:space="preserve">Для организации пастбищной, рекреационной, садковой аквакультуры и рыболовства в водоохранных зонах и прибрежных защитных полосах водо</w:t>
      </w:r>
      <w:r>
        <w:rPr>
          <w:rFonts w:ascii="Arial" w:cs="Arial" w:eastAsia="Arial" w:hAnsi="Arial"/>
          <w:sz w:val="24"/>
          <w:szCs w:val="24"/>
        </w:rPr>
        <w:t xml:space="preserve">е</w:t>
      </w:r>
      <w:r>
        <w:rPr>
          <w:rFonts w:ascii="Arial" w:cs="Arial" w:eastAsia="Arial" w:hAnsi="Arial"/>
          <w:sz w:val="24"/>
          <w:szCs w:val="24"/>
        </w:rPr>
        <w:t xml:space="preserve">мов допускается размещение временных рыбоводных объектов из л</w:t>
      </w:r>
      <w:r>
        <w:rPr>
          <w:rFonts w:ascii="Arial" w:cs="Arial" w:eastAsia="Arial" w:hAnsi="Arial"/>
          <w:sz w:val="24"/>
          <w:szCs w:val="24"/>
        </w:rPr>
        <w:t xml:space="preserve">е</w:t>
      </w:r>
      <w:r>
        <w:rPr>
          <w:rFonts w:ascii="Arial" w:cs="Arial" w:eastAsia="Arial" w:hAnsi="Arial"/>
          <w:sz w:val="24"/>
          <w:szCs w:val="24"/>
        </w:rPr>
        <w:t xml:space="preserve">гких конструкций. К таким объектам относятся инкубационные цеха, ванны, пластиковые бассейны для обработки, выдерживания и изоляции больной рыбы в соответствии с ветеринарно-санитарными нормами и требованиями, а также объекты для хранения кормов, рыбоводного инвентаря, сетематериалов, оборудования, маломерных судов и иного имущества. В указанных случаях разрабатывается РБО первого типа. </w:t>
      </w:r>
    </w:p>
    <w:p>
      <w:pPr>
        <w:spacing w:after="120"/>
        <w:ind w:firstLine="709"/>
        <w:jc w:val="both"/>
      </w:pPr>
      <w:r>
        <w:rPr>
          <w:rFonts w:ascii="Arial" w:cs="Arial" w:eastAsia="Arial" w:hAnsi="Arial"/>
          <w:sz w:val="24"/>
          <w:szCs w:val="24"/>
        </w:rPr>
        <w:t xml:space="preserve">9.</w:t>
      </w:r>
      <w:r>
        <w:rPr>
          <w:rFonts w:ascii="Arial" w:cs="Arial" w:eastAsia="Arial" w:hAnsi="Arial"/>
          <w:sz w:val="24"/>
          <w:szCs w:val="24"/>
        </w:rPr>
        <w:t xml:space="preserve">Структура РБО первого типа для пастбищной и рекреационной аквакультуры:</w:t>
      </w:r>
    </w:p>
    <w:p>
      <w:pPr>
        <w:spacing w:after="120"/>
        <w:ind w:firstLine="709"/>
        <w:jc w:val="both"/>
      </w:pPr>
      <w:r>
        <w:rPr>
          <w:rFonts w:ascii="Arial" w:cs="Arial" w:eastAsia="Arial" w:hAnsi="Arial"/>
          <w:sz w:val="24"/>
          <w:szCs w:val="24"/>
        </w:rPr>
        <w:t xml:space="preserve">– общие сведения о водоеме (тип водного объекта и его наименование);</w:t>
      </w:r>
    </w:p>
    <w:p>
      <w:pPr>
        <w:spacing w:after="120"/>
        <w:ind w:firstLine="709"/>
        <w:jc w:val="both"/>
      </w:pPr>
      <w:r>
        <w:rPr>
          <w:rFonts w:ascii="Arial" w:cs="Arial" w:eastAsia="Arial" w:hAnsi="Arial"/>
          <w:sz w:val="24"/>
          <w:szCs w:val="24"/>
        </w:rPr>
        <w:t xml:space="preserve">– местоположение водоема (область, район, наименование местного территориального самоуправления);</w:t>
      </w:r>
    </w:p>
    <w:p>
      <w:pPr>
        <w:spacing w:after="120"/>
        <w:ind w:firstLine="709"/>
        <w:jc w:val="both"/>
      </w:pPr>
      <w:r>
        <w:rPr>
          <w:rFonts w:ascii="Arial" w:cs="Arial" w:eastAsia="Arial" w:hAnsi="Arial"/>
          <w:sz w:val="24"/>
          <w:szCs w:val="24"/>
        </w:rPr>
        <w:t xml:space="preserve">– физико-географическая характеристика региона (климат, гидрография региона, средние температурные показатели воздуха, растительный покров);</w:t>
      </w:r>
    </w:p>
    <w:p>
      <w:pPr>
        <w:spacing w:after="120"/>
        <w:ind w:firstLine="709"/>
        <w:jc w:val="both"/>
      </w:pPr>
      <w:r>
        <w:rPr>
          <w:rFonts w:ascii="Arial" w:cs="Arial" w:eastAsia="Arial" w:hAnsi="Arial"/>
          <w:sz w:val="24"/>
          <w:szCs w:val="24"/>
        </w:rPr>
        <w:t xml:space="preserve">– морфометрические данные водоема (площадь, максимальная глубина, средняя глубина, характер дна ложа водоема);</w:t>
      </w:r>
    </w:p>
    <w:p>
      <w:pPr>
        <w:spacing w:after="120"/>
        <w:ind w:firstLine="709"/>
        <w:jc w:val="both"/>
      </w:pPr>
      <w:r>
        <w:rPr>
          <w:rFonts w:ascii="Arial" w:cs="Arial" w:eastAsia="Arial" w:hAnsi="Arial"/>
          <w:sz w:val="24"/>
          <w:szCs w:val="24"/>
        </w:rPr>
        <w:t xml:space="preserve">– гидрологический режим водоема;</w:t>
      </w:r>
    </w:p>
    <w:p>
      <w:pPr>
        <w:spacing w:after="120"/>
        <w:ind w:firstLine="709"/>
        <w:jc w:val="both"/>
      </w:pPr>
      <w:r>
        <w:rPr>
          <w:rFonts w:ascii="Arial" w:cs="Arial" w:eastAsia="Arial" w:hAnsi="Arial"/>
          <w:sz w:val="24"/>
          <w:szCs w:val="24"/>
        </w:rPr>
        <w:t xml:space="preserve">– гидрофизические показатели воды (температура воды, прозрачность, цветность, проводимость);</w:t>
      </w:r>
    </w:p>
    <w:p>
      <w:pPr>
        <w:spacing w:after="120"/>
        <w:ind w:firstLine="709"/>
        <w:jc w:val="both"/>
      </w:pPr>
      <w:r>
        <w:rPr>
          <w:rFonts w:ascii="Arial" w:cs="Arial" w:eastAsia="Arial" w:hAnsi="Arial"/>
          <w:sz w:val="24"/>
          <w:szCs w:val="24"/>
        </w:rPr>
        <w:t xml:space="preserve">– гидрохимические показатели (рН, содержание кислорода, </w:t>
      </w:r>
      <w:r>
        <w:rPr>
          <w:rFonts w:ascii="Arial" w:cs="Arial" w:eastAsia="Arial" w:hAnsi="Arial"/>
          <w:sz w:val="24"/>
          <w:szCs w:val="24"/>
        </w:rPr>
        <w:t xml:space="preserve">БПК</w:t>
      </w:r>
      <w:r>
        <w:rPr>
          <w:rFonts w:ascii="Arial" w:cs="Arial" w:eastAsia="Arial" w:hAnsi="Arial"/>
          <w:sz w:val="24"/>
          <w:szCs w:val="24"/>
        </w:rPr>
        <w:t xml:space="preserve">5</w:t>
      </w:r>
      <w:r>
        <w:rPr>
          <w:rFonts w:ascii="Arial" w:cs="Arial" w:eastAsia="Arial" w:hAnsi="Arial"/>
          <w:sz w:val="24"/>
          <w:szCs w:val="24"/>
        </w:rPr>
        <w:t xml:space="preserve">, </w:t>
      </w:r>
      <w:r>
        <w:rPr>
          <w:rFonts w:ascii="Arial" w:cs="Arial" w:eastAsia="Arial" w:hAnsi="Arial"/>
          <w:sz w:val="24"/>
          <w:szCs w:val="24"/>
        </w:rPr>
        <w:t xml:space="preserve">уровень минерализации, содержание биогенных аминов);</w:t>
      </w:r>
    </w:p>
    <w:p>
      <w:pPr>
        <w:spacing w:after="120"/>
        <w:ind w:firstLine="709"/>
        <w:jc w:val="both"/>
      </w:pPr>
      <w:r>
        <w:rPr>
          <w:rFonts w:ascii="Arial" w:cs="Arial" w:eastAsia="Arial" w:hAnsi="Arial"/>
          <w:sz w:val="24"/>
          <w:szCs w:val="24"/>
        </w:rPr>
        <w:t xml:space="preserve">– оценка трофности водоема (биомасса кормовой базы);</w:t>
      </w:r>
    </w:p>
    <w:p>
      <w:pPr>
        <w:spacing w:after="120"/>
        <w:ind w:firstLine="709"/>
        <w:jc w:val="both"/>
      </w:pPr>
      <w:r>
        <w:rPr>
          <w:rFonts w:ascii="Arial" w:cs="Arial" w:eastAsia="Arial" w:hAnsi="Arial"/>
          <w:sz w:val="24"/>
          <w:szCs w:val="24"/>
        </w:rPr>
        <w:t xml:space="preserve">– характеристика ихтиофауны водоема (видовая, возрастная и численная структура популяций рыб, темпы роста, эпизоотия);</w:t>
      </w:r>
    </w:p>
    <w:p>
      <w:pPr>
        <w:spacing w:after="120"/>
        <w:ind w:firstLine="709"/>
        <w:jc w:val="both"/>
      </w:pPr>
      <w:r>
        <w:rPr>
          <w:rFonts w:ascii="Arial" w:cs="Arial" w:eastAsia="Arial" w:hAnsi="Arial"/>
          <w:sz w:val="24"/>
          <w:szCs w:val="24"/>
        </w:rPr>
        <w:t xml:space="preserve">– рыбохозяйственное заключение о его пригодности для организации и ведения пастбищной аквакультуры и целесообразности объекта аквакультуры (виды, породы, гибриды теплолюбивого, холодолюбивого комплекса) с планируемой рыбопродуктивностью (монокультура, поликультура);</w:t>
      </w:r>
    </w:p>
    <w:p>
      <w:pPr>
        <w:spacing w:after="120"/>
        <w:ind w:firstLine="709"/>
        <w:jc w:val="both"/>
      </w:pPr>
      <w:r>
        <w:rPr>
          <w:rFonts w:ascii="Arial" w:cs="Arial" w:eastAsia="Arial" w:hAnsi="Arial"/>
          <w:sz w:val="24"/>
          <w:szCs w:val="24"/>
        </w:rPr>
        <w:t xml:space="preserve">– рекомендации по повышению рыбопродуктивности, профилактике болезней рыб, в том числе проведение мелиоративных работ и т.д., предупреждение о рисках вспышки заболеваний.</w:t>
      </w:r>
    </w:p>
    <w:p>
      <w:pPr>
        <w:spacing w:after="120"/>
        <w:ind w:firstLine="709"/>
        <w:jc w:val="both"/>
      </w:pPr>
      <w:r>
        <w:rPr>
          <w:rFonts w:ascii="Arial" w:cs="Arial" w:eastAsia="Arial" w:hAnsi="Arial"/>
          <w:sz w:val="24"/>
          <w:szCs w:val="24"/>
        </w:rPr>
        <w:t xml:space="preserve">10.</w:t>
      </w:r>
      <w:r>
        <w:rPr>
          <w:rFonts w:ascii="Arial" w:cs="Arial" w:eastAsia="Arial" w:hAnsi="Arial"/>
          <w:sz w:val="24"/>
          <w:szCs w:val="24"/>
        </w:rPr>
        <w:t xml:space="preserve">Устанавливается тип водоема, его наименование, включая старые и местные наименования.</w:t>
      </w:r>
    </w:p>
    <w:p>
      <w:pPr>
        <w:spacing w:after="120"/>
        <w:ind w:firstLine="709"/>
        <w:jc w:val="both"/>
      </w:pPr>
      <w:r>
        <w:rPr>
          <w:rFonts w:ascii="Arial" w:cs="Arial" w:eastAsia="Arial" w:hAnsi="Arial"/>
          <w:sz w:val="24"/>
          <w:szCs w:val="24"/>
        </w:rPr>
        <w:t xml:space="preserve">11.</w:t>
      </w:r>
      <w:r>
        <w:rPr>
          <w:rFonts w:ascii="Arial" w:cs="Arial" w:eastAsia="Arial" w:hAnsi="Arial"/>
          <w:sz w:val="24"/>
          <w:szCs w:val="24"/>
        </w:rPr>
        <w:t xml:space="preserve">Дается физико-географическая характеристика района</w:t>
      </w:r>
      <w:r>
        <w:rPr>
          <w:rFonts w:ascii="Arial" w:cs="Arial" w:eastAsia="Arial" w:hAnsi="Arial"/>
          <w:sz w:val="24"/>
          <w:szCs w:val="24"/>
        </w:rPr>
        <w:t xml:space="preserve">, где расположен водоем (климат, почва, растительность, зона рыбоводства). Зона рыбоводства планируемого хозяйства определяется по действующим рыбоводно-биологическим нормам в Кыргызской Республике. Осуществляется сбор данных о климате региона, средних показателях температуры воздуха летом и зимой, температурных максимумах и минимумах воздуха и воды, о количестве осадков для региона в целом. </w:t>
      </w:r>
    </w:p>
    <w:p>
      <w:pPr>
        <w:spacing w:after="120"/>
        <w:ind w:firstLine="709"/>
        <w:jc w:val="both"/>
      </w:pPr>
      <w:r>
        <w:rPr>
          <w:rFonts w:ascii="Arial" w:cs="Arial" w:eastAsia="Arial" w:hAnsi="Arial"/>
          <w:sz w:val="24"/>
          <w:szCs w:val="24"/>
        </w:rPr>
        <w:t xml:space="preserve">12.</w:t>
      </w:r>
      <w:r>
        <w:rPr>
          <w:rFonts w:ascii="Arial" w:cs="Arial" w:eastAsia="Arial" w:hAnsi="Arial"/>
          <w:sz w:val="24"/>
          <w:szCs w:val="24"/>
        </w:rPr>
        <w:t xml:space="preserve">Изучается характер береговой линии водоема (крутой или пологий, ровный или извилистый).</w:t>
      </w:r>
    </w:p>
    <w:p>
      <w:pPr>
        <w:spacing w:after="120"/>
        <w:ind w:firstLine="709"/>
        <w:jc w:val="both"/>
      </w:pPr>
      <w:r>
        <w:rPr>
          <w:rFonts w:ascii="Arial" w:cs="Arial" w:eastAsia="Arial" w:hAnsi="Arial"/>
          <w:sz w:val="24"/>
          <w:szCs w:val="24"/>
        </w:rPr>
        <w:t xml:space="preserve">13.</w:t>
      </w:r>
      <w:r>
        <w:rPr>
          <w:rFonts w:ascii="Arial" w:cs="Arial" w:eastAsia="Arial" w:hAnsi="Arial"/>
          <w:sz w:val="24"/>
          <w:szCs w:val="24"/>
        </w:rPr>
        <w:t xml:space="preserve">Изучаются морфометрические данные водоема: </w:t>
      </w:r>
    </w:p>
    <w:p>
      <w:pPr>
        <w:spacing w:after="120"/>
        <w:ind w:firstLine="709"/>
        <w:jc w:val="both"/>
      </w:pPr>
      <w:r>
        <w:rPr>
          <w:rFonts w:ascii="Arial" w:cs="Arial" w:eastAsia="Arial" w:hAnsi="Arial"/>
          <w:sz w:val="24"/>
          <w:szCs w:val="24"/>
        </w:rPr>
        <w:t xml:space="preserve">1) определение фактической площади акватории водоема, наибольшая длины и ширины, длины береговой линии, осуществляется с помощью </w:t>
      </w:r>
      <w:r>
        <w:rPr>
          <w:rFonts w:ascii="Arial" w:cs="Arial" w:eastAsia="Arial" w:hAnsi="Arial"/>
          <w:sz w:val="24"/>
          <w:szCs w:val="24"/>
        </w:rPr>
        <w:t xml:space="preserve">GPS</w:t>
      </w:r>
      <w:r>
        <w:rPr>
          <w:rFonts w:ascii="Arial" w:cs="Arial" w:eastAsia="Arial" w:hAnsi="Arial"/>
          <w:sz w:val="24"/>
          <w:szCs w:val="24"/>
        </w:rPr>
        <w:t xml:space="preserve">-навигатора, специальной компьютерной программой Google Earth, приложения </w:t>
      </w:r>
      <w:r>
        <w:rPr>
          <w:rFonts w:ascii="Arial" w:cs="Arial" w:eastAsia="Arial" w:hAnsi="Arial"/>
          <w:sz w:val="24"/>
          <w:szCs w:val="24"/>
        </w:rPr>
        <w:t xml:space="preserve">Fields</w:t>
      </w:r>
      <w:r>
        <w:rPr>
          <w:rFonts w:ascii="Arial" w:cs="Arial" w:eastAsia="Arial" w:hAnsi="Arial"/>
          <w:sz w:val="24"/>
          <w:szCs w:val="24"/>
        </w:rPr>
        <w:t xml:space="preserve">Area</w:t>
      </w:r>
      <w:r>
        <w:rPr>
          <w:rFonts w:ascii="Arial" w:cs="Arial" w:eastAsia="Arial" w:hAnsi="Arial"/>
          <w:sz w:val="24"/>
          <w:szCs w:val="24"/>
        </w:rPr>
        <w:t xml:space="preserve">Measure</w:t>
      </w:r>
      <w:r>
        <w:rPr>
          <w:rFonts w:ascii="Arial" w:cs="Arial" w:eastAsia="Arial" w:hAnsi="Arial"/>
          <w:sz w:val="24"/>
          <w:szCs w:val="24"/>
        </w:rPr>
        <w:t xml:space="preserve">PRO</w:t>
      </w:r>
      <w:r>
        <w:rPr>
          <w:rFonts w:ascii="Arial" w:cs="Arial" w:eastAsia="Arial" w:hAnsi="Arial"/>
          <w:sz w:val="24"/>
          <w:szCs w:val="24"/>
        </w:rPr>
        <w:t xml:space="preserve">, а также с помощью современного электронного тахеометра, который производит исчисление площади водоема.</w:t>
      </w:r>
    </w:p>
    <w:p>
      <w:pPr>
        <w:spacing w:after="120"/>
        <w:ind w:firstLine="709"/>
        <w:jc w:val="both"/>
      </w:pPr>
      <w:r>
        <w:rPr>
          <w:rFonts w:ascii="Arial" w:cs="Arial" w:eastAsia="Arial" w:hAnsi="Arial"/>
          <w:sz w:val="24"/>
          <w:szCs w:val="24"/>
        </w:rPr>
        <w:t xml:space="preserve">2) </w:t>
      </w:r>
      <w:r>
        <w:rPr>
          <w:rFonts w:ascii="Arial" w:cs="Arial" w:eastAsia="Arial" w:hAnsi="Arial"/>
          <w:sz w:val="24"/>
          <w:szCs w:val="24"/>
        </w:rPr>
        <w:t xml:space="preserve">максимальная и минимальная глубина. </w:t>
      </w:r>
      <w:r>
        <w:rPr>
          <w:rFonts w:ascii="Arial" w:cs="Arial" w:eastAsia="Arial" w:hAnsi="Arial"/>
          <w:sz w:val="24"/>
          <w:szCs w:val="24"/>
        </w:rPr>
        <w:t xml:space="preserve">В случае водохранилищ суточного, декадного или сезонного регулирования устанавливается площадь водоема при максимальном подпорном уровне воды и при мертвом уровне воды.</w:t>
      </w:r>
    </w:p>
    <w:p>
      <w:pPr>
        <w:spacing w:after="120"/>
        <w:ind w:firstLine="709"/>
        <w:jc w:val="both"/>
      </w:pPr>
      <w:r>
        <w:rPr>
          <w:rFonts w:ascii="Arial" w:cs="Arial" w:eastAsia="Arial" w:hAnsi="Arial"/>
          <w:sz w:val="24"/>
          <w:szCs w:val="24"/>
        </w:rPr>
        <w:t xml:space="preserve">3)</w:t>
      </w:r>
      <w:r>
        <w:rPr>
          <w:rFonts w:ascii="Arial" w:cs="Arial" w:eastAsia="Arial" w:hAnsi="Arial"/>
          <w:sz w:val="24"/>
          <w:szCs w:val="24"/>
        </w:rPr>
        <w:t xml:space="preserve"> изучается гидрологический режим водоема, при этом необходимо установить:</w:t>
      </w:r>
    </w:p>
    <w:p>
      <w:pPr>
        <w:spacing w:after="120"/>
        <w:ind w:firstLine="709"/>
        <w:jc w:val="both"/>
      </w:pPr>
      <w:r>
        <w:rPr>
          <w:rFonts w:ascii="Arial" w:cs="Arial" w:eastAsia="Arial" w:hAnsi="Arial"/>
          <w:sz w:val="24"/>
          <w:szCs w:val="24"/>
        </w:rPr>
        <w:t xml:space="preserve">– природу источника формирования водосборной площади: за счет горных или долинных рек, а также тип питания рек: снеговой, ледниковый, за счет осадков, подземных или подпочвенных вод, прохождение весенних паводковых вод;</w:t>
      </w:r>
    </w:p>
    <w:p>
      <w:pPr>
        <w:spacing w:after="120"/>
        <w:ind w:firstLine="709"/>
        <w:jc w:val="both"/>
      </w:pPr>
      <w:r>
        <w:rPr>
          <w:rFonts w:ascii="Arial" w:cs="Arial" w:eastAsia="Arial" w:hAnsi="Arial"/>
          <w:sz w:val="24"/>
          <w:szCs w:val="24"/>
        </w:rPr>
        <w:t xml:space="preserve">– наличие источников загрязнения;</w:t>
      </w:r>
    </w:p>
    <w:p>
      <w:pPr>
        <w:spacing w:after="120"/>
        <w:ind w:firstLine="709"/>
        <w:jc w:val="both"/>
      </w:pPr>
      <w:r>
        <w:rPr>
          <w:rFonts w:ascii="Arial" w:cs="Arial" w:eastAsia="Arial" w:hAnsi="Arial"/>
          <w:sz w:val="24"/>
          <w:szCs w:val="24"/>
        </w:rPr>
        <w:t xml:space="preserve">– промерзаемость водоема и толщину льда в зимний период (допускается опросный метод);</w:t>
      </w:r>
    </w:p>
    <w:p>
      <w:pPr>
        <w:spacing w:after="120"/>
        <w:ind w:firstLine="709"/>
        <w:jc w:val="both"/>
      </w:pPr>
      <w:r>
        <w:rPr>
          <w:rFonts w:ascii="Arial" w:cs="Arial" w:eastAsia="Arial" w:hAnsi="Arial"/>
          <w:sz w:val="24"/>
          <w:szCs w:val="24"/>
        </w:rPr>
        <w:t xml:space="preserve">4) куда поступает вода далее из водоема, определить проточность водоема:</w:t>
      </w:r>
    </w:p>
    <w:p>
      <w:pPr>
        <w:spacing w:after="120"/>
        <w:ind w:firstLine="709"/>
        <w:jc w:val="both"/>
      </w:pPr>
      <w:r>
        <w:rPr>
          <w:rFonts w:ascii="Arial" w:cs="Arial" w:eastAsia="Arial" w:hAnsi="Arial"/>
          <w:sz w:val="24"/>
          <w:szCs w:val="24"/>
        </w:rPr>
        <w:t xml:space="preserve">– хорошо проточный водоем, когда в водоем река втекает и вытекает; </w:t>
      </w:r>
    </w:p>
    <w:p>
      <w:pPr>
        <w:spacing w:after="120"/>
        <w:ind w:firstLine="709"/>
        <w:jc w:val="both"/>
      </w:pPr>
      <w:r>
        <w:rPr>
          <w:rFonts w:ascii="Arial" w:cs="Arial" w:eastAsia="Arial" w:hAnsi="Arial"/>
          <w:sz w:val="24"/>
          <w:szCs w:val="24"/>
        </w:rPr>
        <w:t xml:space="preserve">– малопроточный водоем, когда в водоем втекает больше воды, чем вытекает;</w:t>
      </w:r>
    </w:p>
    <w:p>
      <w:pPr>
        <w:spacing w:after="120"/>
        <w:ind w:firstLine="709"/>
        <w:jc w:val="both"/>
      </w:pPr>
      <w:r>
        <w:rPr>
          <w:rFonts w:ascii="Arial" w:cs="Arial" w:eastAsia="Arial" w:hAnsi="Arial"/>
          <w:sz w:val="24"/>
          <w:szCs w:val="24"/>
        </w:rPr>
        <w:t xml:space="preserve">– бессточный водоем, когда в водоем втекает река, но не вытекает;</w:t>
      </w:r>
    </w:p>
    <w:p>
      <w:pPr>
        <w:spacing w:after="120"/>
        <w:ind w:firstLine="709"/>
        <w:jc w:val="both"/>
      </w:pPr>
      <w:r>
        <w:rPr>
          <w:rFonts w:ascii="Arial" w:cs="Arial" w:eastAsia="Arial" w:hAnsi="Arial"/>
          <w:sz w:val="24"/>
          <w:szCs w:val="24"/>
        </w:rPr>
        <w:t xml:space="preserve">– глухие водоемы, куда не втекает и не вытекает вода, водосборная таких водоемов формируется за счет дождевых, талых или подземных вод.</w:t>
      </w:r>
    </w:p>
    <w:p>
      <w:pPr>
        <w:spacing w:after="120"/>
        <w:ind w:firstLine="709"/>
        <w:jc w:val="both"/>
      </w:pPr>
      <w:r>
        <w:rPr>
          <w:rFonts w:ascii="Arial" w:cs="Arial" w:eastAsia="Arial" w:hAnsi="Arial"/>
          <w:sz w:val="24"/>
          <w:szCs w:val="24"/>
        </w:rPr>
        <w:t xml:space="preserve">14. Определяются гидрофизические показатели воды</w:t>
      </w:r>
      <w:r>
        <w:rPr>
          <w:rFonts w:ascii="Arial" w:cs="Arial" w:eastAsia="Arial" w:hAnsi="Arial"/>
          <w:sz w:val="24"/>
          <w:szCs w:val="24"/>
        </w:rPr>
        <w:t xml:space="preserve"> (температура воды проводимость, прозрачность, цветность, запах, интенсивность запаха):</w:t>
      </w:r>
    </w:p>
    <w:p>
      <w:pPr>
        <w:spacing w:after="120"/>
        <w:ind w:firstLine="709"/>
        <w:jc w:val="both"/>
      </w:pPr>
      <w:r>
        <w:rPr>
          <w:rFonts w:ascii="Arial" w:cs="Arial" w:eastAsia="Arial" w:hAnsi="Arial"/>
          <w:sz w:val="28"/>
          <w:szCs w:val="28"/>
        </w:rPr>
        <w:t xml:space="preserve">1)</w:t>
      </w:r>
      <w:r>
        <w:rPr>
          <w:rFonts w:ascii="Arial" w:cs="Arial" w:eastAsia="Arial" w:hAnsi="Arial"/>
          <w:sz w:val="24"/>
          <w:szCs w:val="24"/>
        </w:rPr>
        <w:t xml:space="preserve">определение температуры и проводимости воды осуществляется с помощью анализатора воды в нескольких точках водоема: у входа, выхода и в середине;</w:t>
      </w:r>
    </w:p>
    <w:p>
      <w:pPr>
        <w:spacing w:after="120"/>
        <w:ind w:firstLine="709"/>
        <w:jc w:val="both"/>
      </w:pPr>
      <w:r>
        <w:rPr>
          <w:rFonts w:ascii="Arial" w:cs="Arial" w:eastAsia="Arial" w:hAnsi="Arial"/>
          <w:sz w:val="28"/>
          <w:szCs w:val="28"/>
        </w:rPr>
        <w:t xml:space="preserve">2)</w:t>
      </w:r>
      <w:r>
        <w:rPr>
          <w:rFonts w:ascii="Arial" w:cs="Arial" w:eastAsia="Arial" w:hAnsi="Arial"/>
          <w:sz w:val="24"/>
          <w:szCs w:val="24"/>
        </w:rPr>
        <w:t xml:space="preserve">прозрачность определяется с помощью диска Секки. Диск Секки опускают на глубину до исчезновения черно-белых границ диска и фиксируют 2 точки: одна точка размытия границ, и вторая точка появления цветовых границ. Средняя величина этих значений и является относительной величиной прозрачности, которая выражается в метрах;</w:t>
      </w:r>
    </w:p>
    <w:p>
      <w:pPr>
        <w:spacing w:after="120"/>
        <w:ind w:firstLine="709"/>
        <w:jc w:val="both"/>
      </w:pPr>
      <w:r>
        <w:rPr>
          <w:rFonts w:ascii="Arial" w:cs="Arial" w:eastAsia="Arial" w:hAnsi="Arial"/>
          <w:sz w:val="28"/>
          <w:szCs w:val="28"/>
        </w:rPr>
        <w:t xml:space="preserve">3)</w:t>
      </w:r>
      <w:r>
        <w:rPr>
          <w:rFonts w:ascii="Arial" w:cs="Arial" w:eastAsia="Arial" w:hAnsi="Arial"/>
          <w:sz w:val="24"/>
          <w:szCs w:val="24"/>
        </w:rPr>
        <w:t xml:space="preserve">цветность воды обусловлена присутствием гуминовых веществ, комплексных соединений железа, структурой дна водоема, характером водной растительности. Цветность определяется визуально или для точности спектрофотометрическим методом. Визуальный метод осуществляется с помощью пробирки высотой 10-12 см и белой бумаги для фона. Пробирка заполняется водой до высоты 10-12 см, и цветность определяется при рассматривании пробирки сверху на белом фоне бумаги, и она бывает: слабо-желтоватая, светло-желтоватая, желтая, интенсивно-желтая, коричневатая, красно-коричневатая, другая (указывается цвет); </w:t>
      </w:r>
    </w:p>
    <w:p>
      <w:pPr>
        <w:spacing w:after="120"/>
        <w:ind w:firstLine="709"/>
        <w:jc w:val="both"/>
      </w:pPr>
      <w:r>
        <w:rPr>
          <w:rFonts w:ascii="Arial" w:cs="Arial" w:eastAsia="Arial" w:hAnsi="Arial"/>
          <w:sz w:val="24"/>
          <w:szCs w:val="24"/>
        </w:rPr>
        <w:t xml:space="preserve">Спектрофотометрический метод основан на измерении оптической плотности проб воды и выражается </w:t>
      </w:r>
      <w:r>
        <w:rPr>
          <w:rFonts w:ascii="Arial" w:cs="Arial" w:eastAsia="Arial" w:hAnsi="Arial"/>
          <w:sz w:val="24"/>
          <w:szCs w:val="24"/>
        </w:rPr>
        <w:t xml:space="preserve">в нанометрах (нм). Для выращивания карпа оптимально подходит цвет воды с длиной волны 550-580 нм, который соответствует зелено-желтому или желто-зеленому цвету. Форели подходит цвет воды от ж</w:t>
      </w:r>
      <w:r>
        <w:rPr>
          <w:rFonts w:ascii="Arial" w:cs="Arial" w:eastAsia="Arial" w:hAnsi="Arial"/>
          <w:sz w:val="24"/>
          <w:szCs w:val="24"/>
        </w:rPr>
        <w:t xml:space="preserve">е</w:t>
      </w:r>
      <w:r>
        <w:rPr>
          <w:rFonts w:ascii="Arial" w:cs="Arial" w:eastAsia="Arial" w:hAnsi="Arial"/>
          <w:sz w:val="24"/>
          <w:szCs w:val="24"/>
        </w:rPr>
        <w:t xml:space="preserve">лто-зел</w:t>
      </w:r>
      <w:r>
        <w:rPr>
          <w:rFonts w:ascii="Arial" w:cs="Arial" w:eastAsia="Arial" w:hAnsi="Arial"/>
          <w:sz w:val="24"/>
          <w:szCs w:val="24"/>
        </w:rPr>
        <w:t xml:space="preserve">е</w:t>
      </w:r>
      <w:r>
        <w:rPr>
          <w:rFonts w:ascii="Arial" w:cs="Arial" w:eastAsia="Arial" w:hAnsi="Arial"/>
          <w:sz w:val="24"/>
          <w:szCs w:val="24"/>
        </w:rPr>
        <w:t xml:space="preserve">ного до сине-зеленого, что соответствует 515 </w:t>
      </w:r>
      <w:r>
        <w:rPr>
          <w:rFonts w:ascii="Arial" w:cs="Arial" w:eastAsia="Arial" w:hAnsi="Arial"/>
          <w:sz w:val="24"/>
          <w:szCs w:val="24"/>
        </w:rPr>
        <w:t xml:space="preserve">– </w:t>
      </w:r>
      <w:r>
        <w:rPr>
          <w:rFonts w:ascii="Arial" w:cs="Arial" w:eastAsia="Arial" w:hAnsi="Arial"/>
          <w:sz w:val="24"/>
          <w:szCs w:val="24"/>
        </w:rPr>
        <w:t xml:space="preserve">565 нм.</w:t>
      </w:r>
    </w:p>
    <w:p>
      <w:pPr>
        <w:spacing w:after="120"/>
        <w:ind w:firstLine="709"/>
        <w:jc w:val="both"/>
      </w:pPr>
      <w:r>
        <w:rPr>
          <w:rFonts w:ascii="Arial" w:cs="Arial" w:eastAsia="Arial" w:hAnsi="Arial"/>
          <w:sz w:val="24"/>
          <w:szCs w:val="24"/>
        </w:rPr>
        <w:t xml:space="preserve"/>
      </w:r>
    </w:p>
    <w:p>
      <w:pPr>
        <w:spacing w:after="240" w:before="200"/>
        <w:jc w:val="center"/>
      </w:pPr>
      <w:r>
        <w:rPr>
          <w:rFonts w:ascii="Arial" w:cs="Arial" w:eastAsia="Arial" w:hAnsi="Arial"/>
          <w:b/>
          <w:bCs/>
          <w:sz w:val="24"/>
          <w:szCs w:val="24"/>
        </w:rPr>
        <w:t xml:space="preserve">Соответствие цветности длине волны</w:t>
      </w:r>
    </w:p>
    <w:p>
      <w:pPr>
        <w:spacing w:after="120"/>
        <w:ind w:firstLine="709"/>
        <w:jc w:val="right"/>
      </w:pPr>
      <w:r>
        <w:rPr>
          <w:rFonts w:ascii="Arial" w:cs="Arial" w:eastAsia="Arial" w:hAnsi="Arial"/>
          <w:sz w:val="24"/>
          <w:szCs w:val="24"/>
        </w:rPr>
        <w:t xml:space="preserve">Таблица 1</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089"/>
        <w:gridCol w:w="5089"/>
      </w:tblGrid>
      <w:tr>
        <w:tc>
          <w:tcPr>
            <w:tcW w:type="dxa" w:w="5089"/>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Наименование цвета</w:t>
            </w:r>
          </w:p>
        </w:tc>
        <w:tc>
          <w:tcPr>
            <w:tcW w:type="dxa" w:w="5089"/>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Длина волны, нм</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Фиолетовый</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420</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Синий</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460</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Зелено-синий</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490</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Сине-зеленый</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515</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Зеленый</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540</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Желто-зеленый</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550</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Зелено-желтый</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565</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Желтый</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580</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Оранжево-желтый</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590</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Желто-оранжевый</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610</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Оранжевый</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620</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Красный</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650</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Вишневый</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680</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Белый</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bl>
    <w:p>
      <w:pPr>
        <w:spacing w:after="120"/>
        <w:jc w:val="both"/>
      </w:pPr>
      <w:r>
        <w:rPr>
          <w:rFonts w:ascii="Arial" w:cs="Arial" w:eastAsia="Arial" w:hAnsi="Arial"/>
          <w:sz w:val="24"/>
          <w:szCs w:val="24"/>
        </w:rPr>
        <w:t xml:space="preserve"/>
      </w:r>
    </w:p>
    <w:p>
      <w:pPr>
        <w:spacing w:after="120"/>
        <w:ind w:firstLine="709"/>
        <w:jc w:val="both"/>
      </w:pPr>
      <w:r>
        <w:rPr>
          <w:rFonts w:ascii="Arial" w:cs="Arial" w:eastAsia="Arial" w:hAnsi="Arial"/>
          <w:sz w:val="28"/>
          <w:szCs w:val="28"/>
        </w:rPr>
        <w:t xml:space="preserve">4)</w:t>
      </w:r>
      <w:r>
        <w:rPr>
          <w:rFonts w:ascii="Arial" w:cs="Arial" w:eastAsia="Arial" w:hAnsi="Arial"/>
          <w:sz w:val="24"/>
          <w:szCs w:val="24"/>
        </w:rPr>
        <w:t xml:space="preserve">запах воды вызывают летучие пахнущие вещества, поступающие в нее в результате процессов жизнедеятельности водных организмов, при биохимическом разложении органических веществ в аэробных и анаэробных условиях, при химическом взаимодействии компонентов, содержащихся в водоеме, а также со сточными водами предприятий химической, металлургической, нефтеперерабатывающей, пищевой и других отраслей промышленности и при обработке воды (таблица 2);</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24"/>
          <w:szCs w:val="24"/>
        </w:rPr>
        <w:t xml:space="preserve">Виды запаха</w:t>
      </w:r>
    </w:p>
    <w:p>
      <w:pPr>
        <w:spacing w:after="120"/>
        <w:ind w:firstLine="709"/>
        <w:jc w:val="center"/>
      </w:pPr>
      <w:r>
        <w:rPr>
          <w:rFonts w:ascii="Arial" w:cs="Arial" w:eastAsia="Arial" w:hAnsi="Arial"/>
          <w:sz w:val="24"/>
          <w:szCs w:val="24"/>
        </w:rPr>
        <w:t xml:space="preserve"> Таблица 2 </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086"/>
        <w:gridCol w:w="3561"/>
        <w:gridCol w:w="4532"/>
      </w:tblGrid>
      <w:tr>
        <w:tc>
          <w:tcPr>
            <w:tcW w:type="dxa" w:w="2086"/>
            <w:tcBorders>
              <w:top w:val="single" w:color="CBBF9E" w:sz="4"/>
              <w:left w:val="single" w:color="CBBF9E" w:sz="4"/>
              <w:bottom w:val="single" w:color="CBBF9E" w:sz="4"/>
              <w:right w:val="single" w:color="CBBF9E" w:sz="4"/>
            </w:tcBorders>
          </w:tcPr>
          <w:p>
            <w:pPr>
              <w:jc w:val="center"/>
            </w:pPr>
            <w:r>
              <w:rPr>
                <w:rFonts w:ascii="Arial" w:cs="Arial" w:eastAsia="Arial" w:hAnsi="Arial"/>
                <w:b/>
                <w:bCs/>
                <w:sz w:val="24"/>
                <w:szCs w:val="24"/>
              </w:rPr>
              <w:t xml:space="preserve">Сокращения</w:t>
            </w:r>
          </w:p>
        </w:tc>
        <w:tc>
          <w:tcPr>
            <w:tcW w:type="dxa" w:w="3561"/>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Классификация запаха</w:t>
            </w:r>
          </w:p>
        </w:tc>
        <w:tc>
          <w:tcPr>
            <w:tcW w:type="dxa" w:w="4532"/>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Примеры или возможные</w:t>
            </w:r>
          </w:p>
          <w:p>
            <w:pPr>
              <w:jc w:val="center"/>
            </w:pPr>
            <w:r>
              <w:rPr>
                <w:rFonts w:ascii="Arial" w:cs="Arial" w:eastAsia="Arial" w:hAnsi="Arial"/>
                <w:b/>
                <w:bCs/>
                <w:sz w:val="24"/>
                <w:szCs w:val="24"/>
              </w:rPr>
              <w:t xml:space="preserve">источники происхождения</w:t>
            </w:r>
          </w:p>
          <w:p>
            <w:pPr>
              <w:jc w:val="center"/>
            </w:pPr>
            <w:r>
              <w:rPr>
                <w:rFonts w:ascii="Arial" w:cs="Arial" w:eastAsia="Arial" w:hAnsi="Arial"/>
                <w:b/>
                <w:bCs/>
                <w:sz w:val="24"/>
                <w:szCs w:val="24"/>
              </w:rPr>
              <w:t xml:space="preserve">запаха</w:t>
            </w:r>
          </w:p>
        </w:tc>
      </w:tr>
      <w:tr>
        <w:tc>
          <w:tcPr>
            <w:tcW w:type="dxa" w:w="2086"/>
            <w:tcBorders>
              <w:top w:val="none" w:color="auto" w:sz="0"/>
              <w:left w:val="single" w:color="CBBF9E" w:sz="4"/>
              <w:bottom w:val="single" w:color="CBBF9E" w:sz="4"/>
              <w:right w:val="single" w:color="CBBF9E" w:sz="4"/>
            </w:tcBorders>
          </w:tcPr>
          <w:p>
            <w:pPr>
              <w:jc w:val="left"/>
            </w:pPr>
            <w:r>
              <w:rPr>
                <w:rFonts w:ascii="Arial" w:cs="Arial" w:eastAsia="Arial" w:hAnsi="Arial"/>
                <w:i/>
                <w:iCs/>
                <w:sz w:val="24"/>
                <w:szCs w:val="24"/>
              </w:rPr>
              <w:t xml:space="preserve">А</w:t>
            </w:r>
          </w:p>
        </w:tc>
        <w:tc>
          <w:tcPr>
            <w:tcW w:type="dxa" w:w="35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Ароматный или</w:t>
            </w:r>
          </w:p>
          <w:p>
            <w:pPr>
              <w:jc w:val="center"/>
            </w:pPr>
            <w:r>
              <w:rPr>
                <w:rFonts w:ascii="Arial" w:cs="Arial" w:eastAsia="Arial" w:hAnsi="Arial"/>
                <w:sz w:val="24"/>
                <w:szCs w:val="24"/>
              </w:rPr>
              <w:t xml:space="preserve">пряный</w:t>
            </w:r>
          </w:p>
        </w:tc>
        <w:tc>
          <w:tcPr>
            <w:tcW w:type="dxa" w:w="45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Камфара, гвоздика, лаванда, лимон</w:t>
            </w:r>
          </w:p>
        </w:tc>
      </w:tr>
      <w:tr>
        <w:tc>
          <w:tcPr>
            <w:tcW w:type="dxa" w:w="2086"/>
            <w:tcBorders>
              <w:top w:val="none" w:color="auto" w:sz="0"/>
              <w:left w:val="single" w:color="CBBF9E" w:sz="4"/>
              <w:bottom w:val="single" w:color="CBBF9E" w:sz="4"/>
              <w:right w:val="single" w:color="CBBF9E" w:sz="4"/>
            </w:tcBorders>
          </w:tcPr>
          <w:p>
            <w:pPr>
              <w:jc w:val="left"/>
            </w:pPr>
            <w:r>
              <w:rPr>
                <w:rFonts w:ascii="Arial" w:cs="Arial" w:eastAsia="Arial" w:hAnsi="Arial"/>
                <w:i/>
                <w:iCs/>
                <w:sz w:val="24"/>
                <w:szCs w:val="24"/>
              </w:rPr>
              <w:t xml:space="preserve">С</w:t>
            </w:r>
          </w:p>
        </w:tc>
        <w:tc>
          <w:tcPr>
            <w:tcW w:type="dxa" w:w="35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Химический</w:t>
            </w:r>
          </w:p>
        </w:tc>
        <w:tc>
          <w:tcPr>
            <w:tcW w:type="dxa" w:w="45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Промышленные сточные воды </w:t>
            </w:r>
          </w:p>
          <w:p>
            <w:pPr>
              <w:jc w:val="both"/>
            </w:pPr>
            <w:r>
              <w:rPr>
                <w:rFonts w:ascii="Arial" w:cs="Arial" w:eastAsia="Arial" w:hAnsi="Arial"/>
                <w:sz w:val="24"/>
                <w:szCs w:val="24"/>
              </w:rPr>
              <w:t xml:space="preserve">или химическая обработка</w:t>
            </w:r>
          </w:p>
        </w:tc>
      </w:tr>
      <w:tr>
        <w:tc>
          <w:tcPr>
            <w:tcW w:type="dxa" w:w="2086"/>
            <w:tcBorders>
              <w:top w:val="none" w:color="auto" w:sz="0"/>
              <w:left w:val="single" w:color="CBBF9E" w:sz="4"/>
              <w:bottom w:val="single" w:color="CBBF9E" w:sz="4"/>
              <w:right w:val="single" w:color="CBBF9E" w:sz="4"/>
            </w:tcBorders>
          </w:tcPr>
          <w:p>
            <w:pPr>
              <w:jc w:val="left"/>
            </w:pPr>
            <w:r>
              <w:rPr>
                <w:rFonts w:ascii="Arial" w:cs="Arial" w:eastAsia="Arial" w:hAnsi="Arial"/>
                <w:i/>
                <w:iCs/>
                <w:sz w:val="24"/>
                <w:szCs w:val="24"/>
              </w:rPr>
              <w:t xml:space="preserve">Cs</w:t>
            </w:r>
          </w:p>
        </w:tc>
        <w:tc>
          <w:tcPr>
            <w:tcW w:type="dxa" w:w="35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Сернистый (запах тухлости)</w:t>
            </w:r>
          </w:p>
        </w:tc>
        <w:tc>
          <w:tcPr>
            <w:tcW w:type="dxa" w:w="45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Сероводород</w:t>
            </w:r>
          </w:p>
        </w:tc>
      </w:tr>
      <w:tr>
        <w:tc>
          <w:tcPr>
            <w:tcW w:type="dxa" w:w="2086"/>
            <w:tcBorders>
              <w:top w:val="none" w:color="auto" w:sz="0"/>
              <w:left w:val="single" w:color="CBBF9E" w:sz="4"/>
              <w:bottom w:val="single" w:color="CBBF9E" w:sz="4"/>
              <w:right w:val="single" w:color="CBBF9E" w:sz="4"/>
            </w:tcBorders>
          </w:tcPr>
          <w:p>
            <w:pPr>
              <w:jc w:val="left"/>
            </w:pPr>
            <w:r>
              <w:rPr>
                <w:rFonts w:ascii="Arial" w:cs="Arial" w:eastAsia="Arial" w:hAnsi="Arial"/>
                <w:i/>
                <w:iCs/>
                <w:sz w:val="24"/>
                <w:szCs w:val="24"/>
              </w:rPr>
              <w:t xml:space="preserve">Da</w:t>
            </w:r>
          </w:p>
        </w:tc>
        <w:tc>
          <w:tcPr>
            <w:tcW w:type="dxa" w:w="3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Гнилостный</w:t>
            </w:r>
          </w:p>
        </w:tc>
        <w:tc>
          <w:tcPr>
            <w:tcW w:type="dxa" w:w="45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Застоявшиеся сточные воды</w:t>
            </w:r>
          </w:p>
        </w:tc>
      </w:tr>
      <w:tr>
        <w:tc>
          <w:tcPr>
            <w:tcW w:type="dxa" w:w="2086"/>
            <w:tcBorders>
              <w:top w:val="none" w:color="auto" w:sz="0"/>
              <w:left w:val="single" w:color="CBBF9E" w:sz="4"/>
              <w:bottom w:val="single" w:color="CBBF9E" w:sz="4"/>
              <w:right w:val="single" w:color="CBBF9E" w:sz="4"/>
            </w:tcBorders>
          </w:tcPr>
          <w:p>
            <w:pPr>
              <w:jc w:val="left"/>
            </w:pPr>
            <w:r>
              <w:rPr>
                <w:rFonts w:ascii="Arial" w:cs="Arial" w:eastAsia="Arial" w:hAnsi="Arial"/>
                <w:i/>
                <w:iCs/>
                <w:sz w:val="24"/>
                <w:szCs w:val="24"/>
              </w:rPr>
              <w:t xml:space="preserve">G</w:t>
            </w:r>
          </w:p>
        </w:tc>
        <w:tc>
          <w:tcPr>
            <w:tcW w:type="dxa" w:w="3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Торфяной</w:t>
            </w:r>
          </w:p>
        </w:tc>
        <w:tc>
          <w:tcPr>
            <w:tcW w:type="dxa" w:w="45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Торф</w:t>
            </w:r>
          </w:p>
        </w:tc>
      </w:tr>
      <w:tr>
        <w:tc>
          <w:tcPr>
            <w:tcW w:type="dxa" w:w="2086"/>
            <w:tcBorders>
              <w:top w:val="none" w:color="auto" w:sz="0"/>
              <w:left w:val="single" w:color="CBBF9E" w:sz="4"/>
              <w:bottom w:val="single" w:color="CBBF9E" w:sz="4"/>
              <w:right w:val="single" w:color="CBBF9E" w:sz="4"/>
            </w:tcBorders>
          </w:tcPr>
          <w:p>
            <w:pPr>
              <w:jc w:val="left"/>
            </w:pPr>
            <w:r>
              <w:rPr>
                <w:rFonts w:ascii="Arial" w:cs="Arial" w:eastAsia="Arial" w:hAnsi="Arial"/>
                <w:i/>
                <w:iCs/>
                <w:sz w:val="24"/>
                <w:szCs w:val="24"/>
              </w:rPr>
              <w:t xml:space="preserve">Cm</w:t>
            </w:r>
          </w:p>
        </w:tc>
        <w:tc>
          <w:tcPr>
            <w:tcW w:type="dxa" w:w="3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Лекарственный</w:t>
            </w:r>
          </w:p>
        </w:tc>
        <w:tc>
          <w:tcPr>
            <w:tcW w:type="dxa" w:w="45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Фенол и йодоформ</w:t>
            </w:r>
          </w:p>
        </w:tc>
      </w:tr>
      <w:tr>
        <w:tc>
          <w:tcPr>
            <w:tcW w:type="dxa" w:w="2086"/>
            <w:tcBorders>
              <w:top w:val="none" w:color="auto" w:sz="0"/>
              <w:left w:val="single" w:color="CBBF9E" w:sz="4"/>
              <w:bottom w:val="single" w:color="CBBF9E" w:sz="4"/>
              <w:right w:val="single" w:color="CBBF9E" w:sz="4"/>
            </w:tcBorders>
          </w:tcPr>
          <w:p>
            <w:pPr>
              <w:jc w:val="left"/>
            </w:pPr>
            <w:r>
              <w:rPr>
                <w:rFonts w:ascii="Arial" w:cs="Arial" w:eastAsia="Arial" w:hAnsi="Arial"/>
                <w:i/>
                <w:iCs/>
                <w:sz w:val="24"/>
                <w:szCs w:val="24"/>
              </w:rPr>
              <w:t xml:space="preserve">Со</w:t>
            </w:r>
          </w:p>
        </w:tc>
        <w:tc>
          <w:tcPr>
            <w:tcW w:type="dxa" w:w="3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Хлорный</w:t>
            </w:r>
          </w:p>
        </w:tc>
        <w:tc>
          <w:tcPr>
            <w:tcW w:type="dxa" w:w="45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Свободный хлор</w:t>
            </w:r>
          </w:p>
        </w:tc>
      </w:tr>
      <w:tr>
        <w:tc>
          <w:tcPr>
            <w:tcW w:type="dxa" w:w="2086"/>
            <w:tcBorders>
              <w:top w:val="none" w:color="auto" w:sz="0"/>
              <w:left w:val="single" w:color="CBBF9E" w:sz="4"/>
              <w:bottom w:val="single" w:color="CBBF9E" w:sz="4"/>
              <w:right w:val="single" w:color="CBBF9E" w:sz="4"/>
            </w:tcBorders>
          </w:tcPr>
          <w:p>
            <w:pPr>
              <w:jc w:val="left"/>
            </w:pPr>
            <w:r>
              <w:rPr>
                <w:rFonts w:ascii="Arial" w:cs="Arial" w:eastAsia="Arial" w:hAnsi="Arial"/>
                <w:i/>
                <w:iCs/>
                <w:sz w:val="24"/>
                <w:szCs w:val="24"/>
              </w:rPr>
              <w:t xml:space="preserve">Df</w:t>
            </w:r>
          </w:p>
        </w:tc>
        <w:tc>
          <w:tcPr>
            <w:tcW w:type="dxa" w:w="3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Рыбный</w:t>
            </w:r>
          </w:p>
        </w:tc>
        <w:tc>
          <w:tcPr>
            <w:tcW w:type="dxa" w:w="4532"/>
            <w:tcBorders>
              <w:top w:val="none" w:color="auto" w:sz="0"/>
              <w:left w:val="none" w:color="auto" w:sz="0"/>
              <w:bottom w:val="single" w:color="CBBF9E" w:sz="4"/>
              <w:right w:val="single" w:color="CBBF9E" w:sz="4"/>
            </w:tcBorders>
            <w:vAlign w:val="top"/>
          </w:tcPr>
          <w:p>
            <w:pPr>
              <w:jc w:val="both"/>
            </w:pPr>
            <w:r>
              <w:rPr>
                <w:rFonts w:ascii="Arial" w:cs="Arial" w:eastAsia="Arial" w:hAnsi="Arial"/>
                <w:i/>
                <w:iCs/>
                <w:sz w:val="24"/>
                <w:szCs w:val="24"/>
              </w:rPr>
              <w:t xml:space="preserve">Uroglenopis and Dinobryon</w:t>
            </w:r>
          </w:p>
        </w:tc>
      </w:tr>
      <w:tr>
        <w:tc>
          <w:tcPr>
            <w:tcW w:type="dxa" w:w="2086"/>
            <w:tcBorders>
              <w:top w:val="none" w:color="auto" w:sz="0"/>
              <w:left w:val="single" w:color="CBBF9E" w:sz="4"/>
              <w:bottom w:val="single" w:color="CBBF9E" w:sz="4"/>
              <w:right w:val="single" w:color="CBBF9E" w:sz="4"/>
            </w:tcBorders>
            <w:vAlign w:val="top"/>
          </w:tcPr>
          <w:p>
            <w:pPr>
              <w:jc w:val="left"/>
            </w:pPr>
            <w:r>
              <w:rPr>
                <w:rFonts w:ascii="Arial" w:cs="Arial" w:eastAsia="Arial" w:hAnsi="Arial"/>
                <w:i/>
                <w:iCs/>
                <w:sz w:val="24"/>
                <w:szCs w:val="24"/>
              </w:rPr>
              <w:t xml:space="preserve">E</w:t>
            </w:r>
          </w:p>
        </w:tc>
        <w:tc>
          <w:tcPr>
            <w:tcW w:type="dxa" w:w="3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Землистый</w:t>
            </w:r>
          </w:p>
        </w:tc>
        <w:tc>
          <w:tcPr>
            <w:tcW w:type="dxa" w:w="45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Сырая земля</w:t>
            </w:r>
          </w:p>
        </w:tc>
      </w:tr>
    </w:tbl>
    <w:p>
      <w:pPr>
        <w:spacing w:after="120"/>
        <w:jc w:val="both"/>
      </w:pPr>
      <w:r>
        <w:rPr>
          <w:rFonts w:ascii="Arial" w:cs="Arial" w:eastAsia="Arial" w:hAnsi="Arial"/>
          <w:sz w:val="24"/>
          <w:szCs w:val="24"/>
        </w:rPr>
        <w:t xml:space="preserve"/>
      </w:r>
    </w:p>
    <w:p>
      <w:pPr>
        <w:spacing w:after="120"/>
        <w:ind w:firstLine="709"/>
        <w:jc w:val="both"/>
      </w:pPr>
      <w:r>
        <w:rPr>
          <w:rFonts w:ascii="Arial" w:cs="Arial" w:eastAsia="Arial" w:hAnsi="Arial"/>
          <w:sz w:val="28"/>
          <w:szCs w:val="28"/>
        </w:rPr>
        <w:t xml:space="preserve">5)</w:t>
      </w:r>
      <w:r>
        <w:rPr>
          <w:rFonts w:ascii="Arial" w:cs="Arial" w:eastAsia="Arial" w:hAnsi="Arial"/>
          <w:sz w:val="24"/>
          <w:szCs w:val="24"/>
        </w:rPr>
        <w:t xml:space="preserve">определение интенсивности запаха. Для этого в коническую колбу объемом 500 мл внести 250 мл воды комнатной температуры (20</w:t>
      </w:r>
      <w:r>
        <w:rPr>
          <w:rFonts w:ascii="Arial" w:cs="Arial" w:eastAsia="Arial" w:hAnsi="Arial"/>
          <w:sz w:val="24"/>
          <w:szCs w:val="24"/>
        </w:rPr>
        <w:t xml:space="preserve">0 </w:t>
      </w:r>
      <w:r>
        <w:rPr>
          <w:rFonts w:ascii="Arial" w:cs="Arial" w:eastAsia="Arial" w:hAnsi="Arial"/>
          <w:sz w:val="24"/>
          <w:szCs w:val="24"/>
        </w:rPr>
        <w:t xml:space="preserve">С). Колбу закрыть пробкой и содержимое несколько раз тщательно взболтать. После этого открыть колбу и определить интенсивность запаха (таблица 3); </w:t>
      </w:r>
    </w:p>
    <w:p>
      <w:pPr>
        <w:spacing w:after="240" w:before="200"/>
        <w:ind w:firstLine="709"/>
        <w:jc w:val="center"/>
      </w:pPr>
      <w:r>
        <w:rPr>
          <w:rFonts w:ascii="Arial" w:cs="Arial" w:eastAsia="Arial" w:hAnsi="Arial"/>
          <w:sz w:val="24"/>
          <w:szCs w:val="24"/>
        </w:rPr>
        <w:t xml:space="preserve"/>
      </w:r>
    </w:p>
    <w:p>
      <w:pPr>
        <w:spacing w:after="240" w:before="200"/>
        <w:jc w:val="center"/>
      </w:pPr>
      <w:r>
        <w:rPr>
          <w:rFonts w:ascii="Arial" w:cs="Arial" w:eastAsia="Arial" w:hAnsi="Arial"/>
          <w:b/>
          <w:bCs/>
          <w:sz w:val="24"/>
          <w:szCs w:val="24"/>
        </w:rPr>
        <w:t xml:space="preserve">Интенсивность запаха</w:t>
      </w:r>
    </w:p>
    <w:p>
      <w:pPr>
        <w:spacing w:after="120"/>
        <w:ind w:firstLine="709"/>
        <w:jc w:val="center"/>
      </w:pPr>
      <w:r>
        <w:rPr>
          <w:rFonts w:ascii="Arial" w:cs="Arial" w:eastAsia="Arial" w:hAnsi="Arial"/>
          <w:sz w:val="24"/>
          <w:szCs w:val="24"/>
        </w:rPr>
        <w:t xml:space="preserve"> Таблица 3</w:t>
      </w:r>
    </w:p>
    <w:p>
      <w:pPr>
        <w:spacing w:after="120"/>
        <w:ind w:firstLine="709"/>
        <w:jc w:val="center"/>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891"/>
        <w:gridCol w:w="2751"/>
        <w:gridCol w:w="2536"/>
      </w:tblGrid>
      <w:tr>
        <w:tc>
          <w:tcPr>
            <w:tcW w:type="dxa" w:w="4891"/>
            <w:tcBorders>
              <w:top w:val="single" w:color="CBBF9E" w:sz="4"/>
              <w:left w:val="single" w:color="CBBF9E" w:sz="4"/>
              <w:bottom w:val="single" w:color="CBBF9E" w:sz="4"/>
              <w:right w:val="single" w:color="CBBF9E" w:sz="4"/>
            </w:tcBorders>
          </w:tcPr>
          <w:p>
            <w:pPr>
              <w:jc w:val="center"/>
            </w:pPr>
            <w:r>
              <w:rPr>
                <w:rFonts w:ascii="Arial" w:cs="Arial" w:eastAsia="Arial" w:hAnsi="Arial"/>
                <w:b/>
                <w:bCs/>
                <w:sz w:val="24"/>
                <w:szCs w:val="24"/>
              </w:rPr>
              <w:t xml:space="preserve">Степень проявления запаха</w:t>
            </w:r>
          </w:p>
        </w:tc>
        <w:tc>
          <w:tcPr>
            <w:tcW w:type="dxa" w:w="2751"/>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Характеристика запаха</w:t>
            </w:r>
          </w:p>
        </w:tc>
        <w:tc>
          <w:tcPr>
            <w:tcW w:type="dxa" w:w="2536"/>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Бальная оценка интенсивности запаха</w:t>
            </w:r>
          </w:p>
        </w:tc>
      </w:tr>
      <w:tr>
        <w:tc>
          <w:tcPr>
            <w:tcW w:type="dxa" w:w="489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Отсутствие ощутимого запаха</w:t>
            </w:r>
          </w:p>
        </w:tc>
        <w:tc>
          <w:tcPr>
            <w:tcW w:type="dxa" w:w="27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Никакого запаха</w:t>
            </w:r>
          </w:p>
        </w:tc>
        <w:tc>
          <w:tcPr>
            <w:tcW w:type="dxa" w:w="25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0</w:t>
            </w:r>
          </w:p>
        </w:tc>
      </w:tr>
      <w:tr>
        <w:tc>
          <w:tcPr>
            <w:tcW w:type="dxa" w:w="489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Запах не замечается потребителями, обнаруживается специалистами</w:t>
            </w:r>
          </w:p>
        </w:tc>
        <w:tc>
          <w:tcPr>
            <w:tcW w:type="dxa" w:w="27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Очень слабый</w:t>
            </w:r>
          </w:p>
        </w:tc>
        <w:tc>
          <w:tcPr>
            <w:tcW w:type="dxa" w:w="253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w:t>
            </w:r>
          </w:p>
        </w:tc>
      </w:tr>
      <w:tr>
        <w:tc>
          <w:tcPr>
            <w:tcW w:type="dxa" w:w="489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Запах, обнаруживаемый потребителями, если обратить внимание</w:t>
            </w:r>
          </w:p>
        </w:tc>
        <w:tc>
          <w:tcPr>
            <w:tcW w:type="dxa" w:w="27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Слабый</w:t>
            </w:r>
          </w:p>
        </w:tc>
        <w:tc>
          <w:tcPr>
            <w:tcW w:type="dxa" w:w="253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w:t>
            </w:r>
          </w:p>
        </w:tc>
      </w:tr>
      <w:tr>
        <w:tc>
          <w:tcPr>
            <w:tcW w:type="dxa" w:w="489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Запах, легко обнаруживаемый; он может быть причиной того, что вода неприятна для питья</w:t>
            </w:r>
          </w:p>
        </w:tc>
        <w:tc>
          <w:tcPr>
            <w:tcW w:type="dxa" w:w="27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Заметный</w:t>
            </w:r>
          </w:p>
        </w:tc>
        <w:tc>
          <w:tcPr>
            <w:tcW w:type="dxa" w:w="253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w:t>
            </w:r>
          </w:p>
        </w:tc>
      </w:tr>
      <w:tr>
        <w:tc>
          <w:tcPr>
            <w:tcW w:type="dxa" w:w="489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Запах, привлекает внимание, может заставить воздержаться от питья</w:t>
            </w:r>
          </w:p>
        </w:tc>
        <w:tc>
          <w:tcPr>
            <w:tcW w:type="dxa" w:w="27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Отчетливый</w:t>
            </w:r>
          </w:p>
        </w:tc>
        <w:tc>
          <w:tcPr>
            <w:tcW w:type="dxa" w:w="253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4</w:t>
            </w:r>
          </w:p>
        </w:tc>
      </w:tr>
      <w:tr>
        <w:tc>
          <w:tcPr>
            <w:tcW w:type="dxa" w:w="489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Запах настолько сильный, что делает воду непригодной для питья</w:t>
            </w:r>
          </w:p>
        </w:tc>
        <w:tc>
          <w:tcPr>
            <w:tcW w:type="dxa" w:w="27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Очень сильный</w:t>
            </w:r>
          </w:p>
        </w:tc>
        <w:tc>
          <w:tcPr>
            <w:tcW w:type="dxa" w:w="253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5</w:t>
            </w:r>
          </w:p>
        </w:tc>
      </w:tr>
    </w:tbl>
    <w:p>
      <w:pPr>
        <w:spacing w:after="120"/>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15. Гидрохимические показатели как р</w:t>
      </w:r>
      <w:r>
        <w:rPr>
          <w:rFonts w:ascii="Arial" w:cs="Arial" w:eastAsia="Arial" w:hAnsi="Arial"/>
          <w:sz w:val="24"/>
          <w:szCs w:val="24"/>
        </w:rPr>
        <w:t xml:space="preserve">H</w:t>
      </w:r>
      <w:r>
        <w:rPr>
          <w:rFonts w:ascii="Arial" w:cs="Arial" w:eastAsia="Arial" w:hAnsi="Arial"/>
          <w:sz w:val="24"/>
          <w:szCs w:val="24"/>
        </w:rPr>
        <w:t xml:space="preserve">, содержание растворенного кислорода, БПК</w:t>
      </w:r>
      <w:r>
        <w:rPr>
          <w:rFonts w:ascii="Arial" w:cs="Arial" w:eastAsia="Arial" w:hAnsi="Arial"/>
          <w:sz w:val="24"/>
          <w:szCs w:val="24"/>
        </w:rPr>
        <w:t xml:space="preserve">5</w:t>
      </w:r>
      <w:r>
        <w:rPr>
          <w:rFonts w:ascii="Arial" w:cs="Arial" w:eastAsia="Arial" w:hAnsi="Arial"/>
          <w:sz w:val="24"/>
          <w:szCs w:val="24"/>
        </w:rPr>
        <w:t xml:space="preserve">, уровень минерализации определяют с помощью анализаторов воды.</w:t>
      </w:r>
    </w:p>
    <w:p>
      <w:pPr>
        <w:spacing w:after="120"/>
        <w:ind w:firstLine="709"/>
        <w:jc w:val="both"/>
      </w:pPr>
      <w:r>
        <w:rPr>
          <w:rFonts w:ascii="Arial" w:cs="Arial" w:eastAsia="Arial" w:hAnsi="Arial"/>
          <w:sz w:val="24"/>
          <w:szCs w:val="24"/>
        </w:rPr>
        <w:t xml:space="preserve">16. Определяется трофность водоема с помощью диска Секки.</w:t>
      </w:r>
    </w:p>
    <w:p>
      <w:pPr>
        <w:spacing w:after="120"/>
        <w:ind w:firstLine="709"/>
        <w:jc w:val="both"/>
      </w:pPr>
      <w:r>
        <w:rPr>
          <w:rFonts w:ascii="Arial" w:cs="Arial" w:eastAsia="Arial" w:hAnsi="Arial"/>
          <w:sz w:val="24"/>
          <w:szCs w:val="24"/>
        </w:rPr>
        <w:t xml:space="preserve">1) Определяется тип почвы водоема (галечниковый, торфяной, песчаный, солончаковый, высокопродуктивный). При необходимости следует провести тестирование почвы. Самый простой экспресс-тест – взять горсть влажной почвы и скатать в удлиненную форму и попытаться согнуть в кольцо. Глинистая почва легко скатаются и сгибаются не потрескавшись. Супесь и суглинок скатывается, но не сгибается. Песчаная почва будет рассыпаться.</w:t>
      </w:r>
    </w:p>
    <w:p>
      <w:pPr>
        <w:spacing w:after="120"/>
        <w:ind w:firstLine="709"/>
        <w:jc w:val="both"/>
      </w:pPr>
      <w:r>
        <w:rPr>
          <w:rFonts w:ascii="Arial" w:cs="Arial" w:eastAsia="Arial" w:hAnsi="Arial"/>
          <w:sz w:val="24"/>
          <w:szCs w:val="24"/>
        </w:rPr>
        <w:t xml:space="preserve">2) Определяется % зарастаемости водоема водной растительностью, видовой состав водной растительности и/или соотношение мягкой (уруть, рдест, роголистник, нитчатая водоросль и др. водоросли) и жесткой (камыш, тростник, рогоз) растительности. </w:t>
      </w:r>
    </w:p>
    <w:p>
      <w:pPr>
        <w:spacing w:after="120"/>
        <w:ind w:firstLine="709"/>
        <w:jc w:val="both"/>
      </w:pPr>
      <w:r>
        <w:rPr>
          <w:rFonts w:ascii="Arial" w:cs="Arial" w:eastAsia="Arial" w:hAnsi="Arial"/>
          <w:sz w:val="24"/>
          <w:szCs w:val="24"/>
        </w:rPr>
        <w:t xml:space="preserve">3) Определяется наличие цветения воды. Цветение воды происходит в летний период, его вызывают: цианобактерии или сине-зеленые водоросли, диатомовые водоросли, которые могут вызвать массовую гибель рыбы и макрофитов, выделяя токсины. Цветение бывает зеленого, желтого, красного, коричневого цветов). Широко используется оценка биомассы хлорофилла: для олиготрофных водоемов концентрация около 1-10 мкг/л, для эвтрофных – 300 мкг/л.</w:t>
      </w:r>
    </w:p>
    <w:p>
      <w:pPr>
        <w:spacing w:after="120"/>
        <w:ind w:firstLine="709"/>
        <w:jc w:val="both"/>
      </w:pPr>
      <w:r>
        <w:rPr>
          <w:rFonts w:ascii="Arial" w:cs="Arial" w:eastAsia="Arial" w:hAnsi="Arial"/>
          <w:sz w:val="24"/>
          <w:szCs w:val="24"/>
        </w:rPr>
        <w:t xml:space="preserve">17. Характеристика ихтиофауны водоема. Изучается видовой, естественных популяций рыб.</w:t>
      </w:r>
    </w:p>
    <w:p>
      <w:pPr>
        <w:spacing w:after="120"/>
        <w:ind w:firstLine="709"/>
        <w:jc w:val="both"/>
      </w:pPr>
      <w:r>
        <w:rPr>
          <w:rFonts w:ascii="Arial" w:cs="Arial" w:eastAsia="Arial" w:hAnsi="Arial"/>
          <w:sz w:val="24"/>
          <w:szCs w:val="24"/>
        </w:rPr>
        <w:t xml:space="preserve">18. Устанавливается эпизоотическая ситуация, если такая информация имеется. </w:t>
      </w:r>
    </w:p>
    <w:p>
      <w:pPr>
        <w:spacing w:after="120"/>
        <w:ind w:firstLine="709"/>
        <w:jc w:val="both"/>
      </w:pPr>
      <w:r>
        <w:rPr>
          <w:rFonts w:ascii="Arial" w:cs="Arial" w:eastAsia="Arial" w:hAnsi="Arial"/>
          <w:sz w:val="24"/>
          <w:szCs w:val="24"/>
        </w:rPr>
        <w:t xml:space="preserve">19. Структура РБО первого типа для садковой аквакультуры:</w:t>
      </w:r>
    </w:p>
    <w:p>
      <w:pPr>
        <w:spacing w:after="120"/>
        <w:ind w:firstLine="709"/>
        <w:jc w:val="both"/>
      </w:pPr>
      <w:r>
        <w:rPr>
          <w:rFonts w:ascii="Arial" w:cs="Arial" w:eastAsia="Arial" w:hAnsi="Arial"/>
          <w:sz w:val="24"/>
          <w:szCs w:val="24"/>
        </w:rPr>
        <w:t xml:space="preserve">– определение типа рыбоводного хозяйства: тепловодное, </w:t>
      </w:r>
      <w:r>
        <w:rPr>
          <w:rFonts w:ascii="Arial" w:cs="Arial" w:eastAsia="Arial" w:hAnsi="Arial"/>
          <w:sz w:val="24"/>
          <w:szCs w:val="24"/>
        </w:rPr>
        <w:t xml:space="preserve">(карповые виды рыб в поликультуре) и холодноводное (лососевые и сиговые виды рыб), по цикличности (полносистемное, нагульное), по оборотности (однолетний, двухлетний, трехлетний); </w:t>
      </w:r>
    </w:p>
    <w:p>
      <w:pPr>
        <w:spacing w:after="120"/>
        <w:ind w:firstLine="709"/>
        <w:jc w:val="both"/>
      </w:pPr>
      <w:r>
        <w:rPr>
          <w:rFonts w:ascii="Arial" w:cs="Arial" w:eastAsia="Arial" w:hAnsi="Arial"/>
          <w:sz w:val="24"/>
          <w:szCs w:val="24"/>
        </w:rPr>
        <w:t xml:space="preserve">– местоположение предполагаемого садкового хозяйства (область, район, наименование местного территориального самоуправления, климат, средние температурные показатели воздуха и воды);</w:t>
      </w:r>
    </w:p>
    <w:p>
      <w:pPr>
        <w:spacing w:after="120"/>
        <w:ind w:firstLine="709"/>
        <w:jc w:val="both"/>
      </w:pPr>
      <w:r>
        <w:rPr>
          <w:rFonts w:ascii="Arial" w:cs="Arial" w:eastAsia="Arial" w:hAnsi="Arial"/>
          <w:sz w:val="24"/>
          <w:szCs w:val="24"/>
        </w:rPr>
        <w:t xml:space="preserve">– краткая характеристика водоема и участка под размещение садкового хозяйства, направления ветров, описание ландшафта, характеристика биотопа, наличие источников загрязнения водоема, соседство с другими хозяйствующим субъектами;</w:t>
      </w:r>
    </w:p>
    <w:p>
      <w:pPr>
        <w:spacing w:after="120"/>
        <w:ind w:firstLine="709"/>
        <w:jc w:val="both"/>
      </w:pPr>
      <w:r>
        <w:rPr>
          <w:rFonts w:ascii="Arial" w:cs="Arial" w:eastAsia="Arial" w:hAnsi="Arial"/>
          <w:sz w:val="24"/>
          <w:szCs w:val="24"/>
        </w:rPr>
        <w:t xml:space="preserve">– гидрологическая характеристика участка водоема для садкового хозяйства с расчетом предварительной нагрузки на водоем; </w:t>
      </w:r>
    </w:p>
    <w:p>
      <w:pPr>
        <w:spacing w:after="120"/>
        <w:ind w:firstLine="709"/>
        <w:jc w:val="both"/>
      </w:pPr>
      <w:r>
        <w:rPr>
          <w:rFonts w:ascii="Arial" w:cs="Arial" w:eastAsia="Arial" w:hAnsi="Arial"/>
          <w:sz w:val="24"/>
          <w:szCs w:val="24"/>
        </w:rPr>
        <w:t xml:space="preserve">– технология производственного процесса;</w:t>
      </w:r>
    </w:p>
    <w:p>
      <w:pPr>
        <w:spacing w:after="120"/>
        <w:ind w:firstLine="709"/>
        <w:jc w:val="both"/>
      </w:pPr>
      <w:r>
        <w:rPr>
          <w:rFonts w:ascii="Arial" w:cs="Arial" w:eastAsia="Arial" w:hAnsi="Arial"/>
          <w:sz w:val="24"/>
          <w:szCs w:val="24"/>
        </w:rPr>
        <w:t xml:space="preserve">– гидрофизические показатели источника воды (температура воды, прозрачность, цветность, проводимость);</w:t>
      </w:r>
    </w:p>
    <w:p>
      <w:pPr>
        <w:spacing w:after="120"/>
        <w:ind w:firstLine="709"/>
        <w:jc w:val="both"/>
      </w:pPr>
      <w:r>
        <w:rPr>
          <w:rFonts w:ascii="Arial" w:cs="Arial" w:eastAsia="Arial" w:hAnsi="Arial"/>
          <w:sz w:val="24"/>
          <w:szCs w:val="24"/>
        </w:rPr>
        <w:t xml:space="preserve">– гидрохимические показатели (рН, содержание кислорода, БПК</w:t>
      </w:r>
      <w:r>
        <w:rPr>
          <w:rFonts w:ascii="Arial" w:cs="Arial" w:eastAsia="Arial" w:hAnsi="Arial"/>
          <w:sz w:val="24"/>
          <w:szCs w:val="24"/>
        </w:rPr>
        <w:t xml:space="preserve">5</w:t>
      </w:r>
      <w:r>
        <w:rPr>
          <w:rFonts w:ascii="Arial" w:cs="Arial" w:eastAsia="Arial" w:hAnsi="Arial"/>
          <w:sz w:val="24"/>
          <w:szCs w:val="24"/>
        </w:rPr>
        <w:t xml:space="preserve">, уровень минерализации);</w:t>
      </w:r>
    </w:p>
    <w:p>
      <w:pPr>
        <w:spacing w:after="120"/>
        <w:ind w:firstLine="709"/>
        <w:jc w:val="both"/>
      </w:pPr>
      <w:r>
        <w:rPr>
          <w:rFonts w:ascii="Arial" w:cs="Arial" w:eastAsia="Arial" w:hAnsi="Arial"/>
          <w:sz w:val="24"/>
          <w:szCs w:val="24"/>
        </w:rPr>
        <w:t xml:space="preserve">– характеристика дикой ихтиофауны, эпизоотическая ситуация (если имеется информация).</w:t>
      </w:r>
    </w:p>
    <w:p>
      <w:pPr>
        <w:spacing w:after="120"/>
        <w:ind w:firstLine="709"/>
        <w:jc w:val="both"/>
      </w:pPr>
      <w:r>
        <w:rPr>
          <w:rFonts w:ascii="Arial" w:cs="Arial" w:eastAsia="Arial" w:hAnsi="Arial"/>
          <w:sz w:val="24"/>
          <w:szCs w:val="24"/>
        </w:rPr>
        <w:t xml:space="preserve">20. Характеристика участка водоема. </w:t>
      </w:r>
    </w:p>
    <w:p>
      <w:pPr>
        <w:spacing w:after="120"/>
        <w:ind w:firstLine="709"/>
        <w:jc w:val="both"/>
      </w:pPr>
      <w:r>
        <w:rPr>
          <w:rFonts w:ascii="Arial" w:cs="Arial" w:eastAsia="Arial" w:hAnsi="Arial"/>
          <w:sz w:val="24"/>
          <w:szCs w:val="24"/>
        </w:rPr>
        <w:t xml:space="preserve">1) Оценивается тип почвы дна ложа водоема, % зарастаемости водоема водной растительностью.</w:t>
      </w:r>
    </w:p>
    <w:p>
      <w:pPr>
        <w:spacing w:after="120"/>
        <w:ind w:firstLine="709"/>
        <w:jc w:val="both"/>
      </w:pPr>
      <w:r>
        <w:rPr>
          <w:rFonts w:ascii="Arial" w:cs="Arial" w:eastAsia="Arial" w:hAnsi="Arial"/>
          <w:sz w:val="24"/>
          <w:szCs w:val="24"/>
        </w:rPr>
        <w:t xml:space="preserve">2) Дается краткая характеристика гидрологического режима водоема, характеристика рек, впадающих в водоем, </w:t>
      </w:r>
      <w:r>
        <w:rPr>
          <w:rFonts w:ascii="Arial" w:cs="Arial" w:eastAsia="Arial" w:hAnsi="Arial"/>
          <w:sz w:val="24"/>
          <w:szCs w:val="24"/>
        </w:rPr>
        <w:t xml:space="preserve">наличие подводных источников.</w:t>
      </w:r>
    </w:p>
    <w:p>
      <w:pPr>
        <w:spacing w:after="120"/>
        <w:ind w:firstLine="709"/>
        <w:jc w:val="both"/>
      </w:pPr>
      <w:r>
        <w:rPr>
          <w:rFonts w:ascii="Arial" w:cs="Arial" w:eastAsia="Arial" w:hAnsi="Arial"/>
          <w:sz w:val="24"/>
          <w:szCs w:val="24"/>
        </w:rPr>
        <w:t xml:space="preserve">3) Изучается рельеф грунта,</w:t>
      </w:r>
      <w:r>
        <w:rPr>
          <w:rFonts w:ascii="Arial" w:cs="Arial" w:eastAsia="Arial" w:hAnsi="Arial"/>
          <w:sz w:val="24"/>
          <w:szCs w:val="24"/>
        </w:rPr>
        <w:t xml:space="preserve"> характер распределения глубин, с помощью эхолота, проточность водоема, изменение уровня воды, ледостав, толщина ледяного покрова. Определяется скорость течения воды на различных глубинах, преобладающие ветры, волновые явления и их бальность.</w:t>
      </w:r>
    </w:p>
    <w:p>
      <w:pPr>
        <w:spacing w:after="120"/>
        <w:ind w:firstLine="709"/>
        <w:jc w:val="both"/>
      </w:pPr>
      <w:r>
        <w:rPr>
          <w:rFonts w:ascii="Arial" w:cs="Arial" w:eastAsia="Arial" w:hAnsi="Arial"/>
          <w:sz w:val="24"/>
          <w:szCs w:val="24"/>
        </w:rPr>
        <w:t xml:space="preserve">Волновые явления по шкале Бофорта:</w:t>
      </w:r>
    </w:p>
    <w:p>
      <w:pPr>
        <w:spacing w:after="120"/>
        <w:ind w:firstLine="709"/>
        <w:jc w:val="both"/>
      </w:pPr>
      <w:r>
        <w:rPr>
          <w:rFonts w:ascii="Arial" w:cs="Arial" w:eastAsia="Arial" w:hAnsi="Arial"/>
          <w:sz w:val="24"/>
          <w:szCs w:val="24"/>
        </w:rPr>
        <w:t xml:space="preserve">0 баллов – штиль. Зеркало практически неподвижное. Скорость ветра – 0-0,2 км/час;</w:t>
      </w:r>
    </w:p>
    <w:p>
      <w:pPr>
        <w:spacing w:after="120"/>
        <w:ind w:firstLine="709"/>
        <w:jc w:val="both"/>
      </w:pPr>
      <w:r>
        <w:rPr>
          <w:rFonts w:ascii="Arial" w:cs="Arial" w:eastAsia="Arial" w:hAnsi="Arial"/>
          <w:sz w:val="24"/>
          <w:szCs w:val="24"/>
        </w:rPr>
        <w:t xml:space="preserve">1 балл – тихий. На водоеме легкая рябь. Высота волн достигает до 0,1 м. Легкий почти незаметный ветерок.</w:t>
      </w:r>
    </w:p>
    <w:p>
      <w:pPr>
        <w:spacing w:after="120"/>
        <w:ind w:firstLine="709"/>
        <w:jc w:val="both"/>
      </w:pPr>
      <w:r>
        <w:rPr>
          <w:rFonts w:ascii="Arial" w:cs="Arial" w:eastAsia="Arial" w:hAnsi="Arial"/>
          <w:sz w:val="24"/>
          <w:szCs w:val="24"/>
        </w:rPr>
        <w:t xml:space="preserve">2 балла – легкий. </w:t>
      </w:r>
      <w:r>
        <w:rPr>
          <w:rFonts w:ascii="Arial" w:cs="Arial" w:eastAsia="Arial" w:hAnsi="Arial"/>
          <w:sz w:val="24"/>
          <w:szCs w:val="24"/>
        </w:rPr>
        <w:t xml:space="preserve">Небольшие волны, высотой не более 0,3 метра. Скорость ветра – 1,6-3,3 м/с, его можно почувствовать лицом. При таком ветре флюгер начинает двигаться.</w:t>
      </w:r>
    </w:p>
    <w:p>
      <w:pPr>
        <w:spacing w:after="120"/>
        <w:ind w:firstLine="709"/>
        <w:jc w:val="both"/>
      </w:pPr>
      <w:r>
        <w:rPr>
          <w:rFonts w:ascii="Arial" w:cs="Arial" w:eastAsia="Arial" w:hAnsi="Arial"/>
          <w:sz w:val="24"/>
          <w:szCs w:val="24"/>
        </w:rPr>
        <w:t xml:space="preserve">3 балла – слабый</w:t>
      </w:r>
      <w:r>
        <w:rPr>
          <w:rFonts w:ascii="Arial" w:cs="Arial" w:eastAsia="Arial" w:hAnsi="Arial"/>
          <w:sz w:val="24"/>
          <w:szCs w:val="24"/>
        </w:rPr>
        <w:t xml:space="preserve">. Скорость ветра – 3,4-5,4 м/с. Легкое волнение на воде, изредка появляются барашки. Средняя высота волн до 0,6 метров. Хорошо заметен слабый прибой. Флюгер крутится без частых остановок, колышутся листья на деревьях, флаги и проч.</w:t>
      </w:r>
    </w:p>
    <w:p>
      <w:pPr>
        <w:spacing w:after="120"/>
        <w:ind w:firstLine="709"/>
        <w:jc w:val="both"/>
      </w:pPr>
      <w:r>
        <w:rPr>
          <w:rFonts w:ascii="Arial" w:cs="Arial" w:eastAsia="Arial" w:hAnsi="Arial"/>
          <w:sz w:val="24"/>
          <w:szCs w:val="24"/>
        </w:rPr>
        <w:t xml:space="preserve">4 балла – умеренный</w:t>
      </w:r>
      <w:r>
        <w:rPr>
          <w:rFonts w:ascii="Arial" w:cs="Arial" w:eastAsia="Arial" w:hAnsi="Arial"/>
          <w:sz w:val="24"/>
          <w:szCs w:val="24"/>
        </w:rPr>
        <w:t xml:space="preserve">. Скорость ветра – 5,5-7,9 м/с. Поднимается пыль. Флюгер крутится беспрерывно, гнутся тонкие ветви деревьев. Море неспокойное, во многих местах видны барашки. Высота волн до 1,5 метра.</w:t>
      </w:r>
    </w:p>
    <w:p>
      <w:pPr>
        <w:spacing w:after="120"/>
        <w:ind w:firstLine="709"/>
        <w:jc w:val="both"/>
      </w:pPr>
      <w:r>
        <w:rPr>
          <w:rFonts w:ascii="Arial" w:cs="Arial" w:eastAsia="Arial" w:hAnsi="Arial"/>
          <w:sz w:val="24"/>
          <w:szCs w:val="24"/>
        </w:rPr>
        <w:t xml:space="preserve">5 баллов – свежий</w:t>
      </w:r>
      <w:r>
        <w:rPr>
          <w:rFonts w:ascii="Arial" w:cs="Arial" w:eastAsia="Arial" w:hAnsi="Arial"/>
          <w:sz w:val="24"/>
          <w:szCs w:val="24"/>
        </w:rPr>
        <w:t xml:space="preserve">. Почти все море покрыто белыми барашками. Скорость ветра – 8-10,7 м/с, высота волны – 2 метра. Качаются ветки и тонкие стволы деревьев.</w:t>
      </w:r>
    </w:p>
    <w:p>
      <w:pPr>
        <w:spacing w:after="120"/>
        <w:ind w:firstLine="709"/>
        <w:jc w:val="both"/>
      </w:pPr>
      <w:r>
        <w:rPr>
          <w:rFonts w:ascii="Arial" w:cs="Arial" w:eastAsia="Arial" w:hAnsi="Arial"/>
          <w:sz w:val="24"/>
          <w:szCs w:val="24"/>
        </w:rPr>
        <w:t xml:space="preserve">6 баллов – сильный</w:t>
      </w:r>
      <w:r>
        <w:rPr>
          <w:rFonts w:ascii="Arial" w:cs="Arial" w:eastAsia="Arial" w:hAnsi="Arial"/>
          <w:sz w:val="24"/>
          <w:szCs w:val="24"/>
        </w:rPr>
        <w:t xml:space="preserve">. Море во многих местах покрыто белыми гребнями. Высота волн – 4 метра, средняя высота – 3 метра. Скорость ветра – 10,8-13,8 м/с. Гнутся тонкие стволы и толстые сучья деревьев, гудят телефонные провода.</w:t>
      </w:r>
    </w:p>
    <w:p>
      <w:pPr>
        <w:spacing w:after="120"/>
        <w:ind w:firstLine="709"/>
        <w:jc w:val="both"/>
      </w:pPr>
      <w:r>
        <w:rPr>
          <w:rFonts w:ascii="Arial" w:cs="Arial" w:eastAsia="Arial" w:hAnsi="Arial"/>
          <w:sz w:val="24"/>
          <w:szCs w:val="24"/>
        </w:rPr>
        <w:t xml:space="preserve">7 баллов – крепкий</w:t>
      </w:r>
      <w:r>
        <w:rPr>
          <w:rFonts w:ascii="Arial" w:cs="Arial" w:eastAsia="Arial" w:hAnsi="Arial"/>
          <w:sz w:val="24"/>
          <w:szCs w:val="24"/>
        </w:rPr>
        <w:t xml:space="preserve">. Море покрыто белыми пенистыми гребнями, которые время от времени срываются ветром с поверхности воды. Высота волн достигает 5,5 метра, средняя высота – 4,7 метра. Скорость ветра – 13,9-17,1 м/с. Качаются средние стволы деревьев, гнутся сучья.</w:t>
      </w:r>
    </w:p>
    <w:p>
      <w:pPr>
        <w:spacing w:after="120"/>
        <w:ind w:firstLine="709"/>
        <w:jc w:val="both"/>
      </w:pPr>
      <w:r>
        <w:rPr>
          <w:rFonts w:ascii="Arial" w:cs="Arial" w:eastAsia="Arial" w:hAnsi="Arial"/>
          <w:sz w:val="24"/>
          <w:szCs w:val="24"/>
        </w:rPr>
        <w:t xml:space="preserve">8 баллов </w:t>
      </w:r>
      <w:r>
        <w:rPr>
          <w:rFonts w:ascii="Arial" w:cs="Arial" w:eastAsia="Arial" w:hAnsi="Arial"/>
          <w:sz w:val="24"/>
          <w:szCs w:val="24"/>
        </w:rPr>
        <w:t xml:space="preserve">– очень крепкий. Сильные волны, на каждом гребне пена. Высота волн достигает 7,5 метра, средняя высота – 5,5 метра. Скорость ветра – 17,2-20 м/с. Идти против ветра трудно, разговаривать практически невозможно. Ломаются тонкие сучья деревьев.</w:t>
      </w:r>
    </w:p>
    <w:p>
      <w:pPr>
        <w:spacing w:after="120"/>
        <w:ind w:firstLine="709"/>
        <w:jc w:val="both"/>
      </w:pPr>
      <w:r>
        <w:rPr>
          <w:rFonts w:ascii="Arial" w:cs="Arial" w:eastAsia="Arial" w:hAnsi="Arial"/>
          <w:sz w:val="24"/>
          <w:szCs w:val="24"/>
        </w:rPr>
        <w:t xml:space="preserve">9 баллов – шторм</w:t>
      </w:r>
      <w:r>
        <w:rPr>
          <w:rFonts w:ascii="Arial" w:cs="Arial" w:eastAsia="Arial" w:hAnsi="Arial"/>
          <w:sz w:val="24"/>
          <w:szCs w:val="24"/>
        </w:rPr>
        <w:t xml:space="preserve">. Высокие волны на море, достигающие 10 метров; средняя высота – 7 метров. Скорость ветра – 20,8-24,4 м/с. Гнутся большие деревья, ломаются средние ветки. Ветер срывает плохо укрепленное покрытие с крыш.</w:t>
      </w:r>
    </w:p>
    <w:p>
      <w:pPr>
        <w:spacing w:after="120"/>
        <w:ind w:firstLine="709"/>
        <w:jc w:val="both"/>
      </w:pPr>
      <w:r>
        <w:rPr>
          <w:rFonts w:ascii="Arial" w:cs="Arial" w:eastAsia="Arial" w:hAnsi="Arial"/>
          <w:sz w:val="24"/>
          <w:szCs w:val="24"/>
        </w:rPr>
        <w:t xml:space="preserve">10 баллов - сильный шторм</w:t>
      </w:r>
      <w:r>
        <w:rPr>
          <w:rFonts w:ascii="Arial" w:cs="Arial" w:eastAsia="Arial" w:hAnsi="Arial"/>
          <w:sz w:val="24"/>
          <w:szCs w:val="24"/>
        </w:rPr>
        <w:t xml:space="preserve">. Море белого цвета. Волны обрушиваются на берег или о скалы с грохотом. Максимальная высота волн – 12 метров, средняя высота – 9 метров. Ветер, со скоростью 24,5 - 28,4 м/с, срывает крыши, значительные повреждения строений.</w:t>
      </w:r>
    </w:p>
    <w:p>
      <w:pPr>
        <w:spacing w:after="120"/>
        <w:ind w:firstLine="709"/>
        <w:jc w:val="both"/>
      </w:pPr>
      <w:r>
        <w:rPr>
          <w:rFonts w:ascii="Arial" w:cs="Arial" w:eastAsia="Arial" w:hAnsi="Arial"/>
          <w:sz w:val="24"/>
          <w:szCs w:val="24"/>
        </w:rPr>
        <w:t xml:space="preserve">11 баллов </w:t>
      </w:r>
      <w:r>
        <w:rPr>
          <w:rFonts w:ascii="Arial" w:cs="Arial" w:eastAsia="Arial" w:hAnsi="Arial"/>
          <w:sz w:val="24"/>
          <w:szCs w:val="24"/>
        </w:rPr>
        <w:t xml:space="preserve">– жестокий шторм. Высокие волны достигают 16 метров, при средней высоте – 11,5 метров. Скорость ветра – 28,5-32,6 м/с. Сопровождается большими разрушениями на суше.</w:t>
      </w:r>
    </w:p>
    <w:p>
      <w:pPr>
        <w:spacing w:after="120"/>
        <w:ind w:firstLine="709"/>
        <w:jc w:val="both"/>
      </w:pPr>
      <w:r>
        <w:rPr>
          <w:rFonts w:ascii="Arial" w:cs="Arial" w:eastAsia="Arial" w:hAnsi="Arial"/>
          <w:sz w:val="24"/>
          <w:szCs w:val="24"/>
        </w:rPr>
        <w:t xml:space="preserve">12 баллов – ураган</w:t>
      </w:r>
      <w:r>
        <w:rPr>
          <w:rFonts w:ascii="Arial" w:cs="Arial" w:eastAsia="Arial" w:hAnsi="Arial"/>
          <w:sz w:val="24"/>
          <w:szCs w:val="24"/>
        </w:rPr>
        <w:t xml:space="preserve">. Скорость ветра – 32,6 м/с. Серьезные повреждения капитальных строений. Высота волн – более 16 метров.</w:t>
      </w:r>
    </w:p>
    <w:p>
      <w:pPr>
        <w:spacing w:after="120"/>
        <w:ind w:firstLine="709"/>
        <w:jc w:val="both"/>
      </w:pPr>
      <w:r>
        <w:rPr>
          <w:rFonts w:ascii="Arial" w:cs="Arial" w:eastAsia="Arial" w:hAnsi="Arial"/>
          <w:sz w:val="24"/>
          <w:szCs w:val="24"/>
        </w:rPr>
        <w:t xml:space="preserve">21. Определяется наличие источников загрязнения водоема, расстояние до других хозяйствующих субъектов (оно должно быть в пределах ветеринарно-санитарных норм и требований). </w:t>
      </w:r>
    </w:p>
    <w:p>
      <w:pPr>
        <w:spacing w:after="120"/>
        <w:ind w:firstLine="709"/>
        <w:jc w:val="both"/>
      </w:pPr>
      <w:r>
        <w:rPr>
          <w:rFonts w:ascii="Arial" w:cs="Arial" w:eastAsia="Arial" w:hAnsi="Arial"/>
          <w:sz w:val="24"/>
          <w:szCs w:val="24"/>
        </w:rPr>
        <w:t xml:space="preserve">22. Изучается </w:t>
      </w:r>
      <w:r>
        <w:rPr>
          <w:rFonts w:ascii="Arial" w:cs="Arial" w:eastAsia="Arial" w:hAnsi="Arial"/>
          <w:sz w:val="24"/>
          <w:szCs w:val="24"/>
        </w:rPr>
        <w:t xml:space="preserve">видовой состав естественных популяций рыб, обитающих в водоеме, наличие нерестилищ, зимовальных ям, наличие путей нерестовой миграции рыб, эпизоотическая ситуация водоема (не следует планировать размещение садкового хозяйства, где у туводных рыб наблюдается массовое поражение паразитами), наличие промежуточных хозяев паразитов на предмет генетического загрязнения в случае побега рыб из садкового хозяйства и во избежание инвазии паразитами и др. заболеваниями диких форм рыб.</w:t>
      </w:r>
    </w:p>
    <w:p>
      <w:pPr>
        <w:spacing w:after="120"/>
        <w:ind w:firstLine="709"/>
        <w:jc w:val="both"/>
      </w:pPr>
      <w:r>
        <w:rPr>
          <w:rFonts w:ascii="Arial" w:cs="Arial" w:eastAsia="Arial" w:hAnsi="Arial"/>
          <w:sz w:val="24"/>
          <w:szCs w:val="24"/>
        </w:rPr>
        <w:t xml:space="preserve">23. Изучается удобство подъезда, наличие площадки для размещения рыбохозяйственной инфраструктуры (подсобные, бытовые помещения, помещения для хранения кормов и т.д.).</w:t>
      </w:r>
    </w:p>
    <w:p>
      <w:pPr>
        <w:spacing w:after="120"/>
        <w:ind w:firstLine="709"/>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24"/>
          <w:szCs w:val="24"/>
        </w:rPr>
        <w:t xml:space="preserve">Глава 3. Мероприятия по подготовке и составлению </w:t>
      </w:r>
    </w:p>
    <w:p>
      <w:pPr>
        <w:spacing w:after="240" w:before="200"/>
        <w:jc w:val="center"/>
      </w:pPr>
      <w:r>
        <w:rPr>
          <w:rFonts w:ascii="Arial" w:cs="Arial" w:eastAsia="Arial" w:hAnsi="Arial"/>
          <w:b/>
          <w:bCs/>
          <w:sz w:val="24"/>
          <w:szCs w:val="24"/>
        </w:rPr>
        <w:t xml:space="preserve">второго типа РБО для создания полносистемных </w:t>
      </w:r>
    </w:p>
    <w:p>
      <w:pPr>
        <w:spacing w:after="240" w:before="200"/>
        <w:jc w:val="center"/>
      </w:pPr>
      <w:r>
        <w:rPr>
          <w:rFonts w:ascii="Arial" w:cs="Arial" w:eastAsia="Arial" w:hAnsi="Arial"/>
          <w:b/>
          <w:bCs/>
          <w:sz w:val="24"/>
          <w:szCs w:val="24"/>
        </w:rPr>
        <w:t xml:space="preserve">хозяйств, рыбопитомников, прудово-бассейновых </w:t>
      </w:r>
    </w:p>
    <w:p>
      <w:pPr>
        <w:spacing w:after="120"/>
        <w:jc w:val="center"/>
      </w:pPr>
      <w:r>
        <w:rPr>
          <w:rFonts w:ascii="Arial" w:cs="Arial" w:eastAsia="Arial" w:hAnsi="Arial"/>
          <w:b/>
          <w:bCs/>
          <w:sz w:val="24"/>
          <w:szCs w:val="24"/>
        </w:rPr>
        <w:t xml:space="preserve">нагульных хозяйств </w:t>
      </w:r>
      <w:r>
        <w:rPr>
          <w:rFonts w:ascii="Arial" w:cs="Arial" w:eastAsia="Arial" w:hAnsi="Arial"/>
          <w:b/>
          <w:bCs/>
          <w:sz w:val="24"/>
          <w:szCs w:val="24"/>
        </w:rPr>
        <w:t xml:space="preserve">по производству товарной рыбы </w:t>
      </w:r>
    </w:p>
    <w:p>
      <w:pPr>
        <w:spacing w:after="240" w:before="200"/>
        <w:jc w:val="center"/>
      </w:pPr>
      <w:r>
        <w:rPr>
          <w:rFonts w:ascii="Arial" w:cs="Arial" w:eastAsia="Arial" w:hAnsi="Arial"/>
          <w:b/>
          <w:bCs/>
          <w:sz w:val="24"/>
          <w:szCs w:val="24"/>
        </w:rPr>
        <w:t xml:space="preserve">и рыбопосадочного материла</w:t>
      </w:r>
    </w:p>
    <w:p>
      <w:pPr>
        <w:spacing w:after="120"/>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24. </w:t>
      </w:r>
      <w:r>
        <w:rPr>
          <w:rFonts w:ascii="Arial" w:cs="Arial" w:eastAsia="Arial" w:hAnsi="Arial"/>
          <w:sz w:val="24"/>
          <w:szCs w:val="24"/>
        </w:rPr>
        <w:t xml:space="preserve">Создание, </w:t>
      </w:r>
      <w:r>
        <w:rPr>
          <w:rFonts w:ascii="Arial" w:cs="Arial" w:eastAsia="Arial" w:hAnsi="Arial"/>
          <w:sz w:val="24"/>
          <w:szCs w:val="24"/>
        </w:rPr>
        <w:t xml:space="preserve">проектирование, строительство полносистемных рыбоводных хозяйств, рыбопитомников, рыборазводных заводов,</w:t>
      </w:r>
      <w:r>
        <w:rPr>
          <w:rFonts w:ascii="Arial" w:cs="Arial" w:eastAsia="Arial" w:hAnsi="Arial"/>
          <w:sz w:val="24"/>
          <w:szCs w:val="24"/>
        </w:rPr>
        <w:t xml:space="preserve"> нагульных (товарных) прудово-бассейновых хозяйств, в том числе бассейнах с замкнутым водоснабжением предусматривает строительство прудов, бассейнов, создание гидротехнических сооружений, системы подачи и спуска воды, капитальных строений (инкубационно-личиночные цеха, лаборатории и т.д.) и другой необходимой рыбоводной инфраструктуры.</w:t>
      </w:r>
    </w:p>
    <w:p>
      <w:pPr>
        <w:spacing w:after="120"/>
        <w:ind w:firstLine="709"/>
        <w:jc w:val="both"/>
      </w:pPr>
      <w:r>
        <w:rPr>
          <w:rFonts w:ascii="Arial" w:cs="Arial" w:eastAsia="Arial" w:hAnsi="Arial"/>
          <w:sz w:val="24"/>
          <w:szCs w:val="24"/>
        </w:rPr>
        <w:t xml:space="preserve">25. Данные хозяйства должны осуществлять свою деятельность по закрытому типу. </w:t>
      </w:r>
    </w:p>
    <w:p>
      <w:pPr>
        <w:spacing w:after="120"/>
        <w:ind w:firstLine="709"/>
        <w:jc w:val="both"/>
      </w:pPr>
      <w:r>
        <w:rPr>
          <w:rFonts w:ascii="Arial" w:cs="Arial" w:eastAsia="Arial" w:hAnsi="Arial"/>
          <w:sz w:val="24"/>
          <w:szCs w:val="24"/>
        </w:rPr>
        <w:t xml:space="preserve">26. Создание рыбоводных хозяйств по этим направлениям аквакультуры осуществляется в соответствии с рыбоводно-биологическими нормами и требованиями, нормами и требованиями Водного кодекса, законодательства в сфере ветеринарии, охраны окружающей среды, градостроительства и др.</w:t>
      </w:r>
    </w:p>
    <w:p>
      <w:pPr>
        <w:spacing w:after="120"/>
        <w:ind w:firstLine="709"/>
        <w:jc w:val="both"/>
      </w:pPr>
      <w:r>
        <w:rPr>
          <w:rFonts w:ascii="Arial" w:cs="Arial" w:eastAsia="Arial" w:hAnsi="Arial"/>
          <w:sz w:val="24"/>
          <w:szCs w:val="24"/>
        </w:rPr>
        <w:t xml:space="preserve">27. Запрещается создание вышеуказанных рыбоводных хозяйств:</w:t>
      </w:r>
    </w:p>
    <w:p>
      <w:pPr>
        <w:spacing w:after="120"/>
        <w:ind w:firstLine="709"/>
        <w:jc w:val="both"/>
      </w:pPr>
      <w:r>
        <w:rPr>
          <w:rFonts w:ascii="Arial" w:cs="Arial" w:eastAsia="Arial" w:hAnsi="Arial"/>
          <w:sz w:val="24"/>
          <w:szCs w:val="24"/>
        </w:rPr>
        <w:t xml:space="preserve">1)</w:t>
      </w:r>
      <w:r>
        <w:rPr>
          <w:rFonts w:ascii="Arial" w:cs="Arial" w:eastAsia="Arial" w:hAnsi="Arial"/>
          <w:sz w:val="24"/>
          <w:szCs w:val="24"/>
        </w:rPr>
        <w:t xml:space="preserve">в полосе отвода автомобильных, железных дорог, придорожной полосе;</w:t>
      </w:r>
    </w:p>
    <w:p>
      <w:pPr>
        <w:spacing w:after="120"/>
        <w:ind w:firstLine="709"/>
        <w:jc w:val="both"/>
      </w:pPr>
      <w:r>
        <w:rPr>
          <w:rFonts w:ascii="Arial" w:cs="Arial" w:eastAsia="Arial" w:hAnsi="Arial"/>
          <w:sz w:val="24"/>
          <w:szCs w:val="24"/>
        </w:rPr>
        <w:t xml:space="preserve">2)</w:t>
      </w:r>
      <w:r>
        <w:rPr>
          <w:rFonts w:ascii="Arial" w:cs="Arial" w:eastAsia="Arial" w:hAnsi="Arial"/>
          <w:sz w:val="24"/>
          <w:szCs w:val="24"/>
        </w:rPr>
        <w:t xml:space="preserve">в радиусе 20 км от контрольной точки любого гражданского аэродрома, включенного в Государственный реестр аэродромов;</w:t>
      </w:r>
    </w:p>
    <w:p>
      <w:pPr>
        <w:spacing w:after="120"/>
        <w:ind w:firstLine="709"/>
        <w:jc w:val="both"/>
      </w:pPr>
      <w:r>
        <w:rPr>
          <w:rFonts w:ascii="Arial" w:cs="Arial" w:eastAsia="Arial" w:hAnsi="Arial"/>
          <w:sz w:val="24"/>
          <w:szCs w:val="24"/>
        </w:rPr>
        <w:t xml:space="preserve">3)</w:t>
      </w:r>
      <w:r>
        <w:rPr>
          <w:rFonts w:ascii="Arial" w:cs="Arial" w:eastAsia="Arial" w:hAnsi="Arial"/>
          <w:sz w:val="24"/>
          <w:szCs w:val="24"/>
        </w:rPr>
        <w:t xml:space="preserve">в охранных зонах высоковольтных линий электропередачи (в зависимости от напряжения – от 10 до 40 м в каждую сторону);</w:t>
      </w:r>
    </w:p>
    <w:p>
      <w:pPr>
        <w:spacing w:after="120"/>
        <w:ind w:firstLine="709"/>
        <w:jc w:val="both"/>
      </w:pPr>
      <w:r>
        <w:rPr>
          <w:rFonts w:ascii="Arial" w:cs="Arial" w:eastAsia="Arial" w:hAnsi="Arial"/>
          <w:sz w:val="24"/>
          <w:szCs w:val="24"/>
        </w:rPr>
        <w:t xml:space="preserve">4)</w:t>
      </w:r>
      <w:r>
        <w:rPr>
          <w:rFonts w:ascii="Arial" w:cs="Arial" w:eastAsia="Arial" w:hAnsi="Arial"/>
          <w:sz w:val="24"/>
          <w:szCs w:val="24"/>
        </w:rPr>
        <w:t xml:space="preserve">в санитарно-защитных зонах источников питьевого водоснабжения.</w:t>
      </w:r>
    </w:p>
    <w:p>
      <w:pPr>
        <w:spacing w:after="120"/>
        <w:ind w:firstLine="709"/>
        <w:jc w:val="both"/>
      </w:pPr>
      <w:r>
        <w:rPr>
          <w:rFonts w:ascii="Arial" w:cs="Arial" w:eastAsia="Arial" w:hAnsi="Arial"/>
          <w:sz w:val="24"/>
          <w:szCs w:val="24"/>
        </w:rPr>
        <w:t xml:space="preserve">28. Для организации вышеуказанных рыбоводных хозяйств составляется </w:t>
      </w:r>
      <w:r>
        <w:rPr>
          <w:rFonts w:ascii="Arial" w:cs="Arial" w:eastAsia="Arial" w:hAnsi="Arial"/>
          <w:sz w:val="24"/>
          <w:szCs w:val="24"/>
        </w:rPr>
        <w:t xml:space="preserve">РБО второго типа.</w:t>
      </w:r>
      <w:r>
        <w:rPr>
          <w:rFonts w:ascii="Arial" w:cs="Arial" w:eastAsia="Arial" w:hAnsi="Arial"/>
          <w:sz w:val="24"/>
          <w:szCs w:val="24"/>
        </w:rPr>
        <w:t xml:space="preserve">Структура РБО второго типа:</w:t>
      </w:r>
    </w:p>
    <w:p>
      <w:pPr>
        <w:spacing w:after="120"/>
        <w:ind w:firstLine="709"/>
        <w:jc w:val="both"/>
      </w:pPr>
      <w:r>
        <w:rPr>
          <w:rFonts w:ascii="Arial" w:cs="Arial" w:eastAsia="Arial" w:hAnsi="Arial"/>
          <w:sz w:val="24"/>
          <w:szCs w:val="24"/>
        </w:rPr>
        <w:t xml:space="preserve">– определение мощности, типа рыбоводного хозяйства: тепловодная, </w:t>
      </w:r>
      <w:r>
        <w:rPr>
          <w:rFonts w:ascii="Arial" w:cs="Arial" w:eastAsia="Arial" w:hAnsi="Arial"/>
          <w:sz w:val="24"/>
          <w:szCs w:val="24"/>
        </w:rPr>
        <w:t xml:space="preserve">(карповые виды рыб в поликультуре, осетровые виды/гибриды рыб) и холодноводная (лососевые и сиговые виды рыб), цикличности (полносистемное, рыбопитомник/рыборазводный завод, нагульное), оборотности (однолетний, двухлетний, трехлетний); </w:t>
      </w:r>
    </w:p>
    <w:p>
      <w:pPr>
        <w:spacing w:after="120"/>
        <w:ind w:firstLine="709"/>
        <w:jc w:val="both"/>
      </w:pPr>
      <w:r>
        <w:rPr>
          <w:rFonts w:ascii="Arial" w:cs="Arial" w:eastAsia="Arial" w:hAnsi="Arial"/>
          <w:sz w:val="24"/>
          <w:szCs w:val="24"/>
        </w:rPr>
        <w:t xml:space="preserve">– выбор места (рельеф местности, источник воды, тип почвы, расстояние, разделяющее от других хозсубъектов) наличие источников, загрязняющих водный объект;</w:t>
      </w:r>
    </w:p>
    <w:p>
      <w:pPr>
        <w:spacing w:after="120"/>
        <w:ind w:firstLine="709"/>
        <w:jc w:val="both"/>
      </w:pPr>
      <w:r>
        <w:rPr>
          <w:rFonts w:ascii="Arial" w:cs="Arial" w:eastAsia="Arial" w:hAnsi="Arial"/>
          <w:sz w:val="24"/>
          <w:szCs w:val="24"/>
        </w:rPr>
        <w:t xml:space="preserve">– местоположение рыбоводного хозяйства (область, район, наименование местного территориального самоуправления);</w:t>
      </w:r>
    </w:p>
    <w:p>
      <w:pPr>
        <w:spacing w:after="120"/>
        <w:ind w:firstLine="709"/>
        <w:jc w:val="both"/>
      </w:pPr>
      <w:r>
        <w:rPr>
          <w:rFonts w:ascii="Arial" w:cs="Arial" w:eastAsia="Arial" w:hAnsi="Arial"/>
          <w:sz w:val="24"/>
          <w:szCs w:val="24"/>
        </w:rPr>
        <w:t xml:space="preserve">– физико-географическая характеристика региона (климат, гидрография региона, средние температурные показатели воздуха);</w:t>
      </w:r>
    </w:p>
    <w:p>
      <w:pPr>
        <w:spacing w:after="120"/>
        <w:ind w:firstLine="709"/>
        <w:jc w:val="both"/>
      </w:pPr>
      <w:r>
        <w:rPr>
          <w:rFonts w:ascii="Arial" w:cs="Arial" w:eastAsia="Arial" w:hAnsi="Arial"/>
          <w:sz w:val="24"/>
          <w:szCs w:val="24"/>
        </w:rPr>
        <w:t xml:space="preserve">– выбор источника водоснабжения, его гидрологическая характеристика: </w:t>
      </w:r>
    </w:p>
    <w:p>
      <w:pPr>
        <w:spacing w:after="120"/>
        <w:ind w:firstLine="709"/>
        <w:jc w:val="both"/>
      </w:pPr>
      <w:r>
        <w:rPr>
          <w:rFonts w:ascii="Arial" w:cs="Arial" w:eastAsia="Arial" w:hAnsi="Arial"/>
          <w:sz w:val="24"/>
          <w:szCs w:val="24"/>
        </w:rPr>
        <w:t xml:space="preserve">– поверхностный водоток – тип питания (снеговое, дождевое, ледниковое, смешанное), средний многолетний и минимальный расход воды, сезонная изменчивость, вероятность засух и паводков;</w:t>
      </w:r>
    </w:p>
    <w:p>
      <w:pPr>
        <w:spacing w:after="120"/>
        <w:ind w:firstLine="709"/>
        <w:jc w:val="both"/>
      </w:pPr>
      <w:r>
        <w:rPr>
          <w:rFonts w:ascii="Arial" w:cs="Arial" w:eastAsia="Arial" w:hAnsi="Arial"/>
          <w:sz w:val="24"/>
          <w:szCs w:val="24"/>
        </w:rPr>
        <w:t xml:space="preserve">– подземная вода – дебит скважины (л/сек, м</w:t>
      </w:r>
      <w:r>
        <w:rPr>
          <w:rFonts w:ascii="Arial" w:cs="Arial" w:eastAsia="Arial" w:hAnsi="Arial"/>
          <w:sz w:val="24"/>
          <w:szCs w:val="24"/>
        </w:rPr>
        <w:t xml:space="preserve">3</w:t>
      </w:r>
      <w:r>
        <w:rPr>
          <w:rFonts w:ascii="Arial" w:cs="Arial" w:eastAsia="Arial" w:hAnsi="Arial"/>
          <w:sz w:val="24"/>
          <w:szCs w:val="24"/>
        </w:rPr>
        <w:t xml:space="preserve">/мин), напорность (артезианская/безнапорная);</w:t>
      </w:r>
    </w:p>
    <w:p>
      <w:pPr>
        <w:spacing w:after="120"/>
        <w:ind w:firstLine="709"/>
        <w:jc w:val="both"/>
      </w:pPr>
      <w:r>
        <w:rPr>
          <w:rFonts w:ascii="Arial" w:cs="Arial" w:eastAsia="Arial" w:hAnsi="Arial"/>
          <w:sz w:val="24"/>
          <w:szCs w:val="24"/>
        </w:rPr>
        <w:t xml:space="preserve">– гидрофизические показатели источника воды (температура воды, прозрачность, цветность, проводимость);</w:t>
      </w:r>
    </w:p>
    <w:p>
      <w:pPr>
        <w:spacing w:after="120"/>
        <w:ind w:firstLine="709"/>
        <w:jc w:val="both"/>
      </w:pPr>
      <w:r>
        <w:rPr>
          <w:rFonts w:ascii="Arial" w:cs="Arial" w:eastAsia="Arial" w:hAnsi="Arial"/>
          <w:sz w:val="24"/>
          <w:szCs w:val="24"/>
        </w:rPr>
        <w:t xml:space="preserve">– гидрохимические показатели (рН, содержание кислорода, БПК</w:t>
      </w:r>
      <w:r>
        <w:rPr>
          <w:rFonts w:ascii="Arial" w:cs="Arial" w:eastAsia="Arial" w:hAnsi="Arial"/>
          <w:sz w:val="24"/>
          <w:szCs w:val="24"/>
        </w:rPr>
        <w:t xml:space="preserve">5</w:t>
      </w:r>
      <w:r>
        <w:rPr>
          <w:rFonts w:ascii="Arial" w:cs="Arial" w:eastAsia="Arial" w:hAnsi="Arial"/>
          <w:sz w:val="24"/>
          <w:szCs w:val="24"/>
        </w:rPr>
        <w:t xml:space="preserve">, уровень минерализации, наличие сопутствующих газов);</w:t>
      </w:r>
    </w:p>
    <w:p>
      <w:pPr>
        <w:spacing w:after="120"/>
        <w:ind w:firstLine="709"/>
        <w:jc w:val="both"/>
      </w:pPr>
      <w:r>
        <w:rPr>
          <w:rFonts w:ascii="Arial" w:cs="Arial" w:eastAsia="Arial" w:hAnsi="Arial"/>
          <w:sz w:val="24"/>
          <w:szCs w:val="24"/>
        </w:rPr>
        <w:t xml:space="preserve">– характеристика дикой ихтиофауны водотока (видовой ее состав, эпизоотия, если имеется информация).</w:t>
      </w:r>
    </w:p>
    <w:p>
      <w:pPr>
        <w:spacing w:after="120"/>
        <w:ind w:firstLine="709"/>
        <w:jc w:val="both"/>
      </w:pPr>
      <w:r>
        <w:rPr>
          <w:rFonts w:ascii="Arial" w:cs="Arial" w:eastAsia="Arial" w:hAnsi="Arial"/>
          <w:sz w:val="24"/>
          <w:szCs w:val="24"/>
        </w:rPr>
        <w:t xml:space="preserve">29. При планировании и организации полносистемных, лососевых хозяйств, рыбопитомника в первую очередь следует принимать во внимание расход воды, при этом расчет делать не на среднее или максимальное, а на минимальное количество воды при неблагоприятных условиях. Исходя из этого определяется и мощность предприятия.</w:t>
      </w:r>
    </w:p>
    <w:p>
      <w:pPr>
        <w:spacing w:after="120"/>
        <w:ind w:firstLine="709"/>
        <w:jc w:val="both"/>
      </w:pPr>
      <w:r>
        <w:rPr>
          <w:rFonts w:ascii="Arial" w:cs="Arial" w:eastAsia="Arial" w:hAnsi="Arial"/>
          <w:sz w:val="24"/>
          <w:szCs w:val="24"/>
        </w:rPr>
        <w:t xml:space="preserve">30. Выбор места: </w:t>
      </w:r>
    </w:p>
    <w:p>
      <w:pPr>
        <w:spacing w:after="120"/>
        <w:ind w:firstLine="709"/>
        <w:jc w:val="both"/>
      </w:pPr>
      <w:r>
        <w:rPr>
          <w:rFonts w:ascii="Arial" w:cs="Arial" w:eastAsia="Arial" w:hAnsi="Arial"/>
          <w:sz w:val="24"/>
          <w:szCs w:val="24"/>
        </w:rPr>
        <w:t xml:space="preserve">1) в зависимости от типа предполагаемого рыбоводного хозяйства, его мощности, цикличности определяется площадь рыбоводного хозяйства под пруды, бассейны, устанавливается форма рельефа земли, процент уклона поверхности, тип почвы, пригодность ее для строительства прудов, бассейнов и т.д.</w:t>
      </w:r>
    </w:p>
    <w:p>
      <w:pPr>
        <w:spacing w:after="120"/>
        <w:ind w:firstLine="709"/>
        <w:jc w:val="both"/>
      </w:pPr>
      <w:r>
        <w:rPr>
          <w:rFonts w:ascii="Arial" w:cs="Arial" w:eastAsia="Arial" w:hAnsi="Arial"/>
          <w:sz w:val="24"/>
          <w:szCs w:val="24"/>
        </w:rPr>
        <w:t xml:space="preserve">2) от типа почвы. Если почва содержит 100% глины, то она непригодна для строительства плотины, если состоит на 100% из песка, также непригодна для строительства пруда. </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24"/>
          <w:szCs w:val="24"/>
        </w:rPr>
        <w:t xml:space="preserve">Тип почвы</w:t>
      </w:r>
    </w:p>
    <w:p>
      <w:pPr>
        <w:spacing w:after="120"/>
        <w:jc w:val="right"/>
      </w:pPr>
      <w:r>
        <w:rPr>
          <w:rFonts w:ascii="Arial" w:cs="Arial" w:eastAsia="Arial" w:hAnsi="Arial"/>
          <w:sz w:val="24"/>
          <w:szCs w:val="24"/>
        </w:rPr>
        <w:t xml:space="preserve">Таблица 4</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794"/>
        <w:gridCol w:w="2511"/>
        <w:gridCol w:w="2362"/>
        <w:gridCol w:w="2511"/>
      </w:tblGrid>
      <w:tr>
        <w:tc>
          <w:tcPr>
            <w:tcW w:type="dxa" w:w="2794"/>
            <w:tcBorders>
              <w:top w:val="single" w:color="CBBF9E" w:sz="4"/>
              <w:left w:val="single" w:color="CBBF9E" w:sz="4"/>
              <w:bottom w:val="single" w:color="CBBF9E" w:sz="4"/>
              <w:right w:val="single" w:color="CBBF9E" w:sz="4"/>
            </w:tcBorders>
          </w:tcPr>
          <w:p>
            <w:pPr>
              <w:jc w:val="left"/>
            </w:pPr>
            <w:r>
              <w:rPr>
                <w:rFonts w:ascii="Arial" w:cs="Arial" w:eastAsia="Arial" w:hAnsi="Arial"/>
                <w:b/>
                <w:bCs/>
                <w:sz w:val="24"/>
                <w:szCs w:val="24"/>
              </w:rPr>
              <w:t xml:space="preserve">Тип почвы</w:t>
            </w:r>
          </w:p>
        </w:tc>
        <w:tc>
          <w:tcPr>
            <w:tcW w:type="dxa" w:w="2511"/>
            <w:tcBorders>
              <w:top w:val="single" w:color="CBBF9E" w:sz="4"/>
              <w:left w:val="none" w:color="auto" w:sz="0"/>
              <w:bottom w:val="single" w:color="CBBF9E" w:sz="4"/>
              <w:right w:val="single" w:color="CBBF9E" w:sz="4"/>
            </w:tcBorders>
          </w:tcPr>
          <w:p>
            <w:pPr>
              <w:jc w:val="left"/>
            </w:pPr>
            <w:r>
              <w:rPr>
                <w:rFonts w:ascii="Arial" w:cs="Arial" w:eastAsia="Arial" w:hAnsi="Arial"/>
                <w:b/>
                <w:bCs/>
                <w:sz w:val="24"/>
                <w:szCs w:val="24"/>
              </w:rPr>
              <w:t xml:space="preserve">Фильтрация</w:t>
            </w:r>
          </w:p>
        </w:tc>
        <w:tc>
          <w:tcPr>
            <w:tcW w:type="dxa" w:w="2362"/>
            <w:tcBorders>
              <w:top w:val="single" w:color="CBBF9E" w:sz="4"/>
              <w:left w:val="none" w:color="auto" w:sz="0"/>
              <w:bottom w:val="single" w:color="CBBF9E" w:sz="4"/>
              <w:right w:val="single" w:color="CBBF9E" w:sz="4"/>
            </w:tcBorders>
          </w:tcPr>
          <w:p>
            <w:pPr>
              <w:jc w:val="left"/>
            </w:pPr>
            <w:r>
              <w:rPr>
                <w:rFonts w:ascii="Arial" w:cs="Arial" w:eastAsia="Arial" w:hAnsi="Arial"/>
                <w:b/>
                <w:bCs/>
                <w:sz w:val="24"/>
                <w:szCs w:val="24"/>
              </w:rPr>
              <w:t xml:space="preserve">Тип почвы</w:t>
            </w:r>
          </w:p>
        </w:tc>
        <w:tc>
          <w:tcPr>
            <w:tcW w:type="dxa" w:w="2511"/>
            <w:tcBorders>
              <w:top w:val="single" w:color="CBBF9E" w:sz="4"/>
              <w:left w:val="none" w:color="auto" w:sz="0"/>
              <w:bottom w:val="single" w:color="CBBF9E" w:sz="4"/>
              <w:right w:val="single" w:color="CBBF9E" w:sz="4"/>
            </w:tcBorders>
          </w:tcPr>
          <w:p>
            <w:pPr>
              <w:jc w:val="left"/>
            </w:pPr>
            <w:r>
              <w:rPr>
                <w:rFonts w:ascii="Arial" w:cs="Arial" w:eastAsia="Arial" w:hAnsi="Arial"/>
                <w:b/>
                <w:bCs/>
                <w:sz w:val="24"/>
                <w:szCs w:val="24"/>
              </w:rPr>
              <w:t xml:space="preserve">Фильтрация</w:t>
            </w:r>
          </w:p>
        </w:tc>
      </w:tr>
      <w:tr>
        <w:tc>
          <w:tcPr>
            <w:tcW w:type="dxa" w:w="27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Песок</w:t>
            </w:r>
          </w:p>
        </w:tc>
        <w:tc>
          <w:tcPr>
            <w:tcW w:type="dxa" w:w="25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25-250 мм/в день</w:t>
            </w:r>
          </w:p>
        </w:tc>
        <w:tc>
          <w:tcPr>
            <w:tcW w:type="dxa" w:w="23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Легкая супесь</w:t>
            </w:r>
          </w:p>
        </w:tc>
        <w:tc>
          <w:tcPr>
            <w:tcW w:type="dxa" w:w="25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13-76 мм/в день</w:t>
            </w:r>
          </w:p>
        </w:tc>
      </w:tr>
      <w:tr>
        <w:tc>
          <w:tcPr>
            <w:tcW w:type="dxa" w:w="27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Суглинок</w:t>
            </w:r>
          </w:p>
        </w:tc>
        <w:tc>
          <w:tcPr>
            <w:tcW w:type="dxa" w:w="25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 – 20 мм/в день</w:t>
            </w:r>
          </w:p>
        </w:tc>
        <w:tc>
          <w:tcPr>
            <w:tcW w:type="dxa" w:w="23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Легкий суглинок</w:t>
            </w:r>
          </w:p>
        </w:tc>
        <w:tc>
          <w:tcPr>
            <w:tcW w:type="dxa" w:w="25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2.5 -15 мм/в день</w:t>
            </w:r>
          </w:p>
        </w:tc>
      </w:tr>
      <w:tr>
        <w:tc>
          <w:tcPr>
            <w:tcW w:type="dxa" w:w="27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Тяжелый суглинок    </w:t>
            </w:r>
          </w:p>
        </w:tc>
        <w:tc>
          <w:tcPr>
            <w:tcW w:type="dxa" w:w="25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0.25 -5 мм/в день</w:t>
            </w:r>
          </w:p>
        </w:tc>
        <w:tc>
          <w:tcPr>
            <w:tcW w:type="dxa" w:w="23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Глина</w:t>
            </w:r>
          </w:p>
        </w:tc>
        <w:tc>
          <w:tcPr>
            <w:tcW w:type="dxa" w:w="25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1.2 -10 мм/в день</w:t>
            </w:r>
          </w:p>
        </w:tc>
      </w:tr>
    </w:tbl>
    <w:p>
      <w:pPr>
        <w:spacing w:after="120"/>
        <w:jc w:val="right"/>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3) Определяется наличие источников, загрязняющих водный объект, расстояние до других хозяйствующих субъектов (оно должно быть в пределах ветеринарно-санитарных норм и требований, а также соблюдать наличие буферных зон). В буферных зонах при плотном расположении рыбоводных хозяйств можно создать искусственные болота и другие естественные и искусственные системы очистки воды от вышерасположенных по водотоку хозяйствующих субъектов.</w:t>
      </w:r>
    </w:p>
    <w:p>
      <w:pPr>
        <w:spacing w:after="120"/>
        <w:ind w:firstLine="709"/>
        <w:jc w:val="both"/>
      </w:pPr>
      <w:r>
        <w:rPr>
          <w:rFonts w:ascii="Arial" w:cs="Arial" w:eastAsia="Arial" w:hAnsi="Arial"/>
          <w:sz w:val="24"/>
          <w:szCs w:val="24"/>
        </w:rPr>
        <w:t xml:space="preserve">31. </w:t>
      </w:r>
      <w:r>
        <w:rPr>
          <w:rFonts w:ascii="Arial" w:cs="Arial" w:eastAsia="Arial" w:hAnsi="Arial"/>
          <w:sz w:val="24"/>
          <w:szCs w:val="24"/>
        </w:rPr>
        <w:t xml:space="preserve">Выбор источника водоснабжения.</w:t>
      </w:r>
    </w:p>
    <w:p>
      <w:pPr>
        <w:spacing w:after="120"/>
        <w:ind w:firstLine="709"/>
        <w:jc w:val="both"/>
      </w:pPr>
      <w:r>
        <w:rPr>
          <w:rFonts w:ascii="Arial" w:cs="Arial" w:eastAsia="Arial" w:hAnsi="Arial"/>
          <w:sz w:val="24"/>
          <w:szCs w:val="24"/>
        </w:rPr>
        <w:t xml:space="preserve">1) Горные реки. Устанавливается название реки, ее исток и устье, тип питания реки, определяется общий расход воды, его притоки, уровень половодья и межени, характер русла (извилистое или прямое, пороги, характер берегов (крутой, обрывистый), характер верхнего, среднего и нижнего течения.</w:t>
      </w:r>
    </w:p>
    <w:p>
      <w:pPr>
        <w:spacing w:after="120"/>
        <w:ind w:firstLine="709"/>
        <w:jc w:val="both"/>
      </w:pPr>
      <w:r>
        <w:rPr>
          <w:rFonts w:ascii="Arial" w:cs="Arial" w:eastAsia="Arial" w:hAnsi="Arial"/>
          <w:sz w:val="24"/>
          <w:szCs w:val="24"/>
        </w:rPr>
        <w:t xml:space="preserve">2) Устанавливается режим стока воды: река с постоянным уровнем воды, пересыхающая, мелеющая, период половодья и межени, продолжительность ледостава, наличие источников, загрязняющих водный объект.</w:t>
      </w:r>
    </w:p>
    <w:p>
      <w:pPr>
        <w:spacing w:after="120"/>
        <w:ind w:firstLine="709"/>
        <w:jc w:val="both"/>
      </w:pPr>
      <w:r>
        <w:rPr>
          <w:rFonts w:ascii="Arial" w:cs="Arial" w:eastAsia="Arial" w:hAnsi="Arial"/>
          <w:sz w:val="24"/>
          <w:szCs w:val="24"/>
        </w:rPr>
        <w:t xml:space="preserve">3) Устанавливается расход воды (мгновенный, среднемесячный, среднегодовой, максимальный и минимальный). Мгновенный расход определяется с помощью расходометра или по ниже приведенной формуле с установлением средней ширины с помощью дальномера, глубины реки с помощью водомерной рейки, скорости течения реки с помощью цифровой гидрологической вертушки; </w:t>
      </w:r>
    </w:p>
    <w:p>
      <w:pPr>
        <w:spacing w:after="120"/>
        <w:ind w:firstLine="709"/>
        <w:jc w:val="both"/>
      </w:pPr>
      <w:r>
        <w:rPr>
          <w:rFonts w:ascii="Arial" w:cs="Arial" w:eastAsia="Arial" w:hAnsi="Arial"/>
          <w:sz w:val="24"/>
          <w:szCs w:val="24"/>
        </w:rPr>
        <w:t xml:space="preserve">4) Расход воды можно также определить по следующей формуле:</w:t>
      </w:r>
    </w:p>
    <w:p>
      <w:pPr>
        <w:spacing w:after="120"/>
        <w:ind w:firstLine="708"/>
        <w:jc w:val="both"/>
      </w:pPr>
      <w:r>
        <w:rPr>
          <w:rFonts w:ascii="Arial" w:cs="Arial" w:eastAsia="Arial" w:hAnsi="Arial"/>
          <w:sz w:val="24"/>
          <w:szCs w:val="24"/>
        </w:rPr>
        <w:t xml:space="preserve">Q = A x ϑ, </w:t>
      </w:r>
    </w:p>
    <w:p>
      <w:pPr>
        <w:spacing w:after="120"/>
        <w:jc w:val="both"/>
      </w:pPr>
      <w:r>
        <w:rPr>
          <w:rFonts w:ascii="Arial" w:cs="Arial" w:eastAsia="Arial" w:hAnsi="Arial"/>
          <w:sz w:val="24"/>
          <w:szCs w:val="24"/>
        </w:rPr>
        <w:t xml:space="preserve">где </w:t>
      </w:r>
    </w:p>
    <w:p>
      <w:pPr>
        <w:spacing w:after="120"/>
        <w:ind w:firstLine="708"/>
        <w:jc w:val="both"/>
      </w:pPr>
      <w:r>
        <w:rPr>
          <w:rFonts w:ascii="Arial" w:cs="Arial" w:eastAsia="Arial" w:hAnsi="Arial"/>
          <w:sz w:val="24"/>
          <w:szCs w:val="24"/>
        </w:rPr>
        <w:t xml:space="preserve">Q – расход воды, m</w:t>
      </w:r>
      <w:r>
        <w:rPr>
          <w:rFonts w:ascii="Arial" w:cs="Arial" w:eastAsia="Arial" w:hAnsi="Arial"/>
          <w:sz w:val="24"/>
          <w:szCs w:val="24"/>
        </w:rPr>
        <w:t xml:space="preserve">3</w:t>
      </w:r>
      <w:r>
        <w:rPr>
          <w:rFonts w:ascii="Arial" w:cs="Arial" w:eastAsia="Arial" w:hAnsi="Arial"/>
          <w:sz w:val="24"/>
          <w:szCs w:val="24"/>
        </w:rPr>
        <w:t xml:space="preserve">/с</w:t>
      </w:r>
    </w:p>
    <w:p>
      <w:pPr>
        <w:spacing w:after="120"/>
        <w:ind w:firstLine="708"/>
        <w:jc w:val="both"/>
      </w:pPr>
      <w:r>
        <w:rPr>
          <w:rFonts w:ascii="Arial" w:cs="Arial" w:eastAsia="Arial" w:hAnsi="Arial"/>
          <w:sz w:val="24"/>
          <w:szCs w:val="24"/>
        </w:rPr>
        <w:t xml:space="preserve">A – площадь поперечного сечения водотока, м</w:t>
      </w:r>
      <w:r>
        <w:rPr>
          <w:rFonts w:ascii="Arial" w:cs="Arial" w:eastAsia="Arial" w:hAnsi="Arial"/>
          <w:sz w:val="24"/>
          <w:szCs w:val="24"/>
        </w:rPr>
        <w:t xml:space="preserve">2</w:t>
      </w:r>
    </w:p>
    <w:p>
      <w:pPr>
        <w:spacing w:after="120"/>
        <w:ind w:firstLine="708"/>
        <w:jc w:val="both"/>
      </w:pPr>
      <w:r>
        <w:rPr>
          <w:rFonts w:ascii="Arial" w:cs="Arial" w:eastAsia="Arial" w:hAnsi="Arial"/>
          <w:sz w:val="24"/>
          <w:szCs w:val="24"/>
        </w:rPr>
        <w:t xml:space="preserve">ϑ – средняя скорость потока, м/с.</w:t>
      </w:r>
    </w:p>
    <w:p>
      <w:pPr>
        <w:spacing w:after="120"/>
        <w:ind w:firstLine="709"/>
        <w:jc w:val="both"/>
      </w:pPr>
      <w:r>
        <w:rPr>
          <w:rFonts w:ascii="Arial" w:cs="Arial" w:eastAsia="Arial" w:hAnsi="Arial"/>
          <w:sz w:val="24"/>
          <w:szCs w:val="24"/>
        </w:rPr>
        <w:t xml:space="preserve">5) В случае отбора и использования подземных вод с помощью электрического насосного оборудования менее 30 м осуществляется в соответствии с Водным кодексом на основе </w:t>
      </w:r>
      <w:r>
        <w:rPr>
          <w:rFonts w:ascii="Arial" w:cs="Arial" w:eastAsia="Arial" w:hAnsi="Arial"/>
          <w:sz w:val="24"/>
          <w:szCs w:val="24"/>
        </w:rPr>
        <w:t xml:space="preserve">разрешения на водопользование, выданного уполномоченным органом по водным ресурсам, свыше 30 м – по лицензии.</w:t>
      </w:r>
    </w:p>
    <w:p>
      <w:pPr>
        <w:spacing w:after="120"/>
        <w:ind w:firstLine="709"/>
        <w:jc w:val="both"/>
      </w:pPr>
      <w:r>
        <w:rPr>
          <w:rFonts w:ascii="Arial" w:cs="Arial" w:eastAsia="Arial" w:hAnsi="Arial"/>
          <w:sz w:val="28"/>
          <w:szCs w:val="28"/>
        </w:rPr>
        <w:t xml:space="preserve">6)</w:t>
      </w:r>
      <w:r>
        <w:rPr>
          <w:rFonts w:ascii="Arial" w:cs="Arial" w:eastAsia="Arial" w:hAnsi="Arial"/>
          <w:sz w:val="24"/>
          <w:szCs w:val="24"/>
        </w:rPr>
        <w:t xml:space="preserve">Определяются гидрофизико-химические параметры воды. Качество воды. </w:t>
      </w:r>
    </w:p>
    <w:p>
      <w:pPr>
        <w:spacing w:after="120"/>
        <w:jc w:val="both"/>
      </w:pPr>
      <w:r>
        <w:rPr>
          <w:rFonts w:ascii="Arial" w:cs="Arial" w:eastAsia="Arial" w:hAnsi="Arial"/>
          <w:sz w:val="24"/>
          <w:szCs w:val="24"/>
        </w:rPr>
        <w:t xml:space="preserve">1) Наиболее важными параметрами качества воды в прудах являются:</w:t>
      </w:r>
    </w:p>
    <w:p>
      <w:pPr>
        <w:spacing w:after="120"/>
        <w:ind w:firstLine="709"/>
        <w:jc w:val="both"/>
      </w:pPr>
      <w:r>
        <w:rPr>
          <w:rFonts w:ascii="Arial" w:cs="Arial" w:eastAsia="Arial" w:hAnsi="Arial"/>
          <w:sz w:val="24"/>
          <w:szCs w:val="24"/>
        </w:rPr>
        <w:t xml:space="preserve">– средняя температура воды, реакция среды (рН), растворенный кислород.</w:t>
      </w:r>
    </w:p>
    <w:p>
      <w:pPr>
        <w:spacing w:after="120"/>
        <w:ind w:firstLine="709"/>
        <w:jc w:val="both"/>
      </w:pPr>
      <w:r>
        <w:rPr>
          <w:rFonts w:ascii="Arial" w:cs="Arial" w:eastAsia="Arial" w:hAnsi="Arial"/>
          <w:sz w:val="24"/>
          <w:szCs w:val="24"/>
        </w:rPr>
        <w:t xml:space="preserve">2) Оптимальные показатели воды:</w:t>
      </w:r>
    </w:p>
    <w:p>
      <w:pPr>
        <w:spacing w:after="120"/>
        <w:ind w:firstLine="709"/>
        <w:jc w:val="both"/>
      </w:pPr>
      <w:r>
        <w:rPr>
          <w:rFonts w:ascii="Arial" w:cs="Arial" w:eastAsia="Arial" w:hAnsi="Arial"/>
          <w:sz w:val="24"/>
          <w:szCs w:val="24"/>
        </w:rPr>
        <w:t xml:space="preserve">–температура – для тепловодных рыб – + 22+28</w:t>
      </w:r>
      <w:r>
        <w:rPr>
          <w:rFonts w:ascii="Arial" w:cs="Arial" w:eastAsia="Arial" w:hAnsi="Arial"/>
          <w:sz w:val="24"/>
          <w:szCs w:val="24"/>
        </w:rPr>
        <w:t xml:space="preserve">0 </w:t>
      </w:r>
      <w:r>
        <w:rPr>
          <w:rFonts w:ascii="Arial" w:cs="Arial" w:eastAsia="Arial" w:hAnsi="Arial"/>
          <w:sz w:val="24"/>
          <w:szCs w:val="24"/>
        </w:rPr>
        <w:t xml:space="preserve">С;</w:t>
      </w:r>
    </w:p>
    <w:p>
      <w:pPr>
        <w:spacing w:after="120"/>
        <w:ind w:firstLine="709"/>
        <w:jc w:val="both"/>
      </w:pPr>
      <w:r>
        <w:rPr>
          <w:rFonts w:ascii="Arial" w:cs="Arial" w:eastAsia="Arial" w:hAnsi="Arial"/>
          <w:sz w:val="24"/>
          <w:szCs w:val="24"/>
        </w:rPr>
        <w:t xml:space="preserve">–температура – для радужной форели – + 12+18</w:t>
      </w:r>
      <w:r>
        <w:rPr>
          <w:rFonts w:ascii="Arial" w:cs="Arial" w:eastAsia="Arial" w:hAnsi="Arial"/>
          <w:sz w:val="24"/>
          <w:szCs w:val="24"/>
        </w:rPr>
        <w:t xml:space="preserve">0 </w:t>
      </w:r>
      <w:r>
        <w:rPr>
          <w:rFonts w:ascii="Arial" w:cs="Arial" w:eastAsia="Arial" w:hAnsi="Arial"/>
          <w:sz w:val="24"/>
          <w:szCs w:val="24"/>
        </w:rPr>
        <w:t xml:space="preserve">С;</w:t>
      </w:r>
    </w:p>
    <w:p>
      <w:pPr>
        <w:spacing w:after="120"/>
        <w:ind w:firstLine="709"/>
        <w:jc w:val="both"/>
      </w:pPr>
      <w:r>
        <w:rPr>
          <w:rFonts w:ascii="Arial" w:cs="Arial" w:eastAsia="Arial" w:hAnsi="Arial"/>
          <w:sz w:val="24"/>
          <w:szCs w:val="24"/>
        </w:rPr>
        <w:t xml:space="preserve">– водородный показатель – 6.5- 8.5;</w:t>
      </w:r>
    </w:p>
    <w:p>
      <w:pPr>
        <w:spacing w:after="120"/>
        <w:ind w:firstLine="709"/>
        <w:jc w:val="both"/>
      </w:pPr>
      <w:r>
        <w:rPr>
          <w:rFonts w:ascii="Arial" w:cs="Arial" w:eastAsia="Arial" w:hAnsi="Arial"/>
          <w:sz w:val="24"/>
          <w:szCs w:val="24"/>
        </w:rPr>
        <w:t xml:space="preserve">– содержание растворенного кислорода:</w:t>
      </w:r>
      <w:r>
        <w:rPr>
          <w:rFonts w:ascii="Arial" w:cs="Arial" w:eastAsia="Arial" w:hAnsi="Arial"/>
          <w:sz w:val="24"/>
          <w:szCs w:val="24"/>
        </w:rPr>
        <w:t xml:space="preserve">для форели – 7-9 мг/л и выше, для карпа – 6-8 мг/л.</w:t>
      </w:r>
    </w:p>
    <w:p>
      <w:pPr>
        <w:spacing w:after="120"/>
        <w:ind w:firstLine="709"/>
        <w:jc w:val="both"/>
      </w:pPr>
      <w:r>
        <w:rPr>
          <w:rFonts w:ascii="Arial" w:cs="Arial" w:eastAsia="Arial" w:hAnsi="Arial"/>
          <w:sz w:val="24"/>
          <w:szCs w:val="24"/>
        </w:rPr>
        <w:t xml:space="preserve">3) Предельно-допустимые концентрации (ПДК) для рыбохозяйственных водоемов («Правила охраны поверхностных вод Кыргызской Республики»):</w:t>
      </w:r>
    </w:p>
    <w:p>
      <w:pPr>
        <w:spacing w:after="120"/>
        <w:ind w:firstLine="709"/>
        <w:jc w:val="both"/>
      </w:pPr>
      <w:r>
        <w:rPr>
          <w:rFonts w:ascii="Arial" w:cs="Arial" w:eastAsia="Arial" w:hAnsi="Arial"/>
          <w:sz w:val="24"/>
          <w:szCs w:val="24"/>
        </w:rPr>
        <w:t xml:space="preserve">– БПК</w:t>
      </w:r>
      <w:r>
        <w:rPr>
          <w:rFonts w:ascii="Arial" w:cs="Arial" w:eastAsia="Arial" w:hAnsi="Arial"/>
          <w:sz w:val="24"/>
          <w:szCs w:val="24"/>
        </w:rPr>
        <w:t xml:space="preserve">5 </w:t>
      </w:r>
      <w:r>
        <w:rPr>
          <w:rFonts w:ascii="Arial" w:cs="Arial" w:eastAsia="Arial" w:hAnsi="Arial"/>
          <w:sz w:val="24"/>
          <w:szCs w:val="24"/>
        </w:rPr>
        <w:t xml:space="preserve">– 3 мг/л при температуре 20</w:t>
      </w:r>
      <w:r>
        <w:rPr>
          <w:rFonts w:ascii="Arial" w:cs="Arial" w:eastAsia="Arial" w:hAnsi="Arial"/>
          <w:sz w:val="24"/>
          <w:szCs w:val="24"/>
        </w:rPr>
        <w:t xml:space="preserve">0</w:t>
      </w:r>
      <w:r>
        <w:rPr>
          <w:rFonts w:ascii="Arial" w:cs="Arial" w:eastAsia="Arial" w:hAnsi="Arial"/>
          <w:sz w:val="24"/>
          <w:szCs w:val="24"/>
        </w:rPr>
        <w:t xml:space="preserve">С;</w:t>
      </w:r>
    </w:p>
    <w:p>
      <w:pPr>
        <w:spacing w:after="120"/>
        <w:ind w:firstLine="709"/>
        <w:jc w:val="both"/>
      </w:pPr>
      <w:r>
        <w:rPr>
          <w:rFonts w:ascii="Arial" w:cs="Arial" w:eastAsia="Arial" w:hAnsi="Arial"/>
          <w:sz w:val="24"/>
          <w:szCs w:val="24"/>
        </w:rPr>
        <w:t xml:space="preserve">– сульфаты – 100 мг/л;</w:t>
      </w:r>
    </w:p>
    <w:p>
      <w:pPr>
        <w:spacing w:after="120"/>
        <w:ind w:firstLine="709"/>
        <w:jc w:val="both"/>
      </w:pPr>
      <w:r>
        <w:rPr>
          <w:rFonts w:ascii="Arial" w:cs="Arial" w:eastAsia="Arial" w:hAnsi="Arial"/>
          <w:sz w:val="24"/>
          <w:szCs w:val="24"/>
        </w:rPr>
        <w:t xml:space="preserve">– фосфаты – 0,05 мг/л – для олиготрофных; 0,15 мг/ – мезотрофных; 0,2 мг/л – эвтрофных водоемов; </w:t>
      </w:r>
    </w:p>
    <w:p>
      <w:pPr>
        <w:spacing w:after="120"/>
        <w:ind w:firstLine="709"/>
        <w:jc w:val="both"/>
      </w:pPr>
      <w:r>
        <w:rPr>
          <w:rFonts w:ascii="Arial" w:cs="Arial" w:eastAsia="Arial" w:hAnsi="Arial"/>
          <w:sz w:val="24"/>
          <w:szCs w:val="24"/>
        </w:rPr>
        <w:t xml:space="preserve">– азот аммонийный – 0,4 мг/л;</w:t>
      </w:r>
    </w:p>
    <w:p>
      <w:pPr>
        <w:spacing w:after="120"/>
        <w:ind w:firstLine="709"/>
        <w:jc w:val="both"/>
      </w:pPr>
      <w:r>
        <w:rPr>
          <w:rFonts w:ascii="Arial" w:cs="Arial" w:eastAsia="Arial" w:hAnsi="Arial"/>
          <w:sz w:val="24"/>
          <w:szCs w:val="24"/>
        </w:rPr>
        <w:t xml:space="preserve">– азот нитритный – 0,02 мг/л;</w:t>
      </w:r>
    </w:p>
    <w:p>
      <w:pPr>
        <w:spacing w:after="120"/>
        <w:ind w:firstLine="709"/>
        <w:jc w:val="both"/>
      </w:pPr>
      <w:r>
        <w:rPr>
          <w:rFonts w:ascii="Arial" w:cs="Arial" w:eastAsia="Arial" w:hAnsi="Arial"/>
          <w:sz w:val="24"/>
          <w:szCs w:val="24"/>
        </w:rPr>
        <w:t xml:space="preserve">– азот нитратный – 9,0 мг/л;</w:t>
      </w:r>
    </w:p>
    <w:p>
      <w:pPr>
        <w:spacing w:after="120"/>
        <w:ind w:firstLine="709"/>
        <w:jc w:val="both"/>
      </w:pPr>
      <w:r>
        <w:rPr>
          <w:rFonts w:ascii="Arial" w:cs="Arial" w:eastAsia="Arial" w:hAnsi="Arial"/>
          <w:sz w:val="24"/>
          <w:szCs w:val="24"/>
        </w:rPr>
        <w:t xml:space="preserve">– хлориды – 300 мг/л.</w:t>
      </w:r>
    </w:p>
    <w:p>
      <w:pPr>
        <w:spacing w:after="120"/>
        <w:ind w:firstLine="709"/>
        <w:jc w:val="both"/>
      </w:pPr>
      <w:r>
        <w:rPr>
          <w:rFonts w:ascii="Arial" w:cs="Arial" w:eastAsia="Arial" w:hAnsi="Arial"/>
          <w:sz w:val="24"/>
          <w:szCs w:val="24"/>
        </w:rPr>
        <w:t xml:space="preserve">Для справки: более подробные требования к качеству воды для форелевых и карповых хозяйств содержатся в утвержденных рыбоводно-биологических нормах и требованиях. </w:t>
      </w:r>
    </w:p>
    <w:p>
      <w:pPr>
        <w:spacing w:after="120"/>
        <w:ind w:firstLine="709"/>
        <w:jc w:val="both"/>
      </w:pPr>
      <w:r>
        <w:rPr>
          <w:rFonts w:ascii="Arial" w:cs="Arial" w:eastAsia="Arial" w:hAnsi="Arial"/>
          <w:sz w:val="24"/>
          <w:szCs w:val="24"/>
        </w:rPr>
        <w:t xml:space="preserve">32. </w:t>
      </w:r>
      <w:r>
        <w:rPr>
          <w:rFonts w:ascii="Arial" w:cs="Arial" w:eastAsia="Arial" w:hAnsi="Arial"/>
          <w:sz w:val="24"/>
          <w:szCs w:val="24"/>
        </w:rPr>
        <w:t xml:space="preserve">Характеристика дикой ихтиофауны реки. Изучается видовой состав рыб, обитающих в реке, эпизоотическая ситуация. </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24"/>
          <w:szCs w:val="24"/>
        </w:rPr>
        <w:t xml:space="preserve">Глава 4. Составление рыбоводно-биологического </w:t>
      </w:r>
    </w:p>
    <w:p>
      <w:pPr>
        <w:spacing w:after="240" w:before="200"/>
        <w:jc w:val="center"/>
      </w:pPr>
      <w:r>
        <w:rPr>
          <w:rFonts w:ascii="Arial" w:cs="Arial" w:eastAsia="Arial" w:hAnsi="Arial"/>
          <w:b/>
          <w:bCs/>
          <w:sz w:val="24"/>
          <w:szCs w:val="24"/>
        </w:rPr>
        <w:t xml:space="preserve">обоснования</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33. После изучения всех необходимых параметров проводится анализ данных. При этом необходимо руководствоваться действующими нормативно-правовыми актами в сфере рыбного хозяйства, Водного кодекса, ветеринарно-санитарными и рыбоводно-биологическими нормами и требованиями, нормативно-правовыми актами в сфере охраны окружающей среды, градостроительства, строительства дорог и т.д. </w:t>
      </w:r>
    </w:p>
    <w:p>
      <w:pPr>
        <w:spacing w:after="120"/>
        <w:ind w:firstLine="709"/>
        <w:jc w:val="both"/>
      </w:pPr>
      <w:r>
        <w:rPr>
          <w:rFonts w:ascii="Arial" w:cs="Arial" w:eastAsia="Arial" w:hAnsi="Arial"/>
          <w:sz w:val="24"/>
          <w:szCs w:val="24"/>
        </w:rPr>
        <w:t xml:space="preserve">34. Результатом проведенного анализа является составление рыбоводно-биологическое обоснование. </w:t>
      </w:r>
    </w:p>
    <w:p>
      <w:pPr>
        <w:spacing w:after="120"/>
        <w:ind w:firstLine="709"/>
        <w:jc w:val="both"/>
      </w:pPr>
      <w:r>
        <w:rPr>
          <w:rFonts w:ascii="Arial" w:cs="Arial" w:eastAsia="Arial" w:hAnsi="Arial"/>
          <w:sz w:val="24"/>
          <w:szCs w:val="24"/>
        </w:rPr>
        <w:t xml:space="preserve">35. Основополагающим пунктом составления рыбоводно-биологического обоснования является оценка пригодности водного объекта для организации и ведения товарной аквакультуры, производства рыбопосадочного материала и рекомендация с обоснованием целесообразности объекта аквакультуры (виды, породы, гибриды теплолюбивого, холодолюбивого или тропического комплекса). </w:t>
      </w:r>
    </w:p>
    <w:p>
      <w:pPr>
        <w:spacing w:after="120"/>
        <w:ind w:firstLine="709"/>
        <w:jc w:val="both"/>
      </w:pPr>
      <w:r>
        <w:rPr>
          <w:rFonts w:ascii="Arial" w:cs="Arial" w:eastAsia="Arial" w:hAnsi="Arial"/>
          <w:sz w:val="24"/>
          <w:szCs w:val="24"/>
        </w:rPr>
        <w:t xml:space="preserve">36. Для организации пастбищной аквакультуры в озерах, водохранилищах рыбоводно-биологическое обоснование должно содержать необходимые расчеты в зависимости от уровня кормовой базы водоема объемов зарыбления с учетом рисков опорожнения воды в водохранилищах в вегетационный период. Должна быть составлена планируемая рыбопродуктивность (монокультура, поликультура). Необходимо составить рекомендации по повышению рыбопродуктивности водоема, профилактике болезней рыб, в том числе проведению мелиоративных работ, соблюдения рыбоводно-биологических, ветеринарно-санитарных и экологических норм и требований. </w:t>
      </w:r>
    </w:p>
    <w:p>
      <w:pPr>
        <w:spacing w:after="120"/>
        <w:ind w:firstLine="709"/>
        <w:jc w:val="both"/>
      </w:pPr>
      <w:r>
        <w:rPr>
          <w:rFonts w:ascii="Arial" w:cs="Arial" w:eastAsia="Arial" w:hAnsi="Arial"/>
          <w:sz w:val="24"/>
          <w:szCs w:val="24"/>
        </w:rPr>
        <w:t xml:space="preserve">37. Для организации и ведения прудово-бассейновой товарной аквакультуры в рыбоводно-биологическом обосновании должен быть отражен анализ целесообразности выбора земельного участка и водного объекта с учетом вышеуказанных норм и требований Водного кодекса, нормативно-правовой базы в сфере аквакультуры, ветеринарии, охраны окружающей среды и др. </w:t>
      </w:r>
    </w:p>
    <w:p>
      <w:pPr>
        <w:spacing w:after="120"/>
        <w:ind w:firstLine="709"/>
        <w:jc w:val="both"/>
      </w:pPr>
      <w:r>
        <w:rPr>
          <w:rFonts w:ascii="Arial" w:cs="Arial" w:eastAsia="Arial" w:hAnsi="Arial"/>
          <w:sz w:val="24"/>
          <w:szCs w:val="24"/>
        </w:rPr>
        <w:t xml:space="preserve">В зависимости от рекомендованного объекта аквакультуры, расхода воды, физико-химических параметров воды следует рассчитать мощность рыбоводного хозяйства, при этом принимать во внимание, что расход воды рассчитывается не на среднем или максимальном, а на минимальном количестве воды (учесть и засушливый период); составить схему расположения прудов/бассейнов согласно ветеринарным и рыбоводно-биологическим нормам и требованиям, а также ветеринарным требованиям к планировке и буферным зонам. </w:t>
      </w:r>
    </w:p>
    <w:p>
      <w:pPr>
        <w:spacing w:after="120"/>
        <w:ind w:firstLine="709"/>
        <w:jc w:val="both"/>
      </w:pPr>
      <w:r>
        <w:rPr>
          <w:rFonts w:ascii="Arial" w:cs="Arial" w:eastAsia="Arial" w:hAnsi="Arial"/>
          <w:sz w:val="24"/>
          <w:szCs w:val="24"/>
        </w:rPr>
        <w:t xml:space="preserve">Необходимо составить схему изолированной для каждого пруда/бассейна водоподачи и сброса воды, рассчитать плотности посадок с учетом профилактики болезней рыб. </w:t>
      </w:r>
    </w:p>
    <w:p>
      <w:pPr>
        <w:spacing w:after="120"/>
        <w:ind w:firstLine="709"/>
        <w:jc w:val="both"/>
      </w:pPr>
      <w:r>
        <w:rPr>
          <w:rFonts w:ascii="Arial" w:cs="Arial" w:eastAsia="Arial" w:hAnsi="Arial"/>
          <w:sz w:val="24"/>
          <w:szCs w:val="24"/>
        </w:rPr>
        <w:t xml:space="preserve">Составить основные требования и рекомендации к биотехнике выращивания товарной рыбы с учетом ветеринарно-санитарных и рыбоводно-биологических норм и требований, а также ветеринарных требований к планировке и буферным зонам. </w:t>
      </w:r>
    </w:p>
    <w:p>
      <w:pPr>
        <w:spacing w:after="120"/>
        <w:ind w:firstLine="709"/>
        <w:jc w:val="both"/>
      </w:pPr>
      <w:r>
        <w:rPr>
          <w:rFonts w:ascii="Arial" w:cs="Arial" w:eastAsia="Arial" w:hAnsi="Arial"/>
          <w:sz w:val="24"/>
          <w:szCs w:val="24"/>
        </w:rPr>
        <w:t xml:space="preserve">Учесть при планировании создания рыбоводных хозяйств наличие паводков для форелевых хозяйств в горной местности. </w:t>
      </w:r>
    </w:p>
    <w:p>
      <w:pPr>
        <w:spacing w:after="120"/>
        <w:ind w:firstLine="709"/>
        <w:jc w:val="both"/>
      </w:pPr>
      <w:r>
        <w:rPr>
          <w:rFonts w:ascii="Arial" w:cs="Arial" w:eastAsia="Arial" w:hAnsi="Arial"/>
          <w:sz w:val="24"/>
          <w:szCs w:val="24"/>
        </w:rPr>
        <w:t xml:space="preserve">Необходимо отметить главное требование ветеринарно-санитарных и экологических норм, что вода на выходе из рыбоводного хозяйства должна соответствовать предельно-допустимым концентрациям («Правила охраны поверхностных вод Кыргызской Республики»). </w:t>
      </w:r>
    </w:p>
    <w:p>
      <w:pPr>
        <w:spacing w:after="120"/>
        <w:ind w:firstLine="709"/>
        <w:jc w:val="both"/>
      </w:pPr>
      <w:r>
        <w:rPr>
          <w:rFonts w:ascii="Arial" w:cs="Arial" w:eastAsia="Arial" w:hAnsi="Arial"/>
          <w:sz w:val="24"/>
          <w:szCs w:val="24"/>
        </w:rPr>
        <w:t xml:space="preserve">38. Для организации и ведения садковой аквакультуры в рыбоводно-биологическом обосновании должен быть отражен анализ целесообразности выбора водного участка. В зависимости от рекомендованного объекта аквакультуры, физико-химических параметров воды, проточности водоема необходимо рекомендовать нормы загрузки садков.</w:t>
      </w:r>
    </w:p>
    <w:p>
      <w:pPr>
        <w:spacing w:after="120"/>
        <w:ind w:firstLine="709"/>
        <w:jc w:val="both"/>
      </w:pPr>
      <w:r>
        <w:rPr>
          <w:rFonts w:ascii="Arial" w:cs="Arial" w:eastAsia="Arial" w:hAnsi="Arial"/>
          <w:sz w:val="24"/>
          <w:szCs w:val="24"/>
        </w:rPr>
        <w:t xml:space="preserve">Обязательно отразить тот факт, что при размещении карантинных и изоляторных бассейнов и других инфраструктурных объектов в водоохранной зоне и полосе вода из этих объектов не должна попадать обратно в водоем. </w:t>
      </w:r>
    </w:p>
    <w:p>
      <w:pPr>
        <w:spacing w:after="120"/>
        <w:ind w:firstLine="709"/>
        <w:jc w:val="both"/>
      </w:pPr>
      <w:r>
        <w:rPr>
          <w:rFonts w:ascii="Arial" w:cs="Arial" w:eastAsia="Arial" w:hAnsi="Arial"/>
          <w:sz w:val="24"/>
          <w:szCs w:val="24"/>
        </w:rPr>
        <w:t xml:space="preserve">39. Необходимо с учетом ветеринарно-санитарных и рыбоводно-биологических норм и требований, а также ветеринарных требований к планировке и буферным зонам составить рекомендации по биотехнике выращивания товарной рыбы, отразить возможные риски от цветения воды, побега рыбы из садков и других форс-мажорных обстоятельств. </w:t>
      </w:r>
    </w:p>
    <w:p>
      <w:pPr>
        <w:spacing w:after="120"/>
        <w:ind w:firstLine="709"/>
        <w:jc w:val="both"/>
      </w:pPr>
      <w:r>
        <w:rPr>
          <w:rFonts w:ascii="Arial" w:cs="Arial" w:eastAsia="Arial" w:hAnsi="Arial"/>
          <w:sz w:val="24"/>
          <w:szCs w:val="24"/>
        </w:rPr>
        <w:t xml:space="preserve">40. Для организации полносистемного рыбоводного хозяйства или рыбопитомника в рыбоводно-биологическом обосновании необходимо провести анализ целесообразности выбора земельного участка и водного объекта для строительства инкубационно-личиночного цеха/рыбопитомника, рыбоводных прудов/бассейнов, административного корпуса и др. объектов. </w:t>
      </w:r>
    </w:p>
    <w:p>
      <w:pPr>
        <w:spacing w:after="120"/>
        <w:ind w:firstLine="709"/>
        <w:jc w:val="both"/>
      </w:pPr>
      <w:r>
        <w:rPr>
          <w:rFonts w:ascii="Arial" w:cs="Arial" w:eastAsia="Arial" w:hAnsi="Arial"/>
          <w:sz w:val="24"/>
          <w:szCs w:val="24"/>
        </w:rPr>
        <w:t xml:space="preserve">41. Расчет мощности рыбоводного хозяйства необходимо вести не на среднем или максимальном, а на минимальном объеме количества воды при неблагоприятных условиях. Необходимо планировать создание полносистемного хозяйства или рыбопитомника в местах, где имеются дополнительные источники воды, к примеру подземные воды, наличие подъездных путей, с учетом анализа потребностей и развитости рынка, рентабельности, ценовой политики и многих других экономических показателей. </w:t>
      </w:r>
    </w:p>
    <w:p>
      <w:pPr>
        <w:spacing w:after="120"/>
        <w:ind w:firstLine="709"/>
        <w:jc w:val="both"/>
      </w:pPr>
      <w:r>
        <w:rPr>
          <w:rFonts w:ascii="Arial" w:cs="Arial" w:eastAsia="Arial" w:hAnsi="Arial"/>
          <w:sz w:val="24"/>
          <w:szCs w:val="24"/>
        </w:rPr>
        <w:t xml:space="preserve">42. Необходимо разработать схему планировки полносистемного рыбоводного хозяйства в соответствии с вышеуказанными нормами и требованиями, предусматривающую рациональное размещение головного пруда, инкубационно-личиночного цеха, выростных прудов (бассейнов), карантинных прудов (бассейнов) и иных объектов. Для каждого пруда и бассейна должна быть обеспечена изолированная система водоподачи и водоотведения. Схема также должна предусматривать размещение лаборатории, подсобных помещений для хранения и обработки оборудования и инвентаря, а также помещений для хранения кормов, оснащ</w:t>
      </w:r>
      <w:r>
        <w:rPr>
          <w:rFonts w:ascii="Arial" w:cs="Arial" w:eastAsia="Arial" w:hAnsi="Arial"/>
          <w:sz w:val="24"/>
          <w:szCs w:val="24"/>
        </w:rPr>
        <w:t xml:space="preserve">е</w:t>
      </w:r>
      <w:r>
        <w:rPr>
          <w:rFonts w:ascii="Arial" w:cs="Arial" w:eastAsia="Arial" w:hAnsi="Arial"/>
          <w:sz w:val="24"/>
          <w:szCs w:val="24"/>
        </w:rPr>
        <w:t xml:space="preserve">нных холодильными установками, с соблюдением установленных ветеринарно-санитарных расстояний между объектами.</w:t>
      </w:r>
    </w:p>
    <w:p>
      <w:pPr>
        <w:spacing w:after="120"/>
        <w:jc w:val="center"/>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hap6v3umjieqnzvqwdaw5">
      <w:r>
        <w:rPr>
          <w:rFonts w:ascii="Arial" w:cs="Arial" w:eastAsia="Arial" w:hAnsi="Arial"/>
          <w:color w:val="132D3F"/>
          <w:sz w:val="16"/>
          <w:szCs w:val="16"/>
          <w:u w:val="single"/>
        </w:rPr>
        <w:t xml:space="preserve">dalil.kg/document/230042326</w:t>
      </w:r>
    </w:hyperlink>
  </w:p>
  <w:p>
    <w:pPr>
      <w:spacing w:after="0" w:before="40"/>
      <w:jc w:val="center"/>
    </w:pPr>
    <w:hyperlink w:history="1" r:id="rId731uye5kkod2ay4v6wdej">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gqb5xm9vdwv6rwxsmpa-_" Type="http://schemas.openxmlformats.org/officeDocument/2006/relationships/hyperlink" Target="https://dalil.kg/document/230041250"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hap6v3umjieqnzvqwdaw5" Type="http://schemas.openxmlformats.org/officeDocument/2006/relationships/hyperlink" Target="https://dalil.kg/document/230042326" TargetMode="External"/><Relationship Id="rId731uye5kkod2ay4v6wdej"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2026-09-26T15:08:50.496Z</dcterms:created>
  <dcterms:modified xsi:type="dcterms:W3CDTF">2026-09-26T15:08:50.496Z</dcterms:modified>
</cp:coreProperties>
</file>

<file path=docProps/custom.xml><?xml version="1.0" encoding="utf-8"?>
<Properties xmlns="http://schemas.openxmlformats.org/officeDocument/2006/custom-properties" xmlns:vt="http://schemas.openxmlformats.org/officeDocument/2006/docPropsVTypes"/>
</file>