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psp0yslanq3gos8ifxl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6 февраля 2026 года № 66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8 сентября 2023 года № 451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"Об утверждении Социального пакета телеканалов эфирного цифрового наземного вещания в Кыргызской Республике" от 4 марта 2022 года № 111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цифрового телерадиовещания,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m_jdl3liruyyavwuax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Социального пакета телеканалов эфирного цифрового наземного вещания в Кыргызской Республике" от 4 марта 2022 года № 111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Социальном пакете</w:t>
      </w:r>
      <w:r>
        <w:rPr>
          <w:rFonts w:ascii="Arial" w:cs="Arial" w:eastAsia="Arial" w:hAnsi="Arial"/>
          <w:sz w:val="24"/>
          <w:szCs w:val="24"/>
        </w:rPr>
        <w:t xml:space="preserve"> телеканалов эфирного цифрового наземного вещания в Кыргызской Республике на 2022-2024 годы, утвержденном вышеуказанным постановлением: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2, 5 признать утратившими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подлежит официальному опубликованию и вступает в силу с 30 августа 2023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6cvlyv6aeiiezaglk64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dalil.kg/document/230042397</w:t>
      </w:r>
    </w:hyperlink>
  </w:p>
  <w:p>
    <w:pPr>
      <w:spacing w:after="0" w:before="40"/>
      <w:jc w:val="center"/>
    </w:pPr>
    <w:hyperlink w:history="1" r:id="rIdz6kpipszgc3cg_a1m3v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sp0yslanq3gos8ifxlz-" Type="http://schemas.openxmlformats.org/officeDocument/2006/relationships/hyperlink" Target="https://dalil.kg/document/230042233" TargetMode="External"/><Relationship Id="rIddm_jdl3liruyyavwuaxax" Type="http://schemas.openxmlformats.org/officeDocument/2006/relationships/hyperlink" Target="https://dalil.kg/document/15899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6cvlyv6aeiiezaglk64z" Type="http://schemas.openxmlformats.org/officeDocument/2006/relationships/hyperlink" Target="https://dalil.kg/document/230042397" TargetMode="External"/><Relationship Id="rIdz6kpipszgc3cg_a1m3vi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2026-09-28T08:54:44.276Z</dcterms:created>
  <dcterms:modified xsi:type="dcterms:W3CDTF">2026-09-28T08:54:44.276Z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