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2025 года № 332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Правилах исчисления среднего размера оплаты труда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9 </w:t>
      </w:r>
      <w:r>
        <w:rPr>
          <w:rFonts w:ascii="Arial" w:cs="Arial" w:eastAsia="Arial" w:hAnsi="Arial"/>
          <w:sz w:val="24"/>
          <w:szCs w:val="24"/>
        </w:rPr>
        <w:t xml:space="preserve">пункта 8</w:t>
      </w:r>
      <w:r>
        <w:rPr>
          <w:rFonts w:ascii="Arial" w:cs="Arial" w:eastAsia="Arial" w:hAnsi="Arial"/>
          <w:sz w:val="24"/>
          <w:szCs w:val="24"/>
        </w:rPr>
        <w:t xml:space="preserve">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руководствуясь </w:t>
      </w:r>
      <w:hyperlink w:history="1" r:id="rIdlctcz3waac7ompza84v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Правила исчисления среднего размера оплаты труда согласно </w:t>
      </w:r>
      <w:hyperlink w:history="1" r:id="rIdw0qhfsx1a5yvcc0_qsv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Отделу организации закупок и технического обслуживания в течение трех рабочих дней со дня регистрации опубликовать настоящий приказ на официальном сайте Министерства труда, социального обеспечения и миграции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Управлению по подготовке решений в сфере труда: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течение трех рабочих дней со дня вступления в силу настоящего приказа направить копию приказа на государственном и официальном языках, на бумажном и электронном носителях, с указанием источника опубликования,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по контролю решений и административной поддержке довести настоящий приказ до исполнителей.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приказа возложить на первого заместителя министра К.С. Досматова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Сагынбаев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приказу Министерства труда, социального обеспечения и миграции Кыргызской Республики от 10 декабря 2025 года №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
 исчисления среднего размера оплаты труда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определяют правила исчисления среднего заработка во всех случаях, кроме: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назначения пенсий;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размера возмещения ущерба, причиненного здоровью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пособий по государственному социальному страхованию и по безработице.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исчисления среднего заработка расчетным периодом являются 12 календарных месяцев (с 1-го до 1-го числа), предшествующих событию, с которым связана соответствующая выплата. Коллективным договором могут быть предусмотрены другие периоды для расчета, не ухудшающие положение работников.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организациях, где применяется суммированный учет рабочего времени, для исчисления среднего заработка используется средний часовой заработок.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часовой заработок рассчитывается путем деления суммы начисленной заработной платы в расчетном периоде на количество рабочих часов в этом периоде, исходя из среднемесячного количества рабочих часов в году согласно производственному календарю.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Средний дневной заработок для оплаты отпусков и выплаты компенсации за неиспользованные отпуска исчисляется за последние 3 календарных месяца путем деления суммы начисленной заработной платы на 3 и 29,6 (среднемесячное число календарных дней).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определении среднего дневного заработка во всех случаях, предусмотренных настоящими Правилами, из расчетного периода исключаются нерабочие праздничные дни, установленные со </w:t>
      </w:r>
      <w:hyperlink w:history="1" r:id="rIda4q7i5u2eqgpnws-tcw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66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повышении размеров минимальной заработной платы, оплаты труда работников, выплаты, учитываемые в расчетном периоде при исчислении среднего заработка, увеличиваются на коэффициент повышения.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случае, когда работник длительное время не работал, в том числе по причине вынужденного простоя, средний заработок для оплаты отпусков и выплаты компенсации за неиспользованные отпуска определяется в соответствии с настоящими Правилами, исходя из суммы начисленной заработной платы за последние три отработанных календарных месяца с последующим его увеличением на коэффициент повышения и с учетом инфляции.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 расчетного периода для подсчета среднего заработка исключаются неотработанное время, а также выплаченные суммы, когда: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работнику выплачивается или сохраняется средний заработок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 получал пособие по временной нетрудоспособности или пособие по беременности и родам;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работнику, воспитывающему ребенка-инвалида, предоставлялись дополнительные дни отдыха на основании ст.</w:t>
      </w:r>
      <w:hyperlink w:history="1" r:id="rIdp_gapgzakf5teaqpysv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152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 находился в отпуске без сохранения заработной платы на основании </w:t>
      </w:r>
      <w:r>
        <w:rPr>
          <w:rFonts w:ascii="Arial" w:cs="Arial" w:eastAsia="Arial" w:hAnsi="Arial"/>
          <w:sz w:val="24"/>
          <w:szCs w:val="24"/>
        </w:rPr>
        <w:t xml:space="preserve">ст.</w:t>
      </w:r>
      <w:hyperlink w:history="1" r:id="rIdpymw4-_orpwy8szjmmo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77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 в других случаях освобождался от работы с полным или частичным сохранением заработной платы или без оплаты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 не работал в связи с простоем из-за приостановки деятельности организации, цеха,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 не участвовал в забастовке, но в связи с ней не имел возможности выполнять свою работу.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исчислении среднего заработка учитываются выплаты, включенные в перечень вознаграждений, относящихся к оплате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Премии и вознаграждения, носящие регулярный или периодический характер, предусмотренные системами оплаты труда, начисленные в расчетном периоде, учитываются при подсчете среднего заработка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за одни и те же показатели - не более одной за каждый месяц расчетного периода;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периоды работы, превышающие 1 месяц, за одни и те же показатели - не более одной в размере месячной части за каждый месяц расчетного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Вознаграждение по итогам работы за год и единовременное вознаграждение за выслугу лет (стаж работы), начисленные за год, учитываются при подсчете среднего заработка в размере 1/12, а квартальные - 1/3 за каждый месяц расчетного периода независимо от времени начисления.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время, приходящееся на расчетный период, отработано не полностью, премии, вознаграждения и иные поощрительные выплаты учитываются при подсчете среднего заработка пропорционально отработанному времени в расчетном периоде.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 всех случаях средний заработок работника, отработавшего полностью определенную в расчетном периоде норму рабочего времени, не может быть менее установленного законодательством Кыргызской Республики минимального размера оплаты труда.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y8293kq-8zepdf_ne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dalil.kg/document/230042424</w:t>
      </w:r>
    </w:hyperlink>
  </w:p>
  <w:p>
    <w:pPr>
      <w:spacing w:after="0" w:before="40"/>
      <w:jc w:val="center"/>
    </w:pPr>
    <w:hyperlink w:history="1" r:id="rIdhlscz90tigg7a8ngs6t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tcz3waac7ompza84vii" Type="http://schemas.openxmlformats.org/officeDocument/2006/relationships/hyperlink" Target="https://dalil.kg/document/158689" TargetMode="External"/><Relationship Id="rIdw0qhfsx1a5yvcc0_qsvcr" Type="http://schemas.openxmlformats.org/officeDocument/2006/relationships/hyperlink" Target="https://dalil.kg/document/230042424#pr1" TargetMode="External"/><Relationship Id="rIda4q7i5u2eqgpnws-tcwm1" Type="http://schemas.openxmlformats.org/officeDocument/2006/relationships/hyperlink" Target="https://dalil.kg/document/230021083#st_66" TargetMode="External"/><Relationship Id="rIdp_gapgzakf5teaqpysv_q" Type="http://schemas.openxmlformats.org/officeDocument/2006/relationships/hyperlink" Target="https://dalil.kg/document/230021083#st_152" TargetMode="External"/><Relationship Id="rIdpymw4-_orpwy8szjmmov6" Type="http://schemas.openxmlformats.org/officeDocument/2006/relationships/hyperlink" Target="https://dalil.kg/document/230021083#st_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y8293kq-8zepdf_ne_v" Type="http://schemas.openxmlformats.org/officeDocument/2006/relationships/hyperlink" Target="https://dalil.kg/document/230042424" TargetMode="External"/><Relationship Id="rIdhlscz90tigg7a8ngs6t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2026-09-27T01:41:08.202Z</dcterms:created>
  <dcterms:modified xsi:type="dcterms:W3CDTF">2026-09-27T01:41:08.202Z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