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30/4-29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Указов Президента Кыргызской Республики от 24 февраля 2022 года УП № 54 “О мерах по упорядочению семейных торжеств и поминальных обрядов в Кыргызской Республике и от 14 октября 2024 года УП № 296 “О мерах по реализации Закона Кыргызской Республики "О погребении и похоронном деле"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</w:t>
      </w:r>
      <w:hyperlink w:history="1" r:id="rIdx7s4rxba59lkmcm8ee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февраля 2022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упорядочению семейных торжеств и поминальных обрядов в Кыргызской Республике и </w:t>
      </w:r>
      <w:hyperlink w:history="1" r:id="rIdgfelvzqr4hrvrfcjs2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2024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реализации </w:t>
      </w:r>
      <w:hyperlink w:history="1" r:id="rIdj5syp4favsksgsahyq-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деле", а также распоряжения Полномочного представителя Президента Кыргызской Республики в Чуйской области от 6 ноября 2024 года № 315 «О реализации </w:t>
      </w:r>
      <w:hyperlink w:history="1" r:id="rIdgw7n8zqwinqm-pre7k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погребении и похоронном деле » на территории Чуйской области», с</w:t>
      </w:r>
      <w:r>
        <w:rPr>
          <w:rFonts w:ascii="Arial" w:cs="Arial" w:eastAsia="Arial" w:hAnsi="Arial"/>
          <w:sz w:val="24"/>
          <w:szCs w:val="24"/>
        </w:rPr>
        <w:t xml:space="preserve">огласно </w:t>
      </w:r>
      <w:hyperlink w:history="1" r:id="rIdudccpoq7dcj4wiivko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</w:t>
      </w:r>
      <w:r>
        <w:rPr>
          <w:rFonts w:ascii="Arial" w:cs="Arial" w:eastAsia="Arial" w:hAnsi="Arial"/>
          <w:sz w:val="24"/>
          <w:szCs w:val="24"/>
        </w:rPr>
        <w:t xml:space="preserve">мэра города Орловка А.А.Койшыбаева</w:t>
      </w:r>
      <w:r>
        <w:rPr>
          <w:rFonts w:ascii="Arial" w:cs="Arial" w:eastAsia="Arial" w:hAnsi="Arial"/>
          <w:sz w:val="24"/>
          <w:szCs w:val="24"/>
        </w:rPr>
        <w:t xml:space="preserve">, Орловский городской кенеш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о порядке проведения семейных торжеств и поминальных обрядов</w:t>
      </w:r>
      <w:r>
        <w:rPr>
          <w:rFonts w:ascii="Arial" w:cs="Arial" w:eastAsia="Arial" w:hAnsi="Arial"/>
          <w:sz w:val="24"/>
          <w:szCs w:val="24"/>
        </w:rPr>
        <w:t xml:space="preserve">на территории мэрии города Орловка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заменить на “При проведении поминальных обрядов, посвященных памяти усопшего запрещается забой скота”.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контролю за проведением семейных торжеств и поминальных обрядов ( депутаты городского кенеша, работники мэрии, суд аксакалов, представители духовенства, молодежный совет, женсовет, милиция, работники культуры и представители местного сообщества)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разъяснительную работу среди населения города Орловка относительно исполнения Указов Президента Кыргызской Республики </w:t>
      </w:r>
      <w:hyperlink w:history="1" r:id="rIdzplh803y7rqxb9wqfh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февраля 2022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упорядочению семейных торжеств и поминальных обрядов в Кыргызской Республике и </w:t>
      </w:r>
      <w:hyperlink w:history="1" r:id="rId5xr8_uzxpf4y1-qiiod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2024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реализации Закона Кыргызской Республики "О погребении и похоронном деле", а также распоряжения Полномочного представителя Президента Кыргызской Республики в Чуйской области от 6 ноября 2024 года № 315 «О реализации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погребении и похоронном деле » на территории Чуйской области».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социальным вопросам А.А.Кабаеву и</w:t>
      </w:r>
      <w:r>
        <w:rPr>
          <w:rFonts w:ascii="Arial" w:cs="Arial" w:eastAsia="Arial" w:hAnsi="Arial"/>
          <w:sz w:val="24"/>
          <w:szCs w:val="24"/>
        </w:rPr>
        <w:t xml:space="preserve">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1xb5ei3rm6mfysqt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dalil.kg/document/230042460</w:t>
      </w:r>
    </w:hyperlink>
  </w:p>
  <w:p>
    <w:pPr>
      <w:spacing w:after="0" w:before="40"/>
      <w:jc w:val="center"/>
    </w:pPr>
    <w:hyperlink w:history="1" r:id="rIdkcad5lb0l04bzsmxjix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s4rxba59lkmcm8eedid" Type="http://schemas.openxmlformats.org/officeDocument/2006/relationships/hyperlink" Target="https://dalil.kg/document/430864" TargetMode="External"/><Relationship Id="rIdgfelvzqr4hrvrfcjs2rtx" Type="http://schemas.openxmlformats.org/officeDocument/2006/relationships/hyperlink" Target="https://dalil.kg/document/230015361" TargetMode="External"/><Relationship Id="rIdj5syp4favsksgsahyq-uj" Type="http://schemas.openxmlformats.org/officeDocument/2006/relationships/hyperlink" Target="https://dalil.kg/document/230002783" TargetMode="External"/><Relationship Id="rIdgw7n8zqwinqm-pre7knoa" Type="http://schemas.openxmlformats.org/officeDocument/2006/relationships/hyperlink" Target="https://dalil.kg/document/230002783" TargetMode="External"/><Relationship Id="rIdudccpoq7dcj4wiivkokxp" Type="http://schemas.openxmlformats.org/officeDocument/2006/relationships/hyperlink" Target="https://dalil.kg/document/112302" TargetMode="External"/><Relationship Id="rIdzplh803y7rqxb9wqfhbka" Type="http://schemas.openxmlformats.org/officeDocument/2006/relationships/hyperlink" Target="https://dalil.kg/document/430864" TargetMode="External"/><Relationship Id="rId5xr8_uzxpf4y1-qiiod09" Type="http://schemas.openxmlformats.org/officeDocument/2006/relationships/hyperlink" Target="https://dalil.kg/document/2300153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1xb5ei3rm6mfysqtbnc" Type="http://schemas.openxmlformats.org/officeDocument/2006/relationships/hyperlink" Target="https://dalil.kg/document/230042460" TargetMode="External"/><Relationship Id="rIdkcad5lb0l04bzsmxjix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2026-09-27T11:29:34.320Z</dcterms:created>
  <dcterms:modified xsi:type="dcterms:W3CDTF">2026-09-27T11:29:34.320Z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