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cczhrbb3izjfryhbl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запрете доступа к сайтам, содержащим контент с элементами порнографического характера в интернет-пространстве Кыргызской Республики», в соответствии со статьями </w:t>
      </w:r>
      <w:hyperlink w:history="1" r:id="rIdrraavbm0dr0s2xomao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pihtqzsjzq7sokh_3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he7amvejtahwvgpnp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приостановления </w:t>
      </w:r>
      <w:r>
        <w:rPr>
          <w:rFonts w:ascii="Arial" w:cs="Arial" w:eastAsia="Arial" w:hAnsi="Arial"/>
          <w:sz w:val="24"/>
          <w:szCs w:val="24"/>
        </w:rPr>
        <w:t xml:space="preserve">и ограничения работы</w:t>
      </w:r>
      <w:r>
        <w:rPr>
          <w:rFonts w:ascii="Arial" w:cs="Arial" w:eastAsia="Arial" w:hAnsi="Arial"/>
          <w:sz w:val="24"/>
          <w:szCs w:val="24"/>
        </w:rPr>
        <w:t xml:space="preserve">сайта и (или) страницы сайта, содержащих контент с элементами порнографического характера в интернет-пространстве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mgnle6ezssc8qc5cm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Министерства культуры, информации и молодежной политики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10 июня 2025 года № 328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-ntshxicxopcrxgg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ведет реестр заблокированных сайтов, содержащих элементы порнографического характера;»;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одп</w:t>
      </w:r>
      <w:r>
        <w:rPr>
          <w:rFonts w:ascii="Arial" w:cs="Arial" w:eastAsia="Arial" w:hAnsi="Arial"/>
          <w:sz w:val="24"/>
          <w:szCs w:val="24"/>
        </w:rPr>
        <w:t xml:space="preserve">ункт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приостанавливает и ограничивает работу сайта и (или) страницы сайта в сети Интернет в случае неисполнения норм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марта 2026 года № 18 (3778)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tuutva0rk9zh_qbf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dalil.kg/document/230042506</w:t>
      </w:r>
    </w:hyperlink>
  </w:p>
  <w:p>
    <w:pPr>
      <w:spacing w:after="0" w:before="40"/>
      <w:jc w:val="center"/>
    </w:pPr>
    <w:hyperlink w:history="1" r:id="rIdzk5e-78vumnq1rmho59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czhrbb3izjfryhbltfy" Type="http://schemas.openxmlformats.org/officeDocument/2006/relationships/hyperlink" Target="https://dalil.kg/document/230029612" TargetMode="External"/><Relationship Id="rIdrraavbm0dr0s2xomao0mx" Type="http://schemas.openxmlformats.org/officeDocument/2006/relationships/hyperlink" Target="https://dalil.kg/document/112301#st_13" TargetMode="External"/><Relationship Id="rIdbtpihtqzsjzq7sokh_3qs" Type="http://schemas.openxmlformats.org/officeDocument/2006/relationships/hyperlink" Target="https://dalil.kg/document/112301#st_17" TargetMode="External"/><Relationship Id="rIdthe7amvejtahwvgpnpgrf" Type="http://schemas.openxmlformats.org/officeDocument/2006/relationships/hyperlink" Target="https://dalil.kg/document/230042513" TargetMode="External"/><Relationship Id="rIdmmgnle6ezssc8qc5cmnwq" Type="http://schemas.openxmlformats.org/officeDocument/2006/relationships/hyperlink" Target="https://dalil.kg/document/230028284" TargetMode="External"/><Relationship Id="rIdxg-ntshxicxopcrxggjqe" Type="http://schemas.openxmlformats.org/officeDocument/2006/relationships/hyperlink" Target="https://dalil.kg/document/2300283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tuutva0rk9zh_qbfllv" Type="http://schemas.openxmlformats.org/officeDocument/2006/relationships/hyperlink" Target="https://dalil.kg/document/230042506" TargetMode="External"/><Relationship Id="rIdzk5e-78vumnq1rmho59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2026-09-23T20:39:43.195Z</dcterms:created>
  <dcterms:modified xsi:type="dcterms:W3CDTF">2026-09-23T20:39:43.195Z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