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bnappljki5lqmd_vn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Национальной цифровой экосистеме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Национальной цифровой экосистеме (далее - Положение) разработано в соответствии с Цифровым </w:t>
      </w:r>
      <w:hyperlink w:history="1" r:id="rIdn2xg2ezcq7hn1itafxd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Цифровой кодекс) и определяет общие правила использования объектов (элементов) Национальной цифровой экосистемы, предназначенных для предоставления цифровых государственных сервисов, а также правила взаимодействия ее участников, формирования источников и обработки данных, создания цифровых государственных сервисов (далее - госсервисы).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цифровая экосистема (далее - Нацэкосистема) предназначена для предоставления госсервисов по общим правилам их создания и использования. Поставщиками госсервисов являются государственные органы и органы местного самоуправления Кыргызской Республики, а также юридические лица - участники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Принципами Нацэкосистемы в соответствии с Цифровым </w:t>
      </w:r>
      <w:hyperlink w:history="1" r:id="rIdqa1xynpi4ezqozwshc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общедоступность, модульность, первичность использования облачных вычислений, вариативность, параллельность, независимость от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Владельцем Нацэкосистемы является Кыргызская Республика, от имени которой действует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адаптер цифрового ресурса участника системы цифрового взаимодействия "Тундук" (далее - система "Тундук")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обеспечивает конвертацию запросов данных, передаваемых посредством системы "Тундук", в формат, требуемый цифровым ресурсом участника взаимодействия, и обратно при предоставлении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аутентификационный сертификат сервера безопасности</w:t>
      </w:r>
      <w:r>
        <w:rPr>
          <w:rFonts w:ascii="Arial" w:cs="Arial" w:eastAsia="Arial" w:hAnsi="Arial"/>
          <w:sz w:val="24"/>
          <w:szCs w:val="24"/>
        </w:rPr>
        <w:t xml:space="preserve"> - цифровой документ, содержащий открытый ключ, информацию о владельце ключа, области применения ключа, подписанный выдавшим его аккредитованным удостоверяющим центром, удостоверяющий подлинность сервера безопасности и используемый для аутентификации серверов безопасности при установлении соединения между серверами безопасности участников цифрового взаимодействия, позволяющий с достоверностью установить участников, отправивших и получивших цифровые данные и/или цифровые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системы "Тундук"</w:t>
      </w:r>
      <w:r>
        <w:rPr>
          <w:rFonts w:ascii="Arial" w:cs="Arial" w:eastAsia="Arial" w:hAnsi="Arial"/>
          <w:sz w:val="24"/>
          <w:szCs w:val="24"/>
        </w:rPr>
        <w:t xml:space="preserve"> - цифровая технологическая система подачи заявок от участников для цифрового взаимодействия посредством системы "Тундук"; перечень необходимых данных в каталоге системы "Тундук" определяется отраслевым регулятором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каталог метаданных</w:t>
      </w:r>
      <w:r>
        <w:rPr>
          <w:rFonts w:ascii="Arial" w:cs="Arial" w:eastAsia="Arial" w:hAnsi="Arial"/>
          <w:sz w:val="24"/>
          <w:szCs w:val="24"/>
        </w:rPr>
        <w:t xml:space="preserve"> - общедоступный для участников Нацэкосистемы цифровой ресурс, в котором зарегистрированы метаданные о цифровых объектах (элементах) Нацэкосистемы для целей их идентификации, поиска и управления ими; порядок ведения каталога метаданных и регистрации метаданных владельцами (обработчиками) объектов определяется отраслевым регулятором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лог-файл (log file)</w:t>
      </w:r>
      <w:r>
        <w:rPr>
          <w:rFonts w:ascii="Arial" w:cs="Arial" w:eastAsia="Arial" w:hAnsi="Arial"/>
          <w:sz w:val="24"/>
          <w:szCs w:val="24"/>
        </w:rPr>
        <w:t xml:space="preserve"> - текстовый журнал событий о работе системы, содержащий автоматически записываемые с помощью программного обеспечения сведения об ошибках, действиях пользователей и других событиях на сервере или в системе, используемый для устранения неполадок, контроля работы системы или сервера, выявления несанкционированных действий и других событий, обеспечивающих работоспособность системы или сервера;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локальный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безопасности, находящихся в управлении участника цифрового взаимодействия посредством системы "Тундук", и осуществляющее сбор статистики использования цифрового ресурса такого участника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мастер-данные (master-data)</w:t>
      </w:r>
      <w:r>
        <w:rPr>
          <w:rFonts w:ascii="Arial" w:cs="Arial" w:eastAsia="Arial" w:hAnsi="Arial"/>
          <w:sz w:val="24"/>
          <w:szCs w:val="24"/>
        </w:rPr>
        <w:t xml:space="preserve"> - уникальные сведения (структурированные цифровые записи) об объекте либо субъекте (физическом или юридическом лице), используемые при осуществлении межведомственного цифрового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фабрика госсервисов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цифровая технологическая система (платформа), предназначенная для создания и развития цифровых государственных сервисов, обеспечивающая доступ владельца госсервиса к общему пространству цифровых данных Нацэкосистемы, тестирования госсервиса до начала его использования, мониторинг его работы, взаимодействие с другими госсервисами в цифровой среде, развитие госсервиса и внесение в него изменений; правила работы фабрики госсервисов устанавливаются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центральный центр мониторинга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отслеживающее состояние серверов безопасности и осуществляющее сбор статистики использования в системе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контейнеризация</w:t>
      </w:r>
      <w:r>
        <w:rPr>
          <w:rFonts w:ascii="Arial" w:cs="Arial" w:eastAsia="Arial" w:hAnsi="Arial"/>
          <w:sz w:val="24"/>
          <w:szCs w:val="24"/>
        </w:rPr>
        <w:t xml:space="preserve"> - процесс развертывания программного обеспечения, который объединяет код приложения со всеми файлами и библиотеками, необходимыми для запуска в любой инфраструктуре и в различных средах;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оркестрация контейнеров</w:t>
      </w:r>
      <w:r>
        <w:rPr>
          <w:rFonts w:ascii="Arial" w:cs="Arial" w:eastAsia="Arial" w:hAnsi="Arial"/>
          <w:sz w:val="24"/>
          <w:szCs w:val="24"/>
        </w:rPr>
        <w:t xml:space="preserve"> - программная технология, позволяющая автоматически управлять контейнерами, автоматизируя развертывание, масштабирование, управление жизненным циклом, балансировку нагрузки и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платформа контейнеризации и оркестрации</w:t>
      </w:r>
      <w:r>
        <w:rPr>
          <w:rFonts w:ascii="Arial" w:cs="Arial" w:eastAsia="Arial" w:hAnsi="Arial"/>
          <w:sz w:val="24"/>
          <w:szCs w:val="24"/>
        </w:rPr>
        <w:t xml:space="preserve"> - программное решение, которое позволяет управлять контейнерами для автоматизации развертывания, масштабирования и управления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в настоящем Положении понимаются в значениях, указанных в Цифровом </w:t>
      </w:r>
      <w:hyperlink w:history="1" r:id="rIdzjuxaedi7-stc4pwgy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и/или используются в соответствии с принятым значением в законодательстве Кыргызской Республики и международной практике, если иное не определено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и объекты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(субъектами) Нацэкосистемы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отраслевой регулятор Нацэкосистемы (владелец Нацэкосистемы);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органы, органы местного самоуправления (владельцы объектов), юридические лица, являющиеся обработчиками, осуществляющими обработку цифровых записей, эксплуатацию цифровых технологических систем, предоставление цифровых сервисов, доступ к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независимо от организационно-правовой формы (владельцы, обработчики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лица, являющиеся владельцами (обработчиками, поставщиками) элементов Нацэкосистемы или их пользователями.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субъект правоотношений в цифровой среде вправе стать участником Нацэкосистемы при условии соблюдения ее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Объектами (элементами) Нацэкосистемы являются принадлежащие и/или эксплуатируемые субъектами (участниками)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цифровые ресурсы (базы данных, предназначенные для распространения цифровых данных и доступа к ним, приложения, сайты);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цифровые сервисы (в том числе доверенные, базовые);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цифровые технологические системы (в том числе центры обработки данных, системы искусственного интеллекта, телекоммуникационные сети) и их структурные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Участники Нацэкосистемы исходя из собственных потребностей вправе определять состав создаваемых и используемых в своей деятельности объектов Нацэкосистемы с учетом ее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Объекты Нацэкосистемы проектируются и создаются таким образом, чтобы функционировать независимо от конкретных цифровых устройств и их местоположения, должны основываться преимущественно на открытых форматах данных (записей) и интерфейсах обмена данными и не зависеть от конкретного поставщика цифровых устройств, форматов данных (записей) и интерфейсах обмена данными, права на которые принадлежат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Нацэкосистемы вправе по своему усмотрению осуществлять обработку цифровых данных в том формате, теми способами и в такой последовательности операций, которые в лучшей степени обеспечивают достижение цели обработки, если иное не установлено законами и принимаемыми в соответствии с ними нормативными правовыми актами или соглашением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Участникам Нацэкосистемы принадлежат права и обязанности, установленные Цифровым кодексом,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Архитектура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Нацэкосистема развертывается на архитектуре облачных вычислений государственной платформы "Правительственное облако" - "G-Cloud", поддерживает микросервисную отказоустойчивую архитектуру и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источники цифровых данных, общее пространство цифровых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(муниципальные) цифровые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цифровые ресурсы участников Нацэкосистемы (владельцев/поставщиков цифровых данных, цифровых ресурсов, приложений, сайтов);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доверенные сервисы: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цифрового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гарантированной доставки сообщений;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среда и инструментарий разработки, тестирования и запуска (развертывания) цифровых госсервисов (примеры кода, документация);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базовые цифровые сервисы: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управления микросервисами (непрерывной интеграции, поставки и развертывания сервисов, непрерывного тестирования и мониторинга, использования микросервисной архитектуры, программные решения для настройки сервисов, в том числе сервисы настройки, журналирования, сбора метрик, управления учетными записями пользователей, управления базами данных различных типов, интеграционного взаимодействия и управления очередями сообщений);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безопасности, обеспечивающие функции защиты данных, обнаружения и блокирования сетевых атак, аудит событий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управление доступом, согласиями на обработку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сервисы прикладной бизнес-логики, обеспечивающие программную реализацию бизнес-процессов/операций, их правил и ограничений, компоновку в единый требуемый потребителем цифровой 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платформа контейнеризации и оркестрации сервисов (управление контейнерами, оркестрация контейнеров, репозиторий образов, безопасность контейнерных сервисов, масштабирование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ресурсы (справочная информация системы "Тундук", каталоги, реестры, библиотеки, программное обеспечение, адресная система, пространственные данные, открытые данные, семантические ресурсы, каталог/реестр стилей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вспомогательные сервисы (службы искусственного интеллекта, обработки и аналитики больших данных, чат-боты, аналитика и обратная связь, контакт-центр и другие компоненты);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приложения, сайты: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сайт/портал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и сайты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построении Нацэкосистемы с функционирующей на ней платформой сервисов используется подход компонентно-сервисноориентированной архитектуры (Service Oriented Architecture, SOA) и микросервисной архитектуры, при котором приложение строится как набор небольших цифровых сервисов, каждый из которых работает в собственном процессе и коммуницирует с остальными, используя легковесные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сервисы построены вокруг потребностей пользователей и быстро развертываются с использованием полностью автоматизированной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компоненты (микросервисы) такой платформы легко заменяются, быстро вводятся в эксплуатацию, развертываются и масштабируются независимо от остальных, устойчивы к сбоям, позволяют использовать разные технологии и языки.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органы, органы местного самоуправления, их подведомственные подразделения, учреждения, предприятия и организации, являющиеся владельцами, обработчиками или поставщиками цифровых данных/госсервисов/ресурсов/приложений/технологических систем, являются участниками Нацэкосистемы и подлежат регистрации в цифровом реестре Нацэкосистемы в качестве ее участников, владельцев/обработчиков ее объектов (элементов) и/или поставщиков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Регулирование деятельности, связанной с Нацэкосистемой, надзор за такой деятельностью осуществляет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отраслевом регуляторе Нацэкосистемы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Цифровой реестр Нацэкосистемы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Возможность использования объектов (элементов) Нацэкосистемы, их взаимодействие и совместимость обеспечивает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Цифровой реестр Нацэкосистемы состоит из цифровых записей, содержащих следующие данные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владельце (обработчике, поставщике)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пользователях (потребителях)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госсервисах, в рамках которых используется объект (элемент)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других объектах (элементах) Нацэкосистемы, с которыми данный объект (элемент) Нацэкосистемы взаимодействует (взаимодействующие объекты (элементы);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способах использования объекта (элемента)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результатах использования объекта (элемента) Нацэкосистемы, в том числе во взаимодействующих объектах (элементах);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лицах, ответственных за обеспечение защиты объекта (элемента) Нацэкосистемы, их контактная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показателях, характеризующих доступность объекта (элемента) Нацэкосистемы (предельный период недоступности в год, сроки восстановления доступности в случае сбоя, одновременное количество пользователей);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используемых форматах данных и интерфейсах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Включение объекта в цифровой реестр Нацэкосистемы осуществляется на добровольной основе и без взимания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Условиями включения объекта в цифровой реестр Нацэкосистемы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совместимости и возможности взаимодействия объекта с другими объектами (элементами)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положительных результатов тестирования функциональности и цифровой устойчивости объекта с использованием фабрики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данных, указанных в пункте 17 настоящего Положения и необходимых для создания цифровой записи об объекте (элементе) в цифровом реестре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Ведение цифрового реестра Нацэкосистемы осуществляется отраслевым регулятором Нацэкосистемы путем создания, изменения соответствующих цифровых записей в цифровом реестре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Отраслевой регулятор Нацэкосистемы создает в цифровом реестре Нацэкосистемы цифровую запись о новом объекте (элементе) в течение пяти рабочих дней с момента получения от владельца объекта данных, подтверждающих выполнение условий включения объекта в цифровой реестр Нацэкосистемы, установленных пунктом 19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цифровой записи в цифровом реестре Нацэкосистемы осуществляется отраслевым регулятором Нацэкосистемы по обращению владельца соответствующего объекта (элемента)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объекта из числа элементов Нацэкосистемы соответствующие данные об этом вносятся в цифровой реестр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Цифровые записи в цифровом реестре Нацэкосистемы являются общедоступными. Отраслевой регулятор Нацэкосистемы обеспечивает доступ к цифровому реестру Нацэкосистемы посредством системы цифрового взаимодействия, а также через приложение и сайт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создания записей в цифровом реестре Нацэкосистемы, лица, желающие стать участниками Нацэкосистемы, подают онлайн-заявку о предоставлении доступа к цифровому реестру Нацэкосистемы для ввода соответствующих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заявки, порядок подтверждения полномочий, доступа к цифровому реестру Нацэкосистемы для ввода необходимых данных в цифровом реестре Нацэкосистемы определяет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вводимых владельцами данных об объекте (элементе) Нацэкосистемы для создания цифровой записи в цифровом реестре Нацэкосистемы указан в </w:t>
      </w:r>
      <w:hyperlink w:history="1" r:id="rIdhd5i1kprl4ujzsb8gq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Источники цифровых данных Нацэкосистемы, обработка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Цифровые ресурсы участников Нацэкосистемы являются источниками цифровых данных, обрабатываемых в рамках Нацэкосистемы, и образуют общее пространство цифровых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установлено нормативными правовыми актами или соглашением участников Нацэкосистемы, такие данные являются открытыми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Участник Нацэкосистемы обязан предоставлять доступ к своим цифровым ресурсам для целей обработки данных из них в общем пространстве цифровых данных в случаях, установленных законодательством или соглашением такого участника с другими участниками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участников Нацэкосистемы обрабатывать данные в общем пространстве цифровых данных может быть ограничено только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Нацэкосистемы вправе потребовать обезличивания данных, если обработка персональных данных не является необходимым условием цифрового взаимодействия и создания цифрового сервиса для такого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Обработка цифровых данных осуществляется на принципах добровольности участия, добросовестности, повторного использования, совместимости и переносимости, недопустимости недобросовестной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Цифровые данные подлежат обработке в рамках Нацэкосистемы независимо от их формата. Выбор форматов данных, способов их обработки должны соответствовать целям обработки, условиям, установленным законодательством Кыргызской Республики и/или соглашением участников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Обработка цифровых записей в рамках Нацэкосистемы осуществляется с учетом их метаданных, определяющих владельцев или принципалов цифровых записей, допустимые цели и способы обработки, форматы цифровых записей и интерфейсы обмена данными, а также иные характеристики, важные для обработки цифровых записей.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Метаданные подлежат регистрации в общедоступном для участников Нацэкосистемы каталоге метаданных, который ведет отраслевой регулятор Нацэкосистемы. Порядок ведения каталога метаданных и регистрации метаданных владельцами (обработчиками) цифровых ресурсов определяется отраслевым регулятором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и муниципальные цифровые ресурсы функционируют на принципах однократного сбора и многократного использования данных. Потребитель вправе не предоставлять данные, которые уже содержатся в государственных цифровых ресурсах.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Источниками мастер-данных являются следующие государственные цифровые ресурсы: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цифровой реестр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реестр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государственные цифровые ресурсы, содержащие уникальные цифровые данные (записи).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Владельцы (обработчики, поставщики) государственных цифровых ресурсов и госсервисов вправе запрашивать у пользователей (потребителей) данные, содержащиеся в цифровых ресурсах, указанных в пункте 32 настоящего Положения, только для целей актуализации таких данных, и не вправе собирать и хранить такие мастер-данные в своих цифровых ресурсах.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Правила взаимодействия участников посредством системы "Тундук"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Система "Тундук" является объектом (элементом) Нацэкосистемы, посредством которой осуществляется взаимодействие участников Нацэкосистемы для обработки цифровых данных из цифровых ресурсов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Участники Нацэкосистемы обязаны взаимодействовать между собой в рамках Нацэкосистемы посредством системы "Тундук", владельцем которой от имени Кыргызской Республики является отраслевой регулятор Нацэкосистемы, по правилам,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участников Нацэкосистемы осуществляется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Каждый участник Нацэкосистемы обязан предоставлять доступ к своим цифровым ресурсам для целей обработки данных из них в случаях, установленных законодательством Кыргызской Республики или соглашением с другими участниками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Участники Нацэкосистемы обязаны преимущественно использовать открытые программные интерфейсы для взаимодействия (обмена цифровыми данными) с другими участниками Нацэкосистемы и не вправе требовать использования дополнительных коммерческих решений или интерфейсов, цифровых устройств, форматов данных (записей) и интерфейсов обмена данными, права на которые принадлежат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Взаимодействие государственных органов, органов местного самоуправления, государственных и муниципальных учреждений и организаций между собой, а также с другим участниками Нацэкосистемы при предоставлении государственных и муниципальных услуг и осуществлении государственных и муниципальных функций осуществляется исключительно с использованием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Посредством системы "Тундук"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госсервисы взаимодействия, предназначенные для обработки данных государственными органами, органами местного самоуправления Кыргызской Республики и юридическими лицами, участвующими в предоставлении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пользовательские сервисы, то есть госсервисы для пользователей, в том числе физических лиц (потребителей).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составе системы "Тундук" создается система справочной информации (общедоступные реестры, каталоги технической информации), которая предназначена для хранения и общего использования данных, необходимых для создания госсервисов и цифрового взаимодействия участников Нацэкосистемы, обеспечения единообразного представления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Архитектура системы "Тундук" указана в </w:t>
      </w:r>
      <w:hyperlink w:history="1" r:id="rIdnhwi4hnffjn-sn9me8o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серверы безопасности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локальные центры мониторинга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центральные компоненты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Сервер безопасности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шифрует и дешифрует передаваемые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составляет лог-файлы, создает доказательную ценность для данных с цифровыми сигнатурами, штампами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проверяет права доступа участника взаимодействия, управляет аутентификационными сертификатами сервера безопасности и квалифицированными сертификатами ключа проверки цифровой подписи для подписания и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блокирует доступ к цифровым данным, госсервису для цифрового ресурса неуполномоченного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передает цифровые данные связанного с ним цифрового ресурса другому участнику взаимодействия по криптографически защищенному каналу/телекоммуникационной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ведение журнала лог-файлов.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цифровом ресурсе может быть расположено несколько серверов безопасности, работающих параллельно.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Локальный центр мониторинга не является обязательным компонентом и участник взаимодействия может не использовать его. У локального центра мониторинга отсутствует доступ к данным, проходящим через сервер безопасности участника системы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Центральными компонентами системы "Тундук"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регистрационный сервер;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сервер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центральный центр мониторинга.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Регистрационный сервер системы "Тундук" выдает серверу безопасности участника взаимодействия адрес сервера безопасности необходимого поставщика/обработчика цифрового сервиса и передает данные об аутентификационных сертификатах серверов безопасности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Отраслевой регулятор Нацэкосистемы осуществляет процедуру регистрации аутентификационных сертификатов сервера безопасности и квалифицированных сертификатов ключей проверки цифровой подписи цифровых ресурсов участников на центральном сервере.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Центральный центр мониторинга отслеживает состояние серверов безопасности и осуществляет сбор статистики использования системы "Тундук". Центр мониторинга не имеет доступа к данным, проходящим через систему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Любой участник взаимодействия вправе использовать стандартный интерфейс взаимодействия с сервисами аутентификации и авторизации пользователей. Сервисы системы "Тундук" могут предоставляться посредством такого стандартного интерфейса.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Взаимодействие посредством системы "Тундук" осуществляется в соответствии с техническими требованиями, установленными отраслевым регулятором Нацэкосистемы. Каждый обмен цифровыми данными осуществляется в зашифрованном виде, подписывается квалифицированной цифровой подписью цифрового ресурса участника, а также снабжается криптографически соединенным лог-файлом с целью обеспечения его подлинности и целостности. Лог-файлы хранятся минимум три года, если более длительное время хранения не установлено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Каждый участник цифрового взаимодействия несет ответственность за обеспечение кибербезопасности своего цифрового ресурса и цифровой устойчивости предоставляемого цифрового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Объем и структура цифровых данных, доступ к которым предоставляется посредством системы "Тундук", определяются в соответствии с потребностями участника Нацэкосистемы и указываются в цифровом реестре Нацэкосистемы и соглашении между участниками (поставщиками/обработчиками цифровых сервисов) о взаимодействии и уровне сервиса (Service level agreement - SLA), которым определяются порядок взаимодействия, доступа к цифровым данным, условия получения цифровых сервисов, ответственность за нарушения условий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 взаимодействии участников системы "Тундук" утверждается отраслевым регулятором Нацэкосистемы и размещается на его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Каждый участник Нацэкосистемы, зарегистрированный в цифровом реестре Нацэкосистемы, может присоединиться к системе "Тундук", зарегистрировав соответствующую заявку в каталоге системы "Тундук" и выполнив следующие технические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сервер безопасности, создать адаптер цифрового ресурса, при необходимости - локальный центр мониторинга, а также обеспечить работоспособность своего цифрового ресурса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архивирование лог-файлов запросов цифровых данных, сервисов с требуемой частотой архивации и в соответствии с перечнем архивируемых данных, определить лиц, имеющих право доступа к архивированным лог-файлам, а также условия такого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цифровую устойчивость собственных цифровых сервисов и цифровых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заключить с другим участником Нацэкосистемы соответствующее соглашение о взаимодействии и уровне сервиса, обеспечивать выполнение его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 извещать о перебоях в предоставлении сервиса, плановых и профилактических работах, любых нарушениях и сбоях в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однозначную идентификацию уполномоченного на запрос сервиса лица и передачу идентификатора такого уполномоченного лица в запросе на сервис.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заявки, состав (перечень) сведений для регистрации в каталоге системы "Тундук" определяется отраслевым регулятором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присоединения к системе "Тундук" каждый участник взаимодействия: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собственный счет получает аутентификационный сертификат сервера безопасности, квалифицированную цифровую подпись для своей цифровой технологической системы в аккредитованном удостоверяющем центре и регистрирует свой сервер безопасности в системе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аутентификационный сертификат сервера безопасности, квалифицированный сертификат проверки цифровой подписи цифровой технологической системы отраслевому регулятору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закрытые ключи аутентификационного сертификата сервера безопасности, квалифицированного сертификата проверки цифровой подписи цифровой технологической системы на своем сервере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Участник взаимодействия может быть отключен от системы "Тундук",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присоединении представил недостоверную или неполную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нарушил условия взаимодействия, установленные настоящим Положением или соглашением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допускает недобросовестную обработку цифровых данных,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обработку неполных, неточных и (или) неактуальных цифровых данных, принятие решений на основании которых будет незаконным или несправедливым для принципала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обработку цифровых данных, нарушающих право на идентичность и (или) ставящих принципалов данных в неравное положение по критерию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цифровых данных нарушает принцип добровольности и приводит к избыточной обработке данных о принципале, в частности, при заключении с ним договора или предоставлении доступа к цифровому сервису;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обработки для пользователя обусловливается действиями, которые не связаны с целями и задачами такого доступа, в том числе в случае навязывания услуг или параметров обработки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принципалы данных и (или) пользователи не имеют полной, достоверной и актуальной информации об обработке и действиях, необходимых для ее осуществления, до начала такой обработки.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Правила работы фабрики госсервисов, создания и использования госсервисов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состав фабрики госсервисов входят доверенные сервисы, среда и инструментарий разработки, тестирования и запуска (развертывания) госсервисов, базовые цифровые сервисы, указанные в пункте 12 настоящего Положения, иные компоненты по мере их создания, определяемые отраслевым регулятором Нацэкосистемы в качестве необходимых.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Архитектура фабрики госсервисов приведена в </w:t>
      </w:r>
      <w:hyperlink w:history="1" r:id="rIdfcgrf_mlhfziiekv1cb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Обеспечение условий для создания госсервисов, их учет, эксплуатация фабрики госсервисов, осуществление прав и обязанностей ее владельца осуществляет отраслевой регулятор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создание госсервисов и осуществляет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имени Кыргызской Республики осуществляет права и обязанности владельца приложений и сайта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документов, оформляющих создание или изменение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государственным органам и органам местного самоуправления в процессе цифровой трансформации, в том числе при разработке и согласовании ими документов и процедур, касающихся госсервисов, предоставления доступа к открытым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публикует на своем сайте требования к технико-экономическим обоснованиям, техническим спецификациям, техническим заданиям на создание цифровых сервисов для государственных органов, органов местного самоуправления и уполномоченных ими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ключевые показатели эффективности госсервисов и осуществляет их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оценку цифровой устойчивости госсервисов и выдает обязательные для исполнения поставщиками госсервисов предписания по повышению их цифровой устойчивости;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методик обучения, повышения квалификации государственных и муниципальных служащих и иных лиц в части использования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Государственные органы и органы местного самоуправления, являющиеся владельцами или поставщиками/обработчиками госсервисов (участники фабрики сервисов), производят тестирование и запуск госсервисов только посредством фабрики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Фабрика госсервисов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владельца госсервиса к общему пространству цифровых данных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тестирование госсервиса до начала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работы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госсервиса с другими госсервисами и иными объектами в рамках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госсервиса и внесение в него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Фабрика госсервисов функционирует на основе применения следующих инструментов и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единой облачной платформы правительственного облака;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среды (общего пространства) государственных открытых данных, свободных для использования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технологий и алгоритмов искусственного интеллекта, предиктивной аналитики на основе анализа больших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общих доверенных, базовых и вспомогательных сервисов и инструментов разработки для ускоренной разработки и внедрения новых госсервисов, сокращения времени для их ввода, обеспечение открытого и недискриминационного доступа для всех участников к таким сервисам и инструментам;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повторного использования цифровых решений, данных,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 цифровых записей (данных) над бумажными документами, переход от документов к данным, отказ от бумажного документооборота, перевод всех процессов в цифровую форму; создание сервисов цифровыми по умолчанию от начала до конца;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совместимость (интероперабельность) цифровых данных/ресурсов на основе единых правил, использование открытых программных интерфейсов для взаимодействия (обмена цифровыми данными) с другими участниками (совместимых с текущей версией системы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клиентоориентированность и омниканальность - создание и использование госсервисов, ориентированных на всесторонний учет интересов и эффективное удовлетворение потребностей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масштабируемость, требуемая отказоустойчивость и производительность, возможность непрерывного совершенствования с учетом развития цифровых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кибербезопасности и цифровой устойчивости цифровых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использование децентрализованной модели архитектуры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Фабрика госсервисов может функционировать с применением энергоэффективных и ресурсосберегающих технологий при создании и эксплуатации цифровых 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Принципами создания и использования госсервисов в соответствии с Цифровым </w:t>
      </w:r>
      <w:hyperlink w:history="1" r:id="rIduyiczjh8-k100vcepsd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пропорциональность, совместимость, приоритет интересов потребителя, доступность, уверенность (доверие), упрощение, постоянное улучшение на основе обратной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Основанием для обработки персональных данных в рамках госсервисов является осуществление поставщиком госсервиса обязанностей (полномочий), установленных Цифровым кодексом, законами или принятыми в соответствии с ними нормативными правовыми актами в целях предоставления государственных и муниципальных услуг или осуществления государственных и муниципальных функций. Получение согласия физического лица на такую обработку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обработка в рамках госсервисов персональных данных, которые не требуются для предоставления государственных и муниципальных услуг или осуществления государственных и муниципальных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Решение о создании госсервиса или его изменении принимается участником Нацэкосистемы, заинтересованным в создании или изменении госсервиса.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госсервиса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поставщика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пользователях и потребителях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функции и полномочия, в рамках которых используется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цифровых технологических системах, с использованием которых предоставляется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источники данных, обрабатываемых в рамках госсервиса, в том числе являющихся результатом использования других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способов доступа к госсервису;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результатов использования госсервиса и порядка их использования, в том числе в других госсервисах.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 начала использования госсервиса его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совместимость и взаимодействие созданного госсервиса с другими госсервисами;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тестирование функциональности и цифровой устойчивости госсервиса с использованием фабрики госсервисов и предоставить его результаты отраслевому регулятору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положительном результате тестирования, подтвержденном отраслевым регулятором Нацэкосистемы, предоставить регулятору данные, необходимые для учета госсервиса (в цифровом реестре Нацэкосистемы).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Правила пользования госсервисом утверждаются его поставщиком на основании законодательства, регулирующего выполнение им соответствующих функций или полномочий, и размещаются на сайте такого поставщика, должны быть доступны пользователям госсервиса на сайте или в приложении до начала 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пользования госсервисом должны быть описаны права и обязанности всех категорий пользователей, а также порядок действий для достижения каждой из возможных целей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 госсервисом должны учитывать возможность обработки данных в рамках госсервиса, как по инициативе пользователя, так и в проактивном порядке по инициативе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Правила пользования госсервисом должны содержать описание порядка и последствий обработки данных в рамках госсервиса: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типы, источники исходных данных, обрабатываемых в рамках госсервиса, и их принципалов;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возможных вариантов обработки данных (создание, обновление, уточнение, изменение, поиск);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цифровые ресурсы или цифровые записи, в которые вносятся изменения в результате обработки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Отраслевой регулятор Нацэкосистемы обязан обеспечить надлежащую идентификацию, аутентификацию и авторизацию участников для доступа к фабрике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Рассмотрение жалоб и споров, касающихся госсервисов, осуществляется отраслевым регулятором Нацэкосистемы с использованием сайта или приложения госсервисов в соответствии с Цифровым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имеют право на составление отзывов и жалоб относительно пользования госсервисами. Поставщик госсервиса обязан предоставить возможность направления ему отзывов и жалоб посредством приложения или сайта госсервисов, а также возможность выбора потребителем опубликования отзывов или жалоб. Отзывы или жалобы, которые потребитель решил опубликовать, должны быть размещены на сайте поставщика госсервиса не позднее одного рабочего дня после их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Доступ к пользовательским госсервисам осуществляется через приложения и сайт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Приложения и сайт госсервисов обеспечивают: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доступ пользователей к сведениям о госсервисах, правилам пользования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использования госсервисов для получения соответствующих государственных или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загрузки данных, в том числе цифровых документов и цифровых дубликатов документов, для их обработки в рамках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мониторинга хода обработки пользовательских данных, в том числе получения данных о ходе предоставления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возможность получения результатов использования госсервиса за исключением случаев, когда такое получение запрещено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возможность оплаты (услуги) госсервисов и совершения других обязательных платежей, если иное не предусмотрено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возможность направления жалоб на деятельность поставщиков госсервисов и получения решений по таким жалобам;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функции, выполнение которых обеспечивается приложением и сайтом госсервисов.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Доступ участников к доверенным, базовым госсервисам, взаимодействие между госсервисами и приложениями осуществляется через открытый программный интерфейс, позволяющий строить взаимодействие между различными программами и источниками данных по единым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возникновения споров по вопросам взаимодействия участников Нацэкосистемы любая из сторон в порядке досудебного рассмотрения обязана обратиться в отраслевой регулятор Нацэкосистемы, который рассматривает такое обращение в течение двух месяцев с даты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Спор не подлежит рассмотрению отраслевым регулятором Нацэкосистемы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предметом спора не является взаимодействие с использованием Нацэкосистемы;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спор касается заключения соглашения о взаимодействии и с момента направления запроса о заключении соглашения одним участником Нацэкосистемы другому прошло менее трех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прошло более одного года с даты последнего действия в процессе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целях разрешения спора отраслевой регулятор Нацэкосистемы вправе своим решением установить технические и (или) финансовые условия взаимодействия, обязательные для соблюдения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Развитие Нацэкосистемы осуществляется в соответствии с программами и планами развития нацэкосистемы и ее отдельных элементов, утверждаемыми Кабинетом Министров, которые должны учитывать потребности в предоставлении госсервисов, а также общепризнанную международную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Нацэкосистемы вправе по своей инициативе создавать объекты (элементы) Нацэкосистемы, не предусмотренные планами и программами ее развития, но необходимые для деятельности ее участников, которые должны быть внесены в цифровой реестр Нацэкосистемы в установленном Цифровым </w:t>
      </w:r>
      <w:hyperlink w:history="1" r:id="rIdci4xo5sjzmdzu-2hep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Все правоотношения, возникающие между участниками Нацэкосистемы, не указанные в настоящем Положении, регулируются в соответствии с Цифровым </w:t>
      </w:r>
      <w:hyperlink w:history="1" r:id="rIdm0edg26hswenlcorth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данных для создания цифровой записи в цифровом реестре Национальной цифровой экосистемы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сотрудник владельца (поставщика) объекта (элемента) Национальной цифровой экосистемы (Нацэкосистемы) через предоставленный доступ к интерфейсу цифрового реестра Нацэкосистемы вводит следующие сведения о себе (субъекте) и объекте (элементе)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владелец (поставщик) и объект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владельца,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руководителя, уполномоченных лиц, ответственных за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тип объекта Нацэкосистемы (цифровой ресурс, приложение, сайт, цифровой сервис, цифровая технологическая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назначение, основные функции объекта, перечень входящих в его состав цифровых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нормативных правовых актов, регулирующих создание, изменение и ввод в эксплуатацию элемента Нацэкосистемы (для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используемое программное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финансирования (для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акта о вводе в эксплуатацию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(потребители) объекта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пользователей (потребителей) (госорганы, юридические лица, граждане);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количество пользователей (потребителей); предполагаемое количество запросов госсервиса;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и муниципальные услуги и функции, в рамках которых используется элемент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услуги и гос./муниципальной функции, в рамках которой предоставляется госсервис;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объекты, с которыми данный элемент Нацэкосистемы взаимодействует (взаимодействующие элементы):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принадлежность, количество взаимодействующих элементов (ссылки на цифровые записи в цифровом реестре Нацэкосистемы на такие объекты - в части зарегистрированных в цифровом реестре Нацэкосистемы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способы использования и доступа к элементам Нацэкосистемы: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перечень/типы предоставляемых госсервисов;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идентификации и аутентификации пользователей (потребителей);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использования элемента Нацэкосистемы, в том числе во взаимодействующих элементах (результат сервиса);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ответственные за обеспечение защиты элемента Нацэкосистемы, обеспечение цифровой устойчивости госсервиса, их контактную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показатели, характеризующие доступность элемента Нацэкосистемы (SLA) и качество госсервиса: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период недоступности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доступности в случае сбоя;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одновременное количество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источники, используемые форматы данных и интерфейсы обмена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регулятор Нацэкосистемы вправе запросить дополнительные сведения, подтверждающие данные, вводимые владельцем (поставщиком) объекта для создания цифровой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сведений, вводимых для создания цифровой записи в цифровом реестре Нацэкосистемы, несет соответствующий субъект Нацэкосистемы.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системы цифрового взаимодействия "Тундук"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Национальной цифровой экосистеме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фабрики госсервисов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udztfen35b0i14zt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dalil.kg/document/230042564</w:t>
      </w:r>
    </w:hyperlink>
  </w:p>
  <w:p>
    <w:pPr>
      <w:spacing w:after="0" w:before="40"/>
      <w:jc w:val="center"/>
    </w:pPr>
    <w:hyperlink w:history="1" r:id="rIdog9qugwk43tgiacltp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nappljki5lqmd_vnese" Type="http://schemas.openxmlformats.org/officeDocument/2006/relationships/hyperlink" Target="https://dalil.kg/document/230042560" TargetMode="External"/><Relationship Id="rIdn2xg2ezcq7hn1itafxdx4" Type="http://schemas.openxmlformats.org/officeDocument/2006/relationships/hyperlink" Target="https://dalil.kg/document/230029914" TargetMode="External"/><Relationship Id="rIdqa1xynpi4ezqozwshcg-i" Type="http://schemas.openxmlformats.org/officeDocument/2006/relationships/hyperlink" Target="https://dalil.kg/document/230029914" TargetMode="External"/><Relationship Id="rIdzjuxaedi7-stc4pwgyr1u" Type="http://schemas.openxmlformats.org/officeDocument/2006/relationships/hyperlink" Target="https://dalil.kg/document/230029914" TargetMode="External"/><Relationship Id="rIdhd5i1kprl4ujzsb8gqkwe" Type="http://schemas.openxmlformats.org/officeDocument/2006/relationships/hyperlink" Target="https://dalil.kg/document/230042564#pr1" TargetMode="External"/><Relationship Id="rIdnhwi4hnffjn-sn9me8os5" Type="http://schemas.openxmlformats.org/officeDocument/2006/relationships/hyperlink" Target="https://dalil.kg/document/230042564#pr2" TargetMode="External"/><Relationship Id="rIdfcgrf_mlhfziiekv1cb_i" Type="http://schemas.openxmlformats.org/officeDocument/2006/relationships/hyperlink" Target="https://dalil.kg/document/230042564#pr3" TargetMode="External"/><Relationship Id="rIduyiczjh8-k100vcepsd0h" Type="http://schemas.openxmlformats.org/officeDocument/2006/relationships/hyperlink" Target="https://dalil.kg/document/230029914" TargetMode="External"/><Relationship Id="rIdci4xo5sjzmdzu-2hepwja" Type="http://schemas.openxmlformats.org/officeDocument/2006/relationships/hyperlink" Target="https://dalil.kg/document/230029914" TargetMode="External"/><Relationship Id="rIdm0edg26hswenlcorthjog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udztfen35b0i14ztqrg" Type="http://schemas.openxmlformats.org/officeDocument/2006/relationships/hyperlink" Target="https://dalil.kg/document/230042564" TargetMode="External"/><Relationship Id="rIdog9qugwk43tgiacltpk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2026-09-24T10:07:59.058Z</dcterms:created>
  <dcterms:modified xsi:type="dcterms:W3CDTF">2026-09-24T10:07:59.058Z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