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КУРАМА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“24” декабря 2024 года № 4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перераспределении денежных средств бюджета </w:t>
      </w:r>
      <w:r>
        <w:rPr>
          <w:rFonts w:ascii="Arial" w:cs="Arial" w:eastAsia="Arial" w:hAnsi="Arial"/>
          <w:sz w:val="24"/>
          <w:szCs w:val="24"/>
        </w:rPr>
        <w:t xml:space="preserve">айыл окмоту Курама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fcydnwi77gidjap7e7c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статьёй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от 20 октября 2021 года № 123 </w:t>
      </w:r>
      <w:r>
        <w:rPr>
          <w:rFonts w:ascii="Arial" w:cs="Arial" w:eastAsia="Arial" w:hAnsi="Arial"/>
          <w:sz w:val="24"/>
          <w:szCs w:val="24"/>
        </w:rPr>
        <w:t xml:space="preserve">“</w:t>
      </w:r>
      <w:r>
        <w:rPr>
          <w:rFonts w:ascii="Arial" w:cs="Arial" w:eastAsia="Arial" w:hAnsi="Arial"/>
          <w:sz w:val="24"/>
          <w:szCs w:val="24"/>
        </w:rPr>
        <w:t xml:space="preserve">О местной государственной администрации и органах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”</w:t>
      </w:r>
      <w:r>
        <w:rPr>
          <w:rFonts w:ascii="Arial" w:cs="Arial" w:eastAsia="Arial" w:hAnsi="Arial"/>
          <w:sz w:val="24"/>
          <w:szCs w:val="24"/>
        </w:rPr>
        <w:t xml:space="preserve">, заслушав и обсудив заключение бюджетной комиссии о перераспределении неиспользованных денежных средств, предусмотренных в плане бюджета на 2024 год, на другие необходимые направления,</w:t>
      </w:r>
      <w:r>
        <w:rPr>
          <w:rFonts w:ascii="Arial" w:cs="Arial" w:eastAsia="Arial" w:hAnsi="Arial"/>
          <w:sz w:val="24"/>
          <w:szCs w:val="24"/>
        </w:rPr>
        <w:t xml:space="preserve"> 3-</w:t>
      </w:r>
      <w:r>
        <w:rPr>
          <w:rFonts w:ascii="Arial" w:cs="Arial" w:eastAsia="Arial" w:hAnsi="Arial"/>
          <w:sz w:val="24"/>
          <w:szCs w:val="24"/>
        </w:rPr>
        <w:t xml:space="preserve">вне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чередная сессия </w:t>
      </w: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-созыва </w:t>
      </w:r>
      <w:r>
        <w:rPr>
          <w:rFonts w:ascii="Arial" w:cs="Arial" w:eastAsia="Arial" w:hAnsi="Arial"/>
          <w:sz w:val="24"/>
          <w:szCs w:val="24"/>
        </w:rPr>
        <w:t xml:space="preserve">Кураминского айылного кенеша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Уменьшить по разделу 70111 «Аппарат» по элементу 2215 на 300 тыс. сомов и увеличить по разделу 70629 «ЖКХ» по элементу 2215 на 300 тыс. сомов.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Уменьшить по разделу 70812 «Спорт» по элементу 2215 на 230 тыс. сомов, увеличить по элементу 2221 на 170 тыс. сомов.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Уменьшить по разделу 70629 «ЖКХ» по элементу 2214 на 60 тыс. сомов и по элементу 3111 на 80 тыс. сомов.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Увеличить по разделу 71093 «Социальная защита» по элементу 2721 на 200 тыс. сомов.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Уменьшить по разделу 70921 «Образование» по элементу 3111 на 800 тыс. сомов и увеличить по разделу 70629 «ЖКХ» по элементу 3112 на 800 тыс. сомов.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Уменьшить по разделу 70921 «Образование» по элементу 2222 на 200 тыс. сомов и увеличить элемент 2221 на 200 тыс. сомов.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Доходную часть бюджета по статье налогов на основе патента уменьшить на 250 тыс. сомов, соответственно уменьшив по расходной смете раздела 70629 «ЖКХ» по элементу 2214.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Исполнение данного постановления и осуществление перераспределения денежных средств поручить начальнику ФЭ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айыл окмоту </w:t>
      </w:r>
      <w:r>
        <w:rPr>
          <w:rFonts w:ascii="Arial" w:cs="Arial" w:eastAsia="Arial" w:hAnsi="Arial"/>
          <w:sz w:val="24"/>
          <w:szCs w:val="24"/>
        </w:rPr>
        <w:t xml:space="preserve">Курама </w:t>
      </w:r>
      <w:r>
        <w:rPr>
          <w:rFonts w:ascii="Arial" w:cs="Arial" w:eastAsia="Arial" w:hAnsi="Arial"/>
          <w:sz w:val="24"/>
          <w:szCs w:val="24"/>
        </w:rPr>
        <w:t xml:space="preserve">Шаршекееве </w:t>
      </w:r>
      <w:r>
        <w:rPr>
          <w:rFonts w:ascii="Arial" w:cs="Arial" w:eastAsia="Arial" w:hAnsi="Arial"/>
          <w:sz w:val="24"/>
          <w:szCs w:val="24"/>
        </w:rPr>
        <w:t xml:space="preserve">Ж.М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постановления и опубликовать его в источниках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Министерство юстиции Кыргызской Республики для включения в Государственный реестр нормативно правовых актов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распоряжение вступает в силу со дня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главу айыл окмоту</w:t>
      </w:r>
      <w:r>
        <w:rPr>
          <w:rFonts w:ascii="Arial" w:cs="Arial" w:eastAsia="Arial" w:hAnsi="Arial"/>
          <w:sz w:val="24"/>
          <w:szCs w:val="24"/>
        </w:rPr>
        <w:t xml:space="preserve"> Курама </w:t>
      </w:r>
      <w:r>
        <w:rPr>
          <w:rFonts w:ascii="Arial" w:cs="Arial" w:eastAsia="Arial" w:hAnsi="Arial"/>
          <w:sz w:val="24"/>
          <w:szCs w:val="24"/>
        </w:rPr>
        <w:t xml:space="preserve">Карымбаеву</w:t>
      </w:r>
      <w:r>
        <w:rPr>
          <w:rFonts w:ascii="Arial" w:cs="Arial" w:eastAsia="Arial" w:hAnsi="Arial"/>
          <w:sz w:val="24"/>
          <w:szCs w:val="24"/>
        </w:rPr>
        <w:t xml:space="preserve"> У.Т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Джумагулов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mqpo3tcjxeyqfjl0f3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dalil.kg/document/230042863</w:t>
      </w:r>
    </w:hyperlink>
  </w:p>
  <w:p>
    <w:pPr>
      <w:spacing w:after="0" w:before="40"/>
      <w:jc w:val="center"/>
    </w:pPr>
    <w:hyperlink w:history="1" r:id="rIdox7_3cl0abdsmgnpba3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ydnwi77gidjap7e7csx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mqpo3tcjxeyqfjl0f3q9" Type="http://schemas.openxmlformats.org/officeDocument/2006/relationships/hyperlink" Target="https://dalil.kg/document/230042863" TargetMode="External"/><Relationship Id="rIdox7_3cl0abdsmgnpba3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2026-09-27T14:35:59.031Z</dcterms:created>
  <dcterms:modified xsi:type="dcterms:W3CDTF">2026-09-27T14:35:59.031Z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