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  2026 года № 181-т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334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,частями 1, 4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пунктами 130, 146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утвержденного </w:t>
      </w:r>
      <w:hyperlink w:history="1" r:id="rIdckygc7i6g2k6_0bvpa-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в сфере бюджетного кредитования» от 19 января 2026 года № 14, подпунктом 2 пункта 2 </w:t>
      </w:r>
      <w:hyperlink w:history="1" r:id="rIdrcc7qeo1bptjfsbtsg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Кыргызкой Республики «О создании открытого акционерного общества «Государственный финансовый холдинг» от 17 июля 2025 года № 424, статьями </w:t>
      </w:r>
      <w:r>
        <w:rPr>
          <w:rFonts w:ascii="Arial" w:cs="Arial" w:eastAsia="Arial" w:hAnsi="Arial"/>
          <w:sz w:val="24"/>
          <w:szCs w:val="24"/>
        </w:rPr>
        <w:t xml:space="preserve">13, 17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«Государственный финансовый холдинг» в установленном порядке передать в государственную собственность имущество, принятое в счет погашения кредиторской задолженности открытого акционерного общества «Автомобилист»,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имущественный комплекс (здания, сооружения) с земельным участком </w:t>
      </w:r>
      <w:r>
        <w:rPr>
          <w:rFonts w:ascii="Arial" w:cs="Arial" w:eastAsia="Arial" w:hAnsi="Arial"/>
          <w:sz w:val="24"/>
          <w:szCs w:val="24"/>
        </w:rPr>
        <w:t xml:space="preserve">площадью 15 361,2 кв.м,</w:t>
      </w:r>
      <w:r>
        <w:rPr>
          <w:rFonts w:ascii="Arial" w:cs="Arial" w:eastAsia="Arial" w:hAnsi="Arial"/>
          <w:sz w:val="24"/>
          <w:szCs w:val="24"/>
        </w:rPr>
        <w:t xml:space="preserve">расположенным по адресу: Иссык-Кульская область, город Каракол, улица Ч. Валиханова, 157, идентификационный код 2-01-01-0155-0039;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автобусы марки </w:t>
      </w:r>
      <w:r>
        <w:rPr>
          <w:rFonts w:ascii="Arial" w:cs="Arial" w:eastAsia="Arial" w:hAnsi="Arial"/>
          <w:sz w:val="24"/>
          <w:szCs w:val="24"/>
        </w:rPr>
        <w:t xml:space="preserve">«Мицубиси Принцесс» </w:t>
      </w:r>
      <w:r>
        <w:rPr>
          <w:rFonts w:ascii="Arial" w:cs="Arial" w:eastAsia="Arial" w:hAnsi="Arial"/>
          <w:sz w:val="24"/>
          <w:szCs w:val="24"/>
        </w:rPr>
        <w:t xml:space="preserve">в количестве 6 единиц, </w:t>
      </w:r>
      <w:r>
        <w:rPr>
          <w:rFonts w:ascii="Arial" w:cs="Arial" w:eastAsia="Arial" w:hAnsi="Arial"/>
          <w:sz w:val="24"/>
          <w:szCs w:val="24"/>
        </w:rPr>
        <w:t xml:space="preserve">1995–1996 годов выпуска,</w:t>
      </w:r>
      <w:r>
        <w:rPr>
          <w:rFonts w:ascii="Arial" w:cs="Arial" w:eastAsia="Arial" w:hAnsi="Arial"/>
          <w:sz w:val="24"/>
          <w:szCs w:val="24"/>
        </w:rPr>
        <w:t xml:space="preserve">с государственными номерами: 01 KG 496 BN, 01 KG 497 BN, 01 KG 498 BN, 01 KG 499 BN, 01 KG 501 BN, 01 KG 502 BN, </w:t>
      </w:r>
      <w:r>
        <w:rPr>
          <w:rFonts w:ascii="Arial" w:cs="Arial" w:eastAsia="Arial" w:hAnsi="Arial"/>
          <w:sz w:val="24"/>
          <w:szCs w:val="24"/>
        </w:rPr>
        <w:t xml:space="preserve">находящиеся по адресу: Иссык-Кульская область, город Каракол, улица Ч. Валиханова, 157.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финансам, бюджету, предпринимательству и развитию конкуренции Жогорку Кенеша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учесть в доходной части республиканского бюджета на 2026 год стоимость нефинансовых активов в сумме 43 953 570 (сорок три миллиона девятьсот пятьдесят три тысячи пятьсот семьдесят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сомов в виде остатка средств, образовавшегося при удовлетворении кредиторских требований открытого акционерного общества «Автомобилист»;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в расходной части республиканского бюджета
 на 2026 год стоимость нефинансовых активов согласно подпункту 1 пункта 2 настоящего распоряжения по смете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на 2027–2028 годов» предусмотреть изменения,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принять в государственную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имущество, указанное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 и Государственному центру по регистрации транспортных средств и водительского состава при Управлении делами Президента Кыргызской Республики в установленном порядке произвести государственную регистрацию права собственности на имущество, указанное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rr6ma4-i-dfoff5w0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dalil.kg/document/230042894</w:t>
      </w:r>
    </w:hyperlink>
  </w:p>
  <w:p>
    <w:pPr>
      <w:spacing w:after="0" w:before="40"/>
      <w:jc w:val="center"/>
    </w:pPr>
    <w:hyperlink w:history="1" r:id="rIdzxqeqlroms52o0sdvz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ygc7i6g2k6_0bvpa-py" Type="http://schemas.openxmlformats.org/officeDocument/2006/relationships/hyperlink" Target="https://dalil.kg/document/230039018" TargetMode="External"/><Relationship Id="rIdrcc7qeo1bptjfsbtsg-zn" Type="http://schemas.openxmlformats.org/officeDocument/2006/relationships/hyperlink" Target="https://dalil.kg/document/230029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rr6ma4-i-dfoff5w0y-" Type="http://schemas.openxmlformats.org/officeDocument/2006/relationships/hyperlink" Target="https://dalil.kg/document/230042894" TargetMode="External"/><Relationship Id="rIdzxqeqlroms52o0sdvzu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2026-09-26T09:20:01.440Z</dcterms:created>
  <dcterms:modified xsi:type="dcterms:W3CDTF">2026-09-26T09:20:01.440Z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