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19 марта 2026 года № 30</w:t>
      </w:r>
    </w:p>
    <w:p>
      <w:pPr>
        <w:spacing w:after="240" w:before="200"/>
        <w:jc w:val="center"/>
      </w:pPr>
      <w:r>
        <w:rPr>
          <w:rFonts w:ascii="Arial" w:cs="Arial" w:eastAsia="Arial" w:hAnsi="Arial"/>
          <w:b/>
          <w:bCs/>
          <w:sz w:val="28"/>
          <w:szCs w:val="28"/>
        </w:rPr>
        <w:t xml:space="preserve">О внесении изменений в Уголовный кодекс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Уголовный </w:t>
      </w:r>
      <w:hyperlink w:history="1" r:id="rId3o1reco7sc3kqr6zstea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137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первый части 1 изложить в следующей редакции:</w:t>
      </w:r>
    </w:p>
    <w:p>
      <w:pPr>
        <w:spacing w:after="120"/>
        <w:ind w:firstLine="56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другого лица сведения или признания, наказать его за деяние, которое совершило оно или другое лицо или в совершении которого оно или другое лицо подозревается, а равно запугать или принудить его или другое лицо к совершению определенных деяний, или по причине дискриминации любого характера, совершенное должностным лицом или лицом, осуществляющим официальные полномочия, либо по его подстрекательству, с его ведома или в результате его бездействия, -";</w:t>
      </w:r>
    </w:p>
    <w:p>
      <w:pPr>
        <w:spacing w:after="120"/>
        <w:ind w:firstLine="567"/>
        <w:jc w:val="both"/>
      </w:pPr>
      <w:r>
        <w:rPr>
          <w:rFonts w:ascii="Arial" w:cs="Arial" w:eastAsia="Arial" w:hAnsi="Arial"/>
          <w:sz w:val="24"/>
          <w:szCs w:val="24"/>
        </w:rPr>
        <w:t xml:space="preserve">б) дополнить примечанием следующего содержания:</w:t>
      </w:r>
    </w:p>
    <w:p>
      <w:pPr>
        <w:spacing w:after="120"/>
        <w:ind w:firstLine="567"/>
        <w:jc w:val="both"/>
      </w:pPr>
      <w:r>
        <w:rPr>
          <w:rFonts w:ascii="Arial" w:cs="Arial" w:eastAsia="Arial" w:hAnsi="Arial"/>
          <w:sz w:val="24"/>
          <w:szCs w:val="24"/>
        </w:rPr>
        <w:t xml:space="preserve">"Примечание. В этой статье под лицом, осуществляющим официальные полномочия, понимается лицо, не подпадающее под определения должностного лица или представителя власти, но обладающее полномочиями распоряжаться, осуществлять надзор, контроль, обучение, лечение, содержание или иными полномочиями в отношении лиц, находящихся от него в зависимости, выполняющее указанные функции на постоянной или временной основе, независимо от оснований и порядка его привлечения к выполнению таких функций, в том числе по трудовому договору либо гражданско-правовому соглашению.".</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24 марта 2026 года № 22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февраля 2026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sq6dchwph94zorh-3y">
      <w:r>
        <w:rPr>
          <w:rFonts w:ascii="Arial" w:cs="Arial" w:eastAsia="Arial" w:hAnsi="Arial"/>
          <w:color w:val="132D3F"/>
          <w:sz w:val="16"/>
          <w:szCs w:val="16"/>
          <w:u w:val="single"/>
        </w:rPr>
        <w:t xml:space="preserve">dalil.kg/document/230043099</w:t>
      </w:r>
    </w:hyperlink>
  </w:p>
  <w:p>
    <w:pPr>
      <w:spacing w:after="0" w:before="40"/>
      <w:jc w:val="center"/>
    </w:pPr>
    <w:hyperlink w:history="1" r:id="rId-cj8qnnl1vexpb4tjqt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1reco7sc3kqr6zstea1"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sq6dchwph94zorh-3y" Type="http://schemas.openxmlformats.org/officeDocument/2006/relationships/hyperlink" Target="https://dalil.kg/document/230043099" TargetMode="External"/><Relationship Id="rId-cj8qnnl1vexpb4tjqt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2026-09-25T17:08:23.211Z</dcterms:created>
  <dcterms:modified xsi:type="dcterms:W3CDTF">2026-09-25T17:08:23.211Z</dcterms:modified>
</cp:coreProperties>
</file>

<file path=docProps/custom.xml><?xml version="1.0" encoding="utf-8"?>
<Properties xmlns="http://schemas.openxmlformats.org/officeDocument/2006/custom-properties" xmlns:vt="http://schemas.openxmlformats.org/officeDocument/2006/docPropsVTypes"/>
</file>