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РАСЧЕТА ВЫБРОСОВ ЗАГРЯЗНЯЮЩИХ ВЕЩЕСТВ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МАШИНОСТРОИТЕЛЬНЫХ И МЕТАЛЛООБРАБАТЫВАЮЩИХ ПРЕДПРИЯТИЙ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литейного цеха машиностроительного завода входят плавильные агрегаты, шихтовый двор, участки приготовления формовочных и стержневых смесей, разлива металла и очистки литья.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плавильных агрегатов используются в основном вагранки открытого и закрытого типа, дуговые и индукционные печи.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выброса загрязняющего вещества производится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удельное выделение вещества на единицу продукции (кг/г);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– расчетная производительность агрегата (т/ч);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– поправочный коэффициент для учета условий плавки; з – эффективность средств по снижению выбросов в долях единицы.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удельного выделения загрязняющих веществ при плавке чугуна в открытых чугунолитейных вагранках производительностью до 25 т/с приведены в таблице 1.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Удельное выделение загрязняющих веществ (кг/т) при плавке чугуна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7"/>
        <w:gridCol w:w="1312"/>
        <w:gridCol w:w="1581"/>
        <w:gridCol w:w="1766"/>
        <w:gridCol w:w="2204"/>
        <w:gridCol w:w="1497"/>
      </w:tblGrid>
      <w:tr>
        <w:tc>
          <w:tcPr>
            <w:tcW w:type="dxa" w:w="18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вагранки, т/ч</w:t>
            </w:r>
          </w:p>
        </w:tc>
        <w:tc>
          <w:tcPr>
            <w:tcW w:type="dxa" w:w="1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  <w:tc>
          <w:tcPr>
            <w:tcW w:type="dxa" w:w="1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  <w:tr>
        <w:tc>
          <w:tcPr>
            <w:tcW w:type="dxa" w:w="18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</w:tr>
    </w:tbl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Закрытые чугунолитейные вагранки производительностью 5 – 10 т/ч при плавке чугуна выделяют в среднем на тонну выплавляемого металла: пыли – 11,5 кг, оксида углерода – 193 кг, сернистого ангидрида – 0,4 кг, углеводородов – 0,7 кг.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выпуске 1 т чугуна из вагранок в ковши в атмосферу цеха выделяется около 125 – 130 г оксида углерода и 18 – 22 г. графитной пыли, углеродных через фонарные проемы или через систему общеобменной вентиляции. При разливе чугуна в формы в атмосферу цеха выделяется оксид углерода. Его количество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зависит от массы отливок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следующим образом: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, кг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 – 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кг/т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, кг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1001 – 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кг/т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Это выделение загрязняющих веществ необходимо учитывать как неорганизованные выбросы.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Емкость электродуговых печей, предназначенных для плавки, стали и чугуна, на машиностроительных предприятиях не превышает 100 т. Выделение ими загрязняющих веществ в ходе технологического процесса зависит от марок выплавляемых сплавов, продувки кислородом и ряда других факторов, причем состав и количество выделяющихся компонентов изменяется в течение плавки.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таблице </w:t>
      </w:r>
      <w:r>
        <w:rPr>
          <w:rFonts w:ascii="Arial" w:cs="Arial" w:eastAsia="Arial" w:hAnsi="Arial"/>
          <w:sz w:val="24"/>
          <w:szCs w:val="24"/>
        </w:rPr>
        <w:t xml:space="preserve">2. приведены усредненные показатели выделения вредных веществ на единицу продукции, а в </w:t>
      </w:r>
      <w:r>
        <w:rPr>
          <w:rFonts w:ascii="Arial" w:cs="Arial" w:eastAsia="Arial" w:hAnsi="Arial"/>
          <w:sz w:val="24"/>
          <w:szCs w:val="24"/>
        </w:rPr>
        <w:t xml:space="preserve">таблице</w:t>
      </w:r>
      <w:r>
        <w:rPr>
          <w:rFonts w:ascii="Arial" w:cs="Arial" w:eastAsia="Arial" w:hAnsi="Arial"/>
          <w:sz w:val="24"/>
          <w:szCs w:val="24"/>
        </w:rPr>
        <w:t xml:space="preserve"> 3. – значения коэффициента 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загрязняющих веществ (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q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) из электродуговых печей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4"/>
        <w:gridCol w:w="1154"/>
        <w:gridCol w:w="1154"/>
        <w:gridCol w:w="1154"/>
        <w:gridCol w:w="1154"/>
        <w:gridCol w:w="1074"/>
        <w:gridCol w:w="1074"/>
        <w:gridCol w:w="1074"/>
        <w:gridCol w:w="1074"/>
      </w:tblGrid>
      <w:tr>
        <w:tc>
          <w:tcPr>
            <w:tcW w:type="dxa" w:w="12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 печи, т</w:t>
            </w:r>
          </w:p>
        </w:tc>
        <w:tc>
          <w:tcPr>
            <w:tcW w:type="dxa" w:w="46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Выплавка стали</w:t>
            </w:r>
          </w:p>
        </w:tc>
        <w:tc>
          <w:tcPr>
            <w:tcW w:type="dxa" w:w="42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Выплавка чугуна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печи, т/ч</w:t>
            </w:r>
          </w:p>
        </w:tc>
        <w:tc>
          <w:tcPr>
            <w:tcW w:type="dxa" w:w="34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кг/т</w:t>
            </w:r>
          </w:p>
        </w:tc>
        <w:tc>
          <w:tcPr>
            <w:tcW w:type="dxa" w:w="1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печи, т/ч</w:t>
            </w:r>
          </w:p>
        </w:tc>
        <w:tc>
          <w:tcPr>
            <w:tcW w:type="dxa" w:w="32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кг/т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1"/>
        <w:gridCol w:w="1907"/>
        <w:gridCol w:w="2059"/>
      </w:tblGrid>
      <w:tr>
        <w:tc>
          <w:tcPr>
            <w:tcW w:type="dxa" w:w="62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плавки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стали</w:t>
            </w:r>
          </w:p>
        </w:tc>
        <w:tc>
          <w:tcPr>
            <w:tcW w:type="dxa" w:w="2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чугуна</w:t>
            </w:r>
          </w:p>
        </w:tc>
      </w:tr>
      <w:tr>
        <w:tc>
          <w:tcPr>
            <w:tcW w:type="dxa" w:w="6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Кислый процесс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6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процесс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6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кислорода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Плавка легированной стали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нагрев шихты до 400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</w:tbl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веществ, указанных в табл. 3. в выбросах присутствуют оксиды серы – 1,6 г/т, цианиды – 28,4 г/т, фториды – 0,56 г/т. При плавке нержавеющих, жаропрочных и кислотоупорных сталей удельное выделение пыли в отходящих газах (см. табл. 2.) следует увеличить в 1,4 – 1,5 раза, при продувке кислородом – принимать ориентировочно 0,5 кг на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кислорода.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индукционных тигельных печей промышленной части тока, тигельных и канальных для плавки чугуна и тигельных печей повышенной частоты тока для плавки стали средний удельный показатель выделения пыли составляет 0,75 – 1,5 кг/т металла, масса газообразных загрязняющих веществ незначительна.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плавильных агрегатов, кроме организованных, нужно учитывать неорганизованные выделения за счет неплотностей технологического оборудования и при выполнении некоторых операций производственного процесса (например, при выпуске расплавленного металла в изложницы и ковши и др.). Они составляют в среднем 40 % массы веществ, выделяемых плавильными агрегатами. Поэтому для оценки количества организованных и неорганизованных выбросов в формулу (1.) следует ввести коэффициент 1.4.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Плавка цветных металлов и сплавов на их основе на машиностроительных заводах осуществляется в основном в индукционных тигельных и канальных печах, печах сопротивления и электродуговых, производительность которых находится в пределах 0,15 – 2,0 т/ч. В газовых выделениях содержатся возгоны металла и его оксидов, оксиды серы и азота, фтористый водород, аммиак, ионы хлора, графитовая пыль, фтористый кальций, хлористый барий и другие соединения. Количество состав этих выделений еще недостаточно изучен.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4. приведены ориентировочно удельные показатели для пыли, оксидов азота, серы и углерода и для прочих веществ (суммарно). В таблице 5. приведены ориентировочные показатели выделения загрязняющих веществ при литье алюминия за 1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загрязняющих веществ (кг/т)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литье цветных металлов и сплавов.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6"/>
        <w:gridCol w:w="1075"/>
        <w:gridCol w:w="1293"/>
        <w:gridCol w:w="2061"/>
        <w:gridCol w:w="1818"/>
        <w:gridCol w:w="1575"/>
      </w:tblGrid>
      <w:tr>
        <w:tc>
          <w:tcPr>
            <w:tcW w:type="dxa" w:w="2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Плавильное оборудование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2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Индукционные печи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Электродуговые печи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сопротивления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Газомазутные плавильные печи (плавка алюминия)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Выделение загрязняющих веществ (кг/ч) при литье алюминия.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0"/>
        <w:gridCol w:w="888"/>
        <w:gridCol w:w="1181"/>
        <w:gridCol w:w="1319"/>
        <w:gridCol w:w="995"/>
        <w:gridCol w:w="1325"/>
        <w:gridCol w:w="1482"/>
        <w:gridCol w:w="1158"/>
      </w:tblGrid>
      <w:tr>
        <w:tc>
          <w:tcPr>
            <w:tcW w:type="dxa" w:w="1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Технологическое оборудование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Фтористый водород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Индукционные печи плавки алюминия типа ИСТ-0,4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заливки металла в формы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литья под давлением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Камера охлаждения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отделения огнеупорных оболочек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Раздаточная печь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Удельное выделение пыли (кг/т) при обработке материалов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различных участках литейного производства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45"/>
        <w:gridCol w:w="780"/>
        <w:gridCol w:w="778"/>
        <w:gridCol w:w="700"/>
        <w:gridCol w:w="771"/>
        <w:gridCol w:w="780"/>
        <w:gridCol w:w="1199"/>
        <w:gridCol w:w="1126"/>
      </w:tblGrid>
      <w:tr>
        <w:tc>
          <w:tcPr>
            <w:tcW w:type="dxa" w:w="40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работ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Бентонит, цемент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 литейный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каменный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формовоная сухая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Опилки, торфяная крошка</w:t>
            </w:r>
          </w:p>
        </w:tc>
      </w:tr>
      <w:tr>
        <w:tc>
          <w:tcPr>
            <w:tcW w:type="dxa" w:w="40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Выгрузка из вагонов и самосвалов грейферными механизмами в приемные ямы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Загрузка в приемные бункеры и закрома хранилища через аспирируемые точки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Перемещение материала: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одноковшовым экскаватором производительностью до 90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/ч.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мостовыми кранами с грейферными механизмами и канатно-скреперными установками производительностью до 17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/ч. 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Удельное выделение пыли при складировании и транспортировке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сыпучего материала (кг/т).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3"/>
        <w:gridCol w:w="2198"/>
        <w:gridCol w:w="2198"/>
        <w:gridCol w:w="2198"/>
      </w:tblGrid>
      <w:tr>
        <w:tc>
          <w:tcPr>
            <w:tcW w:type="dxa" w:w="35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работ</w:t>
            </w:r>
          </w:p>
        </w:tc>
        <w:tc>
          <w:tcPr>
            <w:tcW w:type="dxa" w:w="659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кусковой (средний диаметр &gt; 8 мм)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порошкообразный (средний диметр &lt; 8 мм)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горелая земля</w:t>
            </w:r>
          </w:p>
        </w:tc>
      </w:tr>
      <w:tr>
        <w:tc>
          <w:tcPr>
            <w:tcW w:type="dxa" w:w="3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Загрузка сыпучего материала в желоба при перегрузках и транспортировке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Разгрузка сыпучего материала на желоба при перегрузках и транспортировке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Пересыпка на транспортеры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3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Пересыпка из комбинированных укрытий ленточных конвейеров, транспортеров, элеваторов при транспортировке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Пересыпка из комбинированных укрытий в галереях ленточных конвейеров при транспортировке.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отсос от питателей и дозаторов.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6. и 7. приведены данные о сведении пыли при обработке сыпучих материалов на различных участках литейного производства, а также в процессе их складирования и транспортировки (при скорости ветра 2 – 5 м/с).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 В процессе приготовления формовочных смесей при применении наиболее распространенного на машиностроительных заводах оборудования удельные выделения пыли (q кг/т) составляют: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сушке в барабанном сушиле (горизонтальном)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0,5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2,5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установки сушки песка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потоке горячих газов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2,1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кипящем слое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1,3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1,0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дроблении и помоле шихтовых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дробилках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шнековых производительностью 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 т/ч                                      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6,0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конусных производительностью до 50 т/ч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5,0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молотковых производительностью до 5 т/ч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шаровых мельницах производительностью до 1 т/ч 7,0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молотковых мельницах производительностью до 2 т/ч 7,0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смешении формовочных материалов из сит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вибрационных 4,0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плоских механических 7,0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барабанных (полигональных и цилиндрических)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3,0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смесителей периодического действия с вертикально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вращающимися катками производительностью до 50 т/ч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горизонтально вращающимися катками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производительностью до 60 т/ч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тарельчатых производительностью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т/ч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0,6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смесителей непрерывного действия с вертикально вращающимися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катками производительностью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 т/ч.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</w:tbl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просеивании горячих материалов с температурой 50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соответствующие удельные выделения из сит увеличивается на 25 – 30 %.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песчано-глинистых формовочных и стержневых смесей с применением оборудования, рассмотренного выше, используются указанные 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(кг/т). Дополнительное выделение загрязняющих веществ при сушке стержней и форм в случае применения жидкого или твердого топлива определяется в соответствии с рекомендациями раздела 2, а выход ароматических углеводородов принимается равными 40 – 50 г/т.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формовочных смесей холодного твердения, содержащих фенолформальдегидную смолу, выделяются оксид углерода, бензол, фенол, формальдегид, метанол; из карбамидной смолы УКС-Л выделяются оксид углерода, формальдегид, метан, цианиды, аммиак и др. В таблице 8. приведены данные о выделении отдельных загрязняющих веществ при работе с наиболее распространенными смолами. В таблице 9. приведены данные о выделении загрязняющих веществ из холоднотвердеющих формовочных и стрежневых смесей и синтетических смол для различных процессов.</w:t>
      </w:r>
    </w:p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загрязняющих веществ (кг/ч) при сушке форм и стержней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5"/>
        <w:gridCol w:w="1048"/>
        <w:gridCol w:w="1144"/>
        <w:gridCol w:w="1173"/>
        <w:gridCol w:w="1335"/>
        <w:gridCol w:w="1565"/>
        <w:gridCol w:w="1099"/>
        <w:gridCol w:w="938"/>
      </w:tblGrid>
      <w:tr>
        <w:tc>
          <w:tcPr>
            <w:tcW w:type="dxa" w:w="1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оборудования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Фтористый водород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</w:t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Акролеин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Горизонтальные конвейерные сушила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Конвейерные сушила ЗИЛ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Вертикальные сушила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Камерные сушила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0,055-0,070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0,0012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Извлечение отливок из песчано-глинистых форм и освобождение их от отработанных формовочных смесей производится с помощью выбирающего оборудования и сопровождается выделениями пыли, горелой земли и окалины в количестве до 30 кг/т отлитого металла.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10 приведены средние значения выделения загрязняющих веществ при выбивке форм и стержней. В таблице 11. даются удельные выделения пыли при работе основных типов оборудования для разных способов очистки изделий. В таблице 12. приводятся сведения о составе и количестве выделяющихся веществ при литье по выплавляемым моделям.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загрязняющих веществ из холоднотвердеющих формовочных и стержневых смесей в синтетических смолах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4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</w:tblGrid>
      <w:tr>
        <w:tc>
          <w:tcPr>
            <w:tcW w:type="dxa" w:w="9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тип смолы</w:t>
            </w:r>
          </w:p>
        </w:tc>
        <w:tc>
          <w:tcPr>
            <w:tcW w:type="dxa" w:w="9265"/>
            <w:gridSpan w:val="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заполнения ящиков, мг/(кг. ч)</w:t>
            </w:r>
          </w:p>
        </w:tc>
        <w:tc>
          <w:tcPr>
            <w:tcW w:type="dxa" w:w="2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отверждения смесей, мг/(дм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ч)</w:t>
            </w:r>
          </w:p>
        </w:tc>
        <w:tc>
          <w:tcPr>
            <w:tcW w:type="dxa" w:w="38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охлаждения залитых форм, г/(дм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Формаль-дегид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Формаль-дегид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Формаль-дегид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цианиды</w:t>
            </w:r>
          </w:p>
        </w:tc>
      </w:tr>
      <w:tr>
        <w:tc>
          <w:tcPr>
            <w:tcW w:type="dxa" w:w="254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Фенолформальдегидные смолы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ОФ-1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ОФ-1а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132,80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СФ-3042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10,78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177,10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Фенолфурфурановая смола</w:t>
            </w:r>
          </w:p>
        </w:tc>
        <w:tc>
          <w:tcPr>
            <w:tcW w:type="dxa" w:w="3815"/>
            <w:gridSpan w:val="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сведений</w:t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ФФ-1Ф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8,53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75,26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Мочевинофурановые смолы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5,86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БС-40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610,50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46,41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УКС-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614,40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46,41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ФУКС-Л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9,11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161,20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загрязняющих веществ (кг/т) при выбивке форм и стержней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16"/>
        <w:gridCol w:w="937"/>
        <w:gridCol w:w="1398"/>
        <w:gridCol w:w="1546"/>
        <w:gridCol w:w="1315"/>
        <w:gridCol w:w="1266"/>
      </w:tblGrid>
      <w:tr>
        <w:tc>
          <w:tcPr>
            <w:tcW w:type="dxa" w:w="37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1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ангидрид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Подвесные вибраторы при высоте опоки над решеткой </w:t>
            </w:r>
          </w:p>
        </w:tc>
      </w:tr>
      <w:tr>
        <w:tc>
          <w:tcPr>
            <w:tcW w:type="dxa" w:w="3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 м.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Решетки выбивные эксцентриковые грузоподъемностью</w:t>
            </w:r>
          </w:p>
        </w:tc>
      </w:tr>
      <w:tr>
        <w:tc>
          <w:tcPr>
            <w:tcW w:type="dxa" w:w="3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2,5 т/ч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Решетки выбивные инерционные грузоподъемностью</w:t>
            </w:r>
          </w:p>
        </w:tc>
      </w:tr>
      <w:tr>
        <w:tc>
          <w:tcPr>
            <w:tcW w:type="dxa" w:w="3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т/ч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т/ч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Решетки выбивные инерцисионно-ударные грузоподъемностью </w:t>
            </w:r>
          </w:p>
        </w:tc>
      </w:tr>
      <w:tr>
        <w:tc>
          <w:tcPr>
            <w:tcW w:type="dxa" w:w="3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т/ч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температуре выбиваемых отливок выше 200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выделение пыли и других компонентов увеличивается на 10 – 15 %. Ввиду отсутствия значений удельного выделения загрязняющих веществ в процессах очистки литья цветных металлов их можно принимать по данным таблицы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(кг/т) при очистки литья черных металлов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57"/>
        <w:gridCol w:w="1284"/>
        <w:gridCol w:w="1036"/>
      </w:tblGrid>
      <w:tr>
        <w:tc>
          <w:tcPr>
            <w:tcW w:type="dxa" w:w="78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очистки, оборудование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Чугун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Пескоструйная очистка в камерах объемом: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Дробеметная очистка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Барабаны очистные дробеметные для отливок массой: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очистные дробеметные объемом: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Смолы очистные дробеметные для отливок массой: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полуавтоматические дробеметные периодического и непрерывного действия для отливок массой: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очистные дробеметные непрерывного действия с вращающимися подвесками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мелкого и среднего литья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крупного литья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Дробеструйная очистка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очистные дробеструйные, обслуживаемые рабочими снаружи, диаметр сопла 6 – 8 см.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тупиковые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проходные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очистные дробеструйные, обслуживаемые рабочими, находящимися внутри камеры, диаметр сопла 10 – 12 мм.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тупиковые 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проходные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очистные дробеструйные двухзаходные с вращающимися подвесками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мелкого и среднего литья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крупного литья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Галтовка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Барабаны очистные галтовочные для отливок массой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</w:tr>
      <w:tr>
        <w:tc>
          <w:tcPr>
            <w:tcW w:type="dxa" w:w="7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кг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Выделение загрязняющих веществ при литье на участке изготовления модельных блоков и керамических оболочек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8"/>
        <w:gridCol w:w="2712"/>
        <w:gridCol w:w="2058"/>
      </w:tblGrid>
      <w:tr>
        <w:tc>
          <w:tcPr>
            <w:tcW w:type="dxa" w:w="5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Тип оборудования </w:t>
            </w:r>
          </w:p>
        </w:tc>
        <w:tc>
          <w:tcPr>
            <w:tcW w:type="dxa" w:w="2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г/ч</w:t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 расплавления компонентов модельной массы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парафина (углеводороды)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опайки зумпфа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Тоже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54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 обмазки и обсыпки модельных блоков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кварца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(пары)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  <w:hyperlink w:history="1" r:id="rIdhjgr5wszlltg886eg5b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окунания автомата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кварца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с кипящим слоем песка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маршалита, 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Агрегат приготовления огнеупорного покрытия, модель 662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Весы-дозаторы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маршалита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</w:t>
            </w:r>
          </w:p>
        </w:tc>
      </w:tr>
      <w:tr>
        <w:tc>
          <w:tcPr>
            <w:tcW w:type="dxa" w:w="54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приготовления огнеупорного покрытия, модель 661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(пары)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маршалита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6120</w:t>
            </w:r>
          </w:p>
        </w:tc>
      </w:tr>
      <w:tr>
        <w:tc>
          <w:tcPr>
            <w:tcW w:type="dxa" w:w="54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Агрегат приготовления огнеупорного покрытия, модель 662А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(пары)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маршалита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54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 для нанесения огнеупорного покрытия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(пары)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кварцевого песк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воздушно-аммиачной сушки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(пары)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для выплавки модельного состава, модель 672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углеводородов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выплавки модельного состава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 отделения керамики и отливок, модель 639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кварца и керамики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отделения керамики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выщелачивания керамики, модель 695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 щелочи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 обработки готовых изделий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Абразивная пыль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Термические цеха.</w:t>
      </w:r>
      <w:r>
        <w:rPr>
          <w:rFonts w:ascii="Arial" w:cs="Arial" w:eastAsia="Arial" w:hAnsi="Arial"/>
          <w:sz w:val="24"/>
          <w:szCs w:val="24"/>
        </w:rPr>
        <w:t xml:space="preserve">К основному оборудованию термических цехов относятся нагревательные печи, работающие на газе и мазуте, электротермические печи и ванны. Количественные характеристики выделения веществ в отдельных процессах приведены в таблице 13.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механической обработки материалов. Валовое выделение загрязняющих веществ определяется исходя из нормо-часов работы станочного парка. В таблицах 14 – 17 приведены удельные показатели выделения веществ в единицу времени на единицу основного технологического оборудования механической обработки материалов.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13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загрязняющих веществ в термических цехах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0"/>
        <w:gridCol w:w="3050"/>
        <w:gridCol w:w="2258"/>
      </w:tblGrid>
      <w:tr>
        <w:tc>
          <w:tcPr>
            <w:tcW w:type="dxa" w:w="4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оборудования, технологический процесс</w:t>
            </w:r>
          </w:p>
        </w:tc>
        <w:tc>
          <w:tcPr>
            <w:tcW w:type="dxa" w:w="3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8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Нагревательные устройства, сжигание природного газа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Печи</w:t>
            </w:r>
          </w:p>
        </w:tc>
      </w:tr>
      <w:tr>
        <w:tc>
          <w:tcPr>
            <w:tcW w:type="dxa" w:w="48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эндогазом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tcW w:type="dxa" w:w="4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с аммиаком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аммиака</w:t>
            </w:r>
          </w:p>
        </w:tc>
      </w:tr>
      <w:tr>
        <w:tc>
          <w:tcPr>
            <w:tcW w:type="dxa" w:w="48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с природным газом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газа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Соляные ванны</w:t>
            </w:r>
          </w:p>
        </w:tc>
      </w:tr>
      <w:tr>
        <w:tc>
          <w:tcPr>
            <w:tcW w:type="dxa" w:w="48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 под закалку в расплавах хлористого бария, натрия и калия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 г/кг металла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 г/кг металла</w:t>
            </w:r>
          </w:p>
        </w:tc>
      </w:tr>
      <w:tr>
        <w:tc>
          <w:tcPr>
            <w:tcW w:type="dxa" w:w="4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охлаждение и отпуск стальных деталей в смесях из углекислого натрия, хлористого натрия и углекислого калия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 г/кг металла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Цианирование</w:t>
            </w:r>
          </w:p>
        </w:tc>
      </w:tr>
      <w:tr>
        <w:tc>
          <w:tcPr>
            <w:tcW w:type="dxa" w:w="48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Низкотемпературное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 г/кг деталей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Цианистый водород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 г/кг деталей</w:t>
            </w:r>
          </w:p>
        </w:tc>
      </w:tr>
      <w:tr>
        <w:tc>
          <w:tcPr>
            <w:tcW w:type="dxa" w:w="48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высокотепемпературное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 г/кг деталей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Цианистый водород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 г/кг деталей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5.Масляные ванны и баки</w:t>
            </w:r>
          </w:p>
        </w:tc>
      </w:tr>
      <w:tr>
        <w:tc>
          <w:tcPr>
            <w:tcW w:type="dxa" w:w="4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Закалка</w:t>
            </w:r>
          </w:p>
        </w:tc>
        <w:tc>
          <w:tcPr>
            <w:tcW w:type="dxa" w:w="3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 и пары масла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 г/кг деталей</w:t>
            </w:r>
          </w:p>
        </w:tc>
      </w:tr>
      <w:tr>
        <w:tc>
          <w:tcPr>
            <w:tcW w:type="dxa" w:w="4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 г/кг деталей</w:t>
            </w:r>
          </w:p>
        </w:tc>
      </w:tr>
      <w:tr>
        <w:tc>
          <w:tcPr>
            <w:tcW w:type="dxa" w:w="4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дробеметные установки периодического и непрерывного действия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металлическая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окалина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 г/кг деталей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Установки для нанесения антицементационных покрытий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бензола и толуола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г/кг деталей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Цеха и участки сварки и резки металлов. Удельные показатели выделения загрязняющих веществ, образующихся в процессе сварки и наплавки, с учетом применяемых сварочных материалов приведены в таблицах 18 и 19. Удельные показатели выделения веществ при резке металлов даны в таблице 20. 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14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(кг/ч) основным технологическим оборудованием при механической обработке металлов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0"/>
        <w:gridCol w:w="3180"/>
        <w:gridCol w:w="2221"/>
        <w:gridCol w:w="1598"/>
      </w:tblGrid>
      <w:tr>
        <w:tc>
          <w:tcPr>
            <w:tcW w:type="dxa" w:w="3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3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Определяющая характеристика оборудования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Круглошлифовальные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шлифовального круга, мм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Абразивная и металлическая пыль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0,310</w:t>
            </w:r>
          </w:p>
        </w:tc>
      </w:tr>
      <w:tr>
        <w:tc>
          <w:tcPr>
            <w:tcW w:type="dxa" w:w="3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Плоскошлифовальные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шлифоваль-ного круга, мм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</w:tr>
      <w:tr>
        <w:tc>
          <w:tcPr>
            <w:tcW w:type="dxa" w:w="3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Бесцентрошлифовальные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шлифоваль-ного круга, мм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– 100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 – 500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– 600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</w:tr>
      <w:tr>
        <w:tc>
          <w:tcPr>
            <w:tcW w:type="dxa" w:w="3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Зубошлифовальные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шлифоваль-ного круга, мм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– 100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– 165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</w:tr>
      <w:tr>
        <w:tc>
          <w:tcPr>
            <w:tcW w:type="dxa" w:w="3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Внутришлифовальные станки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шлифоваль-ного круга, мм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– 20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– 50 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– 80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– 150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– 200 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</w:tc>
      </w:tr>
      <w:tr>
        <w:tc>
          <w:tcPr>
            <w:tcW w:type="dxa" w:w="3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Заточные станки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абразивного круга, мм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,255</w:t>
            </w:r>
          </w:p>
        </w:tc>
      </w:tr>
      <w:tr>
        <w:tc>
          <w:tcPr>
            <w:tcW w:type="dxa" w:w="3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Полировальные станки с войлочными кругами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круга, мм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Войлочная абразивная пыль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</w:tr>
      <w:tr>
        <w:tc>
          <w:tcPr>
            <w:tcW w:type="dxa" w:w="3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Отрезные 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Металлическая пыль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0,730</w:t>
            </w:r>
          </w:p>
        </w:tc>
      </w:tr>
      <w:tr>
        <w:tc>
          <w:tcPr>
            <w:tcW w:type="dxa" w:w="3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Кравецальные станки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(г/ч) аэрозолей масла и эмульсола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механической обработке металлов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2131"/>
        <w:gridCol w:w="2329"/>
        <w:gridCol w:w="2325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оборудования, кВт</w:t>
            </w:r>
          </w:p>
        </w:tc>
        <w:tc>
          <w:tcPr>
            <w:tcW w:type="dxa" w:w="2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 масла при охлаждении маслом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 эмульсола при охлаждении эмульсией или содовым раствором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станки малых и средних размеров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 – 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 – 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– 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станки крупных размеров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– 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40,0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 – 1,260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Токарно-револьверные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– 14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– 2,80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 – 0,088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Токарно-карусельные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– 150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– 30,0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 – 0,945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шпиндельные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– 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–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 – 0,028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токарно-револьверные автоматы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–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 – 5,60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 – 0,176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Многошпиндельные токарные полуавтоматы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– 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– 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 – 0,252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Многорезцовые токарные полуавтоматы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– 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5,6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 – 0,176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Многошпиндельные токарные прутковые автоматы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 – 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Вертикально-сверлильные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– 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– 11,8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 – 0,372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Горизонтальные расточные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– 4,5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 – 0,90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– 0,028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Координатно- и алмазорасточные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– 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– 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 – 0,252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Продольно-фрезерные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Карусельно-фрезерные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– 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 – 2,80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 – 0,088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Радиально-сверлильные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– 20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4,0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 – 0,126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Барабанно-фрезерные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– 10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– 2,0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 – 0,063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Поперечно-строгальные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– 180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– 36,0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 – 1,134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Продольно-строгальные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– 55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11,0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 – 0,346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– 14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 – 2,80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– 0,088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Резьбонакатные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– 20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 – 4,00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– 0,126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Зубофрезерные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– 7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 – 1,40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– 0,040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Зуборезные и зубодолбежные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– 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– 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 – 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станки горизонтальные, вертикальные и универсальные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– 135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 – 0,742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– 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– 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 – 1,650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– 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– 870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1,155 – 4,785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Плоскошлифовальные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– 28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– 840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 – 4,62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Бесцетрошлифовальные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– 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– 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0,742 – 3,300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– 10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– 300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0,511 – 1,650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Резьбо- и шлицешлифовальные станки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– 4,2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– 126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0,462 – 0,693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При работе оборудования для приготовления эмульсией, имеющего открытия стоки, емкости с мешалками и т.п., выделяется 1,4 кг аэрозолей эмульсола в час на 1 т приготовляемой эмульсии.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Меньшие значения выделения веществ соответствуют меньшим мощностям.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16.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(кг/ч) при механической обработке чугуна, некоторых видов цветных металлов и неметаллических материалов.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4"/>
        <w:gridCol w:w="3387"/>
        <w:gridCol w:w="3387"/>
      </w:tblGrid>
      <w:tr>
        <w:tc>
          <w:tcPr>
            <w:tcW w:type="dxa" w:w="3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обработки, оборудование</w:t>
            </w:r>
          </w:p>
        </w:tc>
        <w:tc>
          <w:tcPr>
            <w:tcW w:type="dxa" w:w="3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3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чугуна резанием: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расточные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резанием бронзы и других хрупких цветных металлов: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расточные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резанием текстолита: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зубофрезерные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 пакетов стеклоткани (толщиной до 50 мм) на ленточном станке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резанием карболита: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токарные и расточные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сверлильные станки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изделий из пресспорошков: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таблетирование на машинах ротационного типа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механическая обработка изделия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пресспорошка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сверлильных станках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фрезерных станках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Резание органического стекла дисковыми пилами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Мельницы помола отходов полистирола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деталей литьевыми машинами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стирола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Грануляторные машины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стирола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Смесительные барабаны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Смесительные машины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2,440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Дробилки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4,100</w:t>
            </w:r>
          </w:p>
        </w:tc>
      </w:tr>
      <w:tr>
        <w:tc>
          <w:tcPr>
            <w:tcW w:type="dxa" w:w="34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Зачистные станки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стирола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Пылеобразование при механической обработке древесины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3"/>
        <w:gridCol w:w="2715"/>
        <w:gridCol w:w="1909"/>
        <w:gridCol w:w="1430"/>
        <w:gridCol w:w="1430"/>
      </w:tblGrid>
      <w:tr>
        <w:tc>
          <w:tcPr>
            <w:tcW w:type="dxa" w:w="26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</w:t>
            </w:r>
          </w:p>
        </w:tc>
        <w:tc>
          <w:tcPr>
            <w:tcW w:type="dxa" w:w="27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объем отсасываемого воздуха (расчетный),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</w:t>
            </w:r>
          </w:p>
        </w:tc>
        <w:tc>
          <w:tcPr>
            <w:tcW w:type="dxa" w:w="19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отходов, кг/ч</w:t>
            </w:r>
          </w:p>
        </w:tc>
        <w:tc>
          <w:tcPr>
            <w:tcW w:type="dxa" w:w="28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пыли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%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кг/ч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Круглопильные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Пыль, опилки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Ц6-2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ЦТЭФ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46,3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ЦМЭ-2, ЦКБ-4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ЦПА-40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Ц2К12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ЦА-2А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ЦДК-4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ЦМР-1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Строгальные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Стружка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СФ-3, СФ-4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СФ-6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СФА-4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СФА-6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СК-15,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С16-4, С16-5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С2Р8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С2Р12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Фрезерные 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Стружка, 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ФЛ, ФЛА, ФСШ-1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Ф-4, Ф-6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Ф-5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ФА-4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Ф1К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ФС-1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СР-12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СР-18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СК-15, С16-4, С16-5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СП-30, С-26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Шипорезные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Опилки, стружка, 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ШО-10 (пила)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шипорезные фрезы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проушечные фрезы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ШО-6 (пила)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шипорезные головки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проушечный диск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ШД-10 (пила)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ШЛХ-3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Ленточнопильные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ЛС-80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ЛД-140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Сверлильные и долбежные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Стружка, 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СВПА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ДЦА-2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СВА-2М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СВП-2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СГВП-1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Шлифовальные 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ШлПС-5П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ШлПС-7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ШлНСВ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ШлДБ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ШлНС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ШлСЛ 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Шл2Д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Шл3ц-3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</w:t>
            </w:r>
          </w:p>
        </w:tc>
      </w:tr>
      <w:tr>
        <w:tc>
          <w:tcPr>
            <w:tcW w:type="dxa" w:w="2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3ЦВ-3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</w:tr>
    </w:tbl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При составлении таблицы использована «Отраслевая методика расчета количества отходящих, уловленных и выбрасываемых в атмосферу вредных веществ по удельным величинам» (Пермь, 1984).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18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загрязняющих веществ при сварке и наплавке металлов (г/кг расходуемых сварочных или наплавочных материалов)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0"/>
        <w:gridCol w:w="822"/>
        <w:gridCol w:w="927"/>
        <w:gridCol w:w="927"/>
        <w:gridCol w:w="927"/>
        <w:gridCol w:w="927"/>
        <w:gridCol w:w="927"/>
        <w:gridCol w:w="927"/>
        <w:gridCol w:w="369"/>
        <w:gridCol w:w="369"/>
        <w:gridCol w:w="369"/>
        <w:gridCol w:w="369"/>
        <w:gridCol w:w="369"/>
      </w:tblGrid>
      <w:tr>
        <w:tc>
          <w:tcPr>
            <w:tcW w:type="dxa" w:w="19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 (сварочный или наплавочный материал и его марка)</w:t>
            </w:r>
          </w:p>
        </w:tc>
        <w:tc>
          <w:tcPr>
            <w:tcW w:type="dxa" w:w="8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Сварочный аэрозоль</w:t>
            </w:r>
          </w:p>
        </w:tc>
        <w:tc>
          <w:tcPr>
            <w:tcW w:type="dxa" w:w="556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8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марганец, и его оксиды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хрома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кремния</w:t>
            </w:r>
          </w:p>
        </w:tc>
        <w:tc>
          <w:tcPr>
            <w:tcW w:type="dxa" w:w="27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фтористый водород</w:t>
            </w:r>
          </w:p>
        </w:tc>
        <w:tc>
          <w:tcPr>
            <w:tcW w:type="dxa" w:w="73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73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углерода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 дуговая сварка сталей штучными электродами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УОНИ-13/45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УОНИ-13/55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УОНИ-13/65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УОНИ-13/80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УОНИ-13-85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ЭА-606/11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ЭА-395/9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ЭА-981/15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АНО-11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АНО-15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ОМА-2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КНЗ-32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ОЗС-3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ОЗС-4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ОЗС-6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Э48-М/18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ВИ-10-6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ВИ-ИМ-1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ЭА-400/10у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ЭА-903/12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ЭА-48/22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ЭА/686/11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ЖД-3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УКС-42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РДЗБ-2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ОММ-5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МЗЗ-04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27,0-41,0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МЗЗ-Ш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ЦМ-6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ЦМ-7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22,0-52,0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1,50-2,40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ЦМ-8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ЦМ-9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ЦМ-УПУ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МР-1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РБУ-4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ЭРС-3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ОЗЛ-6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ОЗЛ-7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ОЗЛ-14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ОЗЛ-9А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ОЗЛ-20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ЦТ-15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ЦТ-28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окислы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ЦТ-36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ЦЛ-17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СМ-5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ЦН-6Л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железа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НИАТ-1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НИАТ-3Н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НЖ-13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БСЦ-4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ВСЦ-4а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железа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МР-4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К-5А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СК-2-50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ЧМКТ-10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ВСН-6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 дуговая наплавка сталей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ОЗН-250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железа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ОЗН-300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ОЗШ-1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ЭН-60М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УОНИ-13/НЖ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ОМГ-Н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НР-70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 дуговая сварка и наплавка чугуна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ЦЧ-4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ОЗЧ-1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ОЗЧ-3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МНЧ-2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Т-590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Т-620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 электрическая сварка меди, ее сплавов и титана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Комсомолец-100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Вольфрамный под защитой гелия (медь)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плавящийся в аргоне и гелии (титан)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и его диоксид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Электродная проволока СрМ-0,75 (МРкМцТ)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 электрическая сварка алюминия и его сплавов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ОЗА-1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алюминия в виде аэрозоля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конденсации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ОЗА-2/АК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алюминия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плавящийся в аргоне гелий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Полуавтоматическая сварка сталей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Без газовой защиты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Присадочная проволока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ЭП-245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железа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ЦСК-3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Порошковая проволока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ЭПС 15/2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ПП-ДСК-1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ПП-ДСК-2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ПП-106,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ПП-108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8,0-12,0</w:t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железа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3,90-10,0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0,80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титана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0,10-0,70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0,10-1,0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ПСК-3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ПП-АН-3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ПП-АН-4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ПП-АН-7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среде углекислого газа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Электродная проволока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Св-08Г2С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железа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Св-Х19Н9Ф2С3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0,3-1,5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Св-16Х-16Н25М6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Св-10Х20Н7СТ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Св-08Х19НФ-2ц2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Св-16Х16Н-25М6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Св-10Г2Н2СМТ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ЭП-245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Эп-704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Св-08ХГСНЗДМ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ЭП-854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08ХГН2МТ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титана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Полуавтоматическая сварка меди, алюминия, титана и их сплавов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среде азота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проволока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МНЖ-КГ-5-1-02-0,2 (для меди)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МНЖ-КГ-5-1-02-0,2 (для медно-никелевых сплавов)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М1 (медные сплавы)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215,40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КМЦ (медь и сплавы)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среде аргона и гелия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Полуавтоматическая сварка алюминиевых сплавов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алюминия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АМЦ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АМГ-6Т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Алюминиевая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Сплава-3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Электроды неплавящиеся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ОЗА-2/ак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ОЗА-1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Полуавтоматическая сварка титановых сплавов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и его диоксид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Автоматическая и полуавтоматическая сварка и наплавка металлов под флюсами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Сварка и наплавка стали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плавленными флюсами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ОСЦ-45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АН-348А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,,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ФЦ-7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ФЦ-11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ФЦ-12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АН-22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АН-26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АН-30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АН-42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АН-60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АН-64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48-ОФ-6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48-ОФ-6М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48-ОФ-7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48-ОФ-11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ФЦП-2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ФЦ-2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ФЦ-6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керамическими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флюсами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АНК-18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АНК-30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ЖС-450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К-1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К-8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К-11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КС-12ГА2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Сварка и наплавка алюминия и его сплавов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плавленны-ми флюсами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АН-А1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алюминия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керамичес-кими флюсами ЖА-64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Наплавка литыми твердыми сплавами и карбидно-боридными соединениями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Литыми твердыми сплавами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С-27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ручной электродуговой сварке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ручной газовой сварке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В-2К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ручной электродуговой сварке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ручной газовой сварке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Стержневыми электродами и легирующей добавкой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КБХ-45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БХ-2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42,9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ХР-19 (при руч-ной электроду-говой сварке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Литыми карбидами (трубчатые электроды)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РЭЛИТ-Т3 (ручная газовая сварка)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Наплавленными смесями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Сталинит М (ручная электродуговая сварка)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Порошками для напыления</w:t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СНГН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ВСНГН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0,288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и его оксиды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jyup129vscw65b045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dalil.kg/document/230043258</w:t>
      </w:r>
    </w:hyperlink>
  </w:p>
  <w:p>
    <w:pPr>
      <w:spacing w:after="0" w:before="40"/>
      <w:jc w:val="center"/>
    </w:pPr>
    <w:hyperlink w:history="1" r:id="rId7eidwvopoanjijh8jbi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gr5wszlltg886eg5bmf" Type="http://schemas.openxmlformats.org/officeDocument/2006/relationships/hyperlink" Target="https://dalil.kg/document/230043258#_ftn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jyup129vscw65b045fo" Type="http://schemas.openxmlformats.org/officeDocument/2006/relationships/hyperlink" Target="https://dalil.kg/document/230043258" TargetMode="External"/><Relationship Id="rId7eidwvopoanjijh8jbi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2026-09-26T13:09:14.089Z</dcterms:created>
  <dcterms:modified xsi:type="dcterms:W3CDTF">2026-09-26T13:09:14.089Z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