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 12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МЕТОДИКА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РАСЧЕТ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ВЫБРОСОВ ЗАГРЯЗНЯЮЩИХ ВЕЩЕСТВ В СУЛЬФАТНО- И СУЛЬФИТНО-ЦЕЛЛЮЛОЗНОНОМ ПРОИЗВОДСТВЕ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загрязняющие вещества, выделяющиеся в процессе сульфатно- и сульфитно-целлюлозного производства, источники их выбросов и усредненные показатели удельных выбросов этих веществ приведены в табл. 1, 2, 3. При этом приняты следующие обозначения: ММ – метилмеркаптан, ДМС – диметилсульфид, ДМДС – диметилдисульфид. Приведенные показатели могут служить лишь для ориентировочных расчетов валовых выбросов указанных загрязняющих веществ, которые должны корректироваться по данным инструментальных замеров.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выбросов загрязняющих веществ (г/ч) рассчитывается по формуле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 =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q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x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, где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q</w:t>
      </w:r>
      <w:r>
        <w:rPr>
          <w:rFonts w:ascii="Arial" w:cs="Arial" w:eastAsia="Arial" w:hAnsi="Arial"/>
          <w:sz w:val="24"/>
          <w:szCs w:val="24"/>
        </w:rPr>
        <w:t xml:space="preserve"> – удельный показатель выброса загрязняющих веществ (г/т целлюлозы), В – производительность агрегата (тонн целлюлозы в час).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Удельные показатели выброса загрязняющих веществ варочных, промывных, выпарных и изверстерегенерационных цехов, растворителя плава содорегенерационных цехов берутся по данным табл. 1. Удельные показатели выброса загрязняющих веществ содорегенерационных цехов в зависимости от конструкции котлоагрегата и сульфидности варочного щелоча берутся по табл. 2. Удельные показатели выброса загрязняющих веществ при варке сульфитности целлюлозы берутся из табл. 3.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Удельные показатели выбросов загрязняющих веществ при производстве сульфатной целлюлозы (г/т целлюлозы)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40"/>
        <w:gridCol w:w="2125"/>
        <w:gridCol w:w="671"/>
        <w:gridCol w:w="799"/>
        <w:gridCol w:w="911"/>
        <w:gridCol w:w="975"/>
        <w:gridCol w:w="879"/>
        <w:gridCol w:w="879"/>
      </w:tblGrid>
      <w:tr>
        <w:tc>
          <w:tcPr>
            <w:tcW w:type="dxa" w:w="29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</w:t>
            </w:r>
          </w:p>
        </w:tc>
        <w:tc>
          <w:tcPr>
            <w:tcW w:type="dxa" w:w="21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Процесс</w:t>
            </w:r>
          </w:p>
        </w:tc>
        <w:tc>
          <w:tcPr>
            <w:tcW w:type="dxa" w:w="6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</w:p>
        </w:tc>
        <w:tc>
          <w:tcPr>
            <w:tcW w:type="dxa" w:w="7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MM</w:t>
            </w:r>
          </w:p>
        </w:tc>
        <w:tc>
          <w:tcPr>
            <w:tcW w:type="dxa" w:w="9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ДМС</w:t>
            </w:r>
          </w:p>
        </w:tc>
        <w:tc>
          <w:tcPr>
            <w:tcW w:type="dxa" w:w="9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ДМЛС</w:t>
            </w:r>
          </w:p>
        </w:tc>
        <w:tc>
          <w:tcPr>
            <w:tcW w:type="dxa" w:w="8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</w:t>
            </w:r>
          </w:p>
        </w:tc>
      </w:tr>
      <w:tr>
        <w:tc>
          <w:tcPr>
            <w:tcW w:type="dxa" w:w="29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Терпентинный конденсатор</w:t>
            </w:r>
          </w:p>
        </w:tc>
        <w:tc>
          <w:tcPr>
            <w:tcW w:type="dxa" w:w="2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Варка без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конечной сдувки</w:t>
            </w:r>
          </w:p>
        </w:tc>
        <w:tc>
          <w:tcPr>
            <w:tcW w:type="dxa" w:w="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443,7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Теплоутилизационная установка типа «Розен-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блад»</w:t>
            </w:r>
          </w:p>
        </w:tc>
        <w:tc>
          <w:tcPr>
            <w:tcW w:type="dxa" w:w="21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Выдувка при полном давлении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240,4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Выдувной резервуар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Конденсационная установка выпарной станции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15,3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9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разложения сульфатного мыла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9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Ректификационная колонка</w:t>
            </w:r>
          </w:p>
        </w:tc>
        <w:tc>
          <w:tcPr>
            <w:tcW w:type="dxa" w:w="2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Дистилляция тал-лового масла</w:t>
            </w:r>
          </w:p>
        </w:tc>
        <w:tc>
          <w:tcPr>
            <w:tcW w:type="dxa" w:w="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2,04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9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Ректификационная установка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Ректификация скипидара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атмосферном давлении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вакууме</w:t>
            </w:r>
          </w:p>
        </w:tc>
        <w:tc>
          <w:tcPr>
            <w:tcW w:type="dxa" w:w="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0,41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9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Растворитель плава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</w:t>
            </w:r>
          </w:p>
        </w:tc>
      </w:tr>
      <w:tr>
        <w:tc>
          <w:tcPr>
            <w:tcW w:type="dxa" w:w="29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Известерегенерационная печь (ИРП)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864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Примечание. Характеристика газовых выбросов приведена для условий варки древесины хвойный пород и хвойных с добавкой лиственных; выход целлюлозы по варке в пределах 46 – 52 %, сульфидность варочного щелоча 22 – 33 %.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Удельное содержание загрязняющих веществ (г/т целлюлозы)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дымовых газах содорегенерационных котлоагрегатов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29"/>
        <w:gridCol w:w="2074"/>
        <w:gridCol w:w="1452"/>
        <w:gridCol w:w="1452"/>
        <w:gridCol w:w="1468"/>
        <w:gridCol w:w="1404"/>
      </w:tblGrid>
      <w:tr>
        <w:tc>
          <w:tcPr>
            <w:tcW w:type="dxa" w:w="23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СРК</w:t>
            </w:r>
          </w:p>
        </w:tc>
        <w:tc>
          <w:tcPr>
            <w:tcW w:type="dxa" w:w="20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Сульфидность варочного щелоча, %</w:t>
            </w:r>
          </w:p>
        </w:tc>
        <w:tc>
          <w:tcPr>
            <w:tcW w:type="dxa" w:w="14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</w:p>
        </w:tc>
        <w:tc>
          <w:tcPr>
            <w:tcW w:type="dxa" w:w="14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MM</w:t>
            </w:r>
          </w:p>
        </w:tc>
        <w:tc>
          <w:tcPr>
            <w:tcW w:type="dxa" w:w="14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</w:t>
            </w:r>
          </w:p>
        </w:tc>
      </w:tr>
      <w:tr>
        <w:tc>
          <w:tcPr>
            <w:tcW w:type="dxa" w:w="23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каскадного испарителя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– 33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10100</w:t>
            </w:r>
          </w:p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54720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– 28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5800</w:t>
            </w:r>
          </w:p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46800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– 23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39600</w:t>
            </w:r>
          </w:p>
        </w:tc>
      </w:tr>
      <w:tr>
        <w:tc>
          <w:tcPr>
            <w:tcW w:type="dxa" w:w="23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каскадным испарителем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– 33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5850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6900</w:t>
            </w:r>
          </w:p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48360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– 28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3600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3200</w:t>
            </w:r>
          </w:p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40560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– 23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31200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Выбросы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SO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при производстве сульфитной целлюлозы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12"/>
        <w:gridCol w:w="2642"/>
        <w:gridCol w:w="961"/>
        <w:gridCol w:w="961"/>
        <w:gridCol w:w="1441"/>
        <w:gridCol w:w="2062"/>
      </w:tblGrid>
      <w:tr>
        <w:tc>
          <w:tcPr>
            <w:tcW w:type="dxa" w:w="211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Процесс</w:t>
            </w:r>
          </w:p>
        </w:tc>
        <w:tc>
          <w:tcPr>
            <w:tcW w:type="dxa" w:w="264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</w:t>
            </w:r>
          </w:p>
        </w:tc>
        <w:tc>
          <w:tcPr>
            <w:tcW w:type="dxa" w:w="192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Удельный выброс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4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Концентрация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выбросах, %</w:t>
            </w:r>
          </w:p>
        </w:tc>
        <w:tc>
          <w:tcPr>
            <w:tcW w:type="dxa" w:w="206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/т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г/т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11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Приготовление серной кислоты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Абсорбционная установка при использовании: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NaOH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20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OH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3200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1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Хранение серной кислоты</w:t>
            </w:r>
          </w:p>
        </w:tc>
        <w:tc>
          <w:tcPr>
            <w:tcW w:type="dxa" w:w="2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Кислотные баки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10,8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Выбросы через воздушники</w:t>
            </w:r>
          </w:p>
        </w:tc>
      </w:tr>
      <w:tr>
        <w:tc>
          <w:tcPr>
            <w:tcW w:type="dxa" w:w="211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Разгрузка варочных котлов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Шахты сцеж-выдувки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очистки и охлаждения паров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вскипания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36000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Температура выброса 100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время процесса выдувки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очистки с частичным охлаждением паров вскипания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Температура выброса 85 – 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во время процесса выдувки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охлаждением и очисткой паров вскипания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Температура выброса 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во время процесса выдувки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Шахты сцеж-вымывки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закрытые сцежи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Выброс во время процесса вымывки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открытые сцеж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20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</w:tc>
      </w:tr>
      <w:tr>
        <w:tc>
          <w:tcPr>
            <w:tcW w:type="dxa" w:w="21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Отбор отработанных щелоков из варочного котла в щелоковые баки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9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</w:t>
            </w:r>
          </w:p>
        </w:tc>
        <w:tc>
          <w:tcPr>
            <w:tcW w:type="dxa" w:w="14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1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отделения паров вскипания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1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отделение паров вскипания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1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Отдувка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воздухом из щелоков перед сбраживанием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Баки щелока с подачей воздуха для отдувки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Удельный выброс зависит от количества воздуха, поступающего на продувку</w:t>
            </w:r>
          </w:p>
        </w:tc>
      </w:tr>
      <w:tr>
        <w:tc>
          <w:tcPr>
            <w:tcW w:type="dxa" w:w="21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Промывка целлюлозы</w:t>
            </w:r>
          </w:p>
        </w:tc>
        <w:tc>
          <w:tcPr>
            <w:tcW w:type="dxa" w:w="2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Вакуум-промывная установка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Удельный выброс зависит от мощности вентилятора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Примечание. 1. Приведенные показатели выброса сернистого ангидрида в атмосферу основаны на отчетных данных предприятий по форме 2тп – воздух за 1981 – 1983 гг. и результатах инструментальных замеров, выполненных ЦНИИБ в период инвентаризации источников загрязнения атмосферы на сульфитно-целлюлозных предприятиях. – 2. Значение удельного выброса в нм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/т определяется не только технологическим процессом, но и количеством подсосов воздуха по газовому тракту, поэтому на различных предприятиях может иметь значительный разброс. – 3. Выброс сернистого ангидрида в г/т при разгрузке варочных котлов определяется не температурой, но и остаточным титром щелока; чем выше остаточный титр щелока, тем большее количество диоксида серы переходит из жидкой фазы в газовую в период образования паров вскипания при выдувке или вымывке из варочных котлов (остаточный титр может изменяться от 0,1 до 0,3 %).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Удельные показатели выброса пыли всех видов СРК и ИРП приведены без учета работы электрофильтров и пылеулавливающих скрубберов. С учетом работы пылеулавливающих устройств количество выбросов пыли с дымовыми газами СРК и ИПР (г/ч) рассчитывается по следующей формуле: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(1)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>где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q</w:t>
      </w:r>
      <w:r>
        <w:rPr>
          <w:rFonts w:ascii="Arial" w:cs="Arial" w:eastAsia="Arial" w:hAnsi="Arial"/>
          <w:sz w:val="24"/>
          <w:szCs w:val="24"/>
        </w:rPr>
        <w:t xml:space="preserve"> – удельный показатель выброса пыли (г/т целлюлозы),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 – производительность агрегата (т целлюлозы/ч),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η</w:t>
      </w:r>
      <w:r>
        <w:rPr>
          <w:rFonts w:ascii="Arial" w:cs="Arial" w:eastAsia="Arial" w:hAnsi="Arial"/>
          <w:sz w:val="24"/>
          <w:szCs w:val="24"/>
        </w:rPr>
        <w:t xml:space="preserve"> эффективность работ пылеулавливающего агрегата (%)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esd-j_4reogag-cpq7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dalil.kg/document/230043325</w:t>
      </w:r>
    </w:hyperlink>
  </w:p>
  <w:p>
    <w:pPr>
      <w:spacing w:after="0" w:before="40"/>
      <w:jc w:val="center"/>
    </w:pPr>
    <w:hyperlink w:history="1" r:id="rIdph1lhlnqn7rehqxl5vm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esd-j_4reogag-cpq7ai" Type="http://schemas.openxmlformats.org/officeDocument/2006/relationships/hyperlink" Target="https://dalil.kg/document/230043325" TargetMode="External"/><Relationship Id="rIdph1lhlnqn7rehqxl5vmp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2026-09-26T13:09:14.636Z</dcterms:created>
  <dcterms:modified xsi:type="dcterms:W3CDTF">2026-09-26T13:09:14.636Z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