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МЕТОДИКА РАСЧЕТОВ ВЫБРОСОВ ТОКСИЧНЫХ ГАЗОВ ПРИ РАБОТЕ КАРЬЕРНЫХ МАШИН.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Приближенный расчет количества выхлопных газов автомобилей, можно производить используя коэффициенты эмиссии, приведенные в таблице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"/>
        <w:gridCol w:w="4308"/>
        <w:gridCol w:w="2549"/>
        <w:gridCol w:w="2549"/>
      </w:tblGrid>
      <w:tr>
        <w:tc>
          <w:tcPr>
            <w:tcW w:type="dxa" w:w="7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вредного вещества</w:t>
            </w:r>
          </w:p>
        </w:tc>
        <w:tc>
          <w:tcPr>
            <w:tcW w:type="dxa" w:w="50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вредных веществ двигателями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карбюраторными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дизельными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 углерода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т/т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т/т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т/т 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 т/т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Двуокись азота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т/т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т/т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Сажа 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 кг/т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 кг/т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газ 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 т/т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т/т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кг/т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 г/т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 г/т</w:t>
            </w:r>
          </w:p>
        </w:tc>
      </w:tr>
    </w:tbl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вредных веществ</w:t>
      </w:r>
      <w:r>
        <w:rPr>
          <w:rFonts w:ascii="Arial" w:cs="Arial" w:eastAsia="Arial" w:hAnsi="Arial"/>
          <w:sz w:val="24"/>
          <w:szCs w:val="24"/>
        </w:rPr>
        <w:t xml:space="preserve">, поступающих в атмосферу, определяют путем умножения величины расхода топлива в тоннах на соответствующие коэффициенты. Данные по расходу топлива для некоторых автомашин приведены в таблице.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4317"/>
        <w:gridCol w:w="2545"/>
        <w:gridCol w:w="2545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автомашины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топлива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топлива, т/ч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 - 511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КРАЗ-256 Б-1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ММЗ - 555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</w:tbl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количества токсичных веществ, выбрасываемых в атмосферу стационарными источниками (обкаточными стендами, дизельными установками и т.п.) необходимо производить отдельно.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e65ivdbf37bp7xkop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dalil.kg/document/230043358</w:t>
      </w:r>
    </w:hyperlink>
  </w:p>
  <w:p>
    <w:pPr>
      <w:spacing w:after="0" w:before="40"/>
      <w:jc w:val="center"/>
    </w:pPr>
    <w:hyperlink w:history="1" r:id="rId_bddobm75pnwpzvnyv6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e65ivdbf37bp7xkopg-" Type="http://schemas.openxmlformats.org/officeDocument/2006/relationships/hyperlink" Target="https://dalil.kg/document/230043358" TargetMode="External"/><Relationship Id="rId_bddobm75pnwpzvnyv6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2026-09-26T13:09:16.459Z</dcterms:created>
  <dcterms:modified xsi:type="dcterms:W3CDTF">2026-09-26T13:09:16.459Z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