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МЕТОДИКА ОПРЕДЕЛЕНИЯ ВАЛОВЫХ ВЫБРОСОВ ЗАГРЯЗНЯЮЩИХ ВЕЩЕСТВ В АТМОСФЕРУ ОТ КОТЕЛЬНЫХ УСТАНОВОК ТЭС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Настоящая методика распространяется на паровые котлы паропроизводительностью от 30 т/ч и водогрейные котлы мощностью от 35 МВт (30 Гкал/ч), а также на стационарные газотурбинные установки. Документ устанавливает методы определения выбросов в атмосферу загрязняющих веществ с дымовыми газами котлов и газотурбинных установок тепловых электростанций и котельных по данным периодических измерений их концентраций в дымовых газах или расчетным путем при сжигании твердого, жидкого и газообразного топлив.</w:t>
      </w:r>
    </w:p>
    <w:p>
      <w:pPr>
        <w:spacing w:after="60"/>
        <w:ind w:firstLine="567"/>
        <w:jc w:val="both"/>
      </w:pPr>
      <w:r>
        <w:rPr>
          <w:rFonts w:ascii="Arial" w:cs="Arial" w:eastAsia="Arial" w:hAnsi="Arial"/>
          <w:sz w:val="24"/>
          <w:szCs w:val="24"/>
        </w:rPr>
        <w:t xml:space="preserve">Руководящий документ используется для:</w:t>
      </w:r>
    </w:p>
    <w:p>
      <w:pPr>
        <w:spacing w:after="60"/>
        <w:ind w:firstLine="567"/>
        <w:jc w:val="both"/>
      </w:pPr>
      <w:r>
        <w:rPr>
          <w:rFonts w:ascii="Arial" w:cs="Arial" w:eastAsia="Arial" w:hAnsi="Arial"/>
          <w:sz w:val="24"/>
          <w:szCs w:val="24"/>
        </w:rPr>
        <w:t xml:space="preserve">- составления статистической отчетности по форме 2-ТП (воздух);</w:t>
      </w:r>
    </w:p>
    <w:p>
      <w:pPr>
        <w:spacing w:after="60"/>
        <w:ind w:firstLine="567"/>
        <w:jc w:val="both"/>
      </w:pPr>
      <w:r>
        <w:rPr>
          <w:rFonts w:ascii="Arial" w:cs="Arial" w:eastAsia="Arial" w:hAnsi="Arial"/>
          <w:sz w:val="24"/>
          <w:szCs w:val="24"/>
        </w:rPr>
        <w:t xml:space="preserve">- установления норм предельно допустимых (ПДВ) и временно согласованных (ВСВ) выбросов в соответствии с действующими указаниями по их определению;</w:t>
      </w:r>
    </w:p>
    <w:p>
      <w:pPr>
        <w:spacing w:after="60"/>
        <w:ind w:firstLine="567"/>
        <w:jc w:val="both"/>
      </w:pPr>
      <w:r>
        <w:rPr>
          <w:rFonts w:ascii="Arial" w:cs="Arial" w:eastAsia="Arial" w:hAnsi="Arial"/>
          <w:sz w:val="24"/>
          <w:szCs w:val="24"/>
        </w:rPr>
        <w:t xml:space="preserve">- планирования работ по снижению выбросов;</w:t>
      </w:r>
    </w:p>
    <w:p>
      <w:pPr>
        <w:spacing w:after="60"/>
        <w:ind w:firstLine="567"/>
        <w:jc w:val="both"/>
      </w:pPr>
      <w:r>
        <w:rPr>
          <w:rFonts w:ascii="Arial" w:cs="Arial" w:eastAsia="Arial" w:hAnsi="Arial"/>
          <w:sz w:val="24"/>
          <w:szCs w:val="24"/>
        </w:rPr>
        <w:t xml:space="preserve">- составления экологического паспорта электростанции;</w:t>
      </w:r>
    </w:p>
    <w:p>
      <w:pPr>
        <w:spacing w:after="60"/>
        <w:ind w:firstLine="567"/>
        <w:jc w:val="both"/>
      </w:pPr>
      <w:r>
        <w:rPr>
          <w:rFonts w:ascii="Arial" w:cs="Arial" w:eastAsia="Arial" w:hAnsi="Arial"/>
          <w:sz w:val="24"/>
          <w:szCs w:val="24"/>
        </w:rPr>
        <w:t xml:space="preserve">- периодического контроля выбросов в порядке, установленном РД 34.02.306-96 "Правила организации контроля выбросов в атмосферу на тепловых электростанциях и в котельных".</w:t>
      </w:r>
    </w:p>
    <w:p>
      <w:pPr>
        <w:spacing w:after="60"/>
        <w:ind w:firstLine="567"/>
        <w:jc w:val="both"/>
      </w:pPr>
      <w:r>
        <w:rPr>
          <w:rFonts w:ascii="Arial" w:cs="Arial" w:eastAsia="Arial" w:hAnsi="Arial"/>
          <w:sz w:val="24"/>
          <w:szCs w:val="24"/>
        </w:rPr>
        <w:t xml:space="preserve">При определении валовых выбросов загрязняющих веществ за отчетный период в тоннах значения исходных величин, входящих в расчетные формулы, следует принимать по отчетным данным ТЭС, усредняя их за этот период.</w:t>
      </w:r>
    </w:p>
    <w:p>
      <w:pPr>
        <w:spacing w:after="60"/>
        <w:ind w:firstLine="567"/>
        <w:jc w:val="both"/>
      </w:pPr>
      <w:r>
        <w:rPr>
          <w:rFonts w:ascii="Arial" w:cs="Arial" w:eastAsia="Arial" w:hAnsi="Arial"/>
          <w:sz w:val="24"/>
          <w:szCs w:val="24"/>
        </w:rPr>
        <w:t xml:space="preserve">При определении максимальных выбросов загрязняющих веществ в г/с значение расхода топлива следует принимать, исходя из наибольшей электрической и тепловой нагрузок котельной установки за отчетный период.</w:t>
      </w:r>
    </w:p>
    <w:p>
      <w:pPr>
        <w:spacing w:after="60"/>
        <w:ind w:firstLine="567"/>
        <w:jc w:val="both"/>
      </w:pPr>
      <w:r>
        <w:rPr>
          <w:rFonts w:ascii="Arial" w:cs="Arial" w:eastAsia="Arial" w:hAnsi="Arial"/>
          <w:sz w:val="24"/>
          <w:szCs w:val="24"/>
        </w:rPr>
        <w:t xml:space="preserve">При определении максимальных выбросов загрязняющих вещ еств в г/с значение расхода топлива следует принимать, исходя из наибольшей электрической и тепловой нагрузок котельной установки за отчетный период.</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1.</w:t>
      </w:r>
      <w:r>
        <w:rPr>
          <w:rFonts w:ascii="Arial" w:cs="Arial" w:eastAsia="Arial" w:hAnsi="Arial"/>
          <w:b/>
          <w:bCs/>
          <w:sz w:val="24"/>
          <w:szCs w:val="24"/>
        </w:rPr>
        <w:t xml:space="preserve">О</w:t>
      </w:r>
      <w:r>
        <w:rPr>
          <w:rFonts w:ascii="Arial" w:cs="Arial" w:eastAsia="Arial" w:hAnsi="Arial"/>
          <w:b/>
          <w:bCs/>
          <w:sz w:val="24"/>
          <w:szCs w:val="24"/>
        </w:rPr>
        <w:t xml:space="preserve">пределение выбросов газообразных загрязняющих веществ по данным инструментальных замеров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 Суммарное</w:t>
      </w:r>
      <w:r>
        <w:rPr>
          <w:rFonts w:ascii="Arial" w:cs="Arial" w:eastAsia="Arial" w:hAnsi="Arial"/>
          <w:sz w:val="24"/>
          <w:szCs w:val="24"/>
        </w:rPr>
        <w:t xml:space="preserve">количество </w:t>
      </w:r>
      <w:r>
        <w:rPr>
          <w:rFonts w:ascii="Arial" w:cs="Arial" w:eastAsia="Arial" w:hAnsi="Arial"/>
          <w:i/>
          <w:iCs/>
          <w:sz w:val="24"/>
          <w:szCs w:val="24"/>
        </w:rPr>
        <w:t xml:space="preserve">М</w:t>
      </w:r>
      <w:r>
        <w:rPr>
          <w:rFonts w:ascii="Arial" w:cs="Arial" w:eastAsia="Arial" w:hAnsi="Arial"/>
          <w:i/>
          <w:iCs/>
          <w:sz w:val="24"/>
          <w:szCs w:val="24"/>
        </w:rPr>
        <w:t xml:space="preserve">j</w:t>
      </w:r>
      <w:r>
        <w:rPr>
          <w:rFonts w:ascii="Arial" w:cs="Arial" w:eastAsia="Arial" w:hAnsi="Arial"/>
          <w:sz w:val="24"/>
          <w:szCs w:val="24"/>
        </w:rPr>
        <w:t xml:space="preserve">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поступающего в атмосферу с дымовыми газами (г/с, т/год, т/квартал, т/мес), рассчитывается по уравнению</w:t>
      </w:r>
    </w:p>
    <w:p>
      <w:pPr>
        <w:spacing w:after="60"/>
        <w:ind w:firstLine="567"/>
        <w:jc w:val="both"/>
      </w:pPr>
      <w:r>
        <w:rPr>
          <w:rFonts w:ascii="Arial" w:cs="Arial" w:eastAsia="Arial" w:hAnsi="Arial"/>
          <w:i/>
          <w:iCs/>
          <w:sz w:val="24"/>
          <w:szCs w:val="24"/>
        </w:rPr>
        <w:t xml:space="preserve">M</w:t>
      </w:r>
      <w:r>
        <w:rPr>
          <w:rFonts w:ascii="Arial" w:cs="Arial" w:eastAsia="Arial" w:hAnsi="Arial"/>
          <w:i/>
          <w:iCs/>
          <w:sz w:val="24"/>
          <w:szCs w:val="24"/>
        </w:rPr>
        <w:t xml:space="preserve">j</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i/>
          <w:iCs/>
          <w:sz w:val="24"/>
          <w:szCs w:val="24"/>
        </w:rPr>
        <w:t xml:space="preserve">k</w:t>
      </w:r>
      <w:r>
        <w:rPr>
          <w:rFonts w:ascii="Arial" w:cs="Arial" w:eastAsia="Arial" w:hAnsi="Arial"/>
          <w:i/>
          <w:iCs/>
          <w:sz w:val="24"/>
          <w:szCs w:val="24"/>
        </w:rPr>
        <w:t xml:space="preserve">п</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 - массовая концентрация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в сухих дымовых газах при стандартном коэффициенте избытка воздуха </w:t>
      </w:r>
      <w:r>
        <w:rPr>
          <w:rFonts w:ascii="Arial" w:cs="Arial" w:eastAsia="Arial" w:hAnsi="Arial"/>
          <w:sz w:val="24"/>
          <w:szCs w:val="24"/>
        </w:rPr>
        <w:t xml:space="preserve">a</w:t>
      </w:r>
      <w:r>
        <w:rPr>
          <w:rFonts w:ascii="Arial" w:cs="Arial" w:eastAsia="Arial" w:hAnsi="Arial"/>
          <w:sz w:val="24"/>
          <w:szCs w:val="24"/>
        </w:rPr>
        <w:t xml:space="preserve">0</w:t>
      </w:r>
      <w:r>
        <w:rPr>
          <w:rFonts w:ascii="Arial" w:cs="Arial" w:eastAsia="Arial" w:hAnsi="Arial"/>
          <w:sz w:val="24"/>
          <w:szCs w:val="24"/>
        </w:rPr>
        <w:t xml:space="preserve"> = 1,4 и нормальных условиях*, мг/м</w:t>
      </w:r>
      <w:r>
        <w:rPr>
          <w:rFonts w:ascii="Arial" w:cs="Arial" w:eastAsia="Arial" w:hAnsi="Arial"/>
          <w:sz w:val="24"/>
          <w:szCs w:val="24"/>
        </w:rPr>
        <w:t xml:space="preserve">3</w:t>
      </w:r>
      <w:r>
        <w:rPr>
          <w:rFonts w:ascii="Arial" w:cs="Arial" w:eastAsia="Arial" w:hAnsi="Arial"/>
          <w:sz w:val="24"/>
          <w:szCs w:val="24"/>
        </w:rPr>
        <w:t xml:space="preserve">; определяется по п. 1.2;</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Температура 273 К и давление 101,3 кПа.</w:t>
      </w:r>
    </w:p>
    <w:p>
      <w:pPr>
        <w:spacing w:after="60"/>
        <w:ind w:firstLine="567"/>
        <w:jc w:val="both"/>
      </w:pPr>
      <w:r>
        <w:rPr>
          <w:rFonts w:ascii="Arial" w:cs="Arial" w:eastAsia="Arial" w:hAnsi="Arial"/>
          <w:sz w:val="24"/>
          <w:szCs w:val="24"/>
        </w:rPr>
        <w:t xml:space="preserve">Здесь и далее, за исключением специально оговоренных случаев (раздел 3), массовая концентрация газообразных загрязняющих веществ, объем сухих дымовых газов и расход газообразного топлива берутся при нормальных условиях.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 объем сухих дымовых газов, образующихся при полном сгорании 1 кг (1 м</w:t>
      </w:r>
      <w:r>
        <w:rPr>
          <w:rFonts w:ascii="Arial" w:cs="Arial" w:eastAsia="Arial" w:hAnsi="Arial"/>
          <w:sz w:val="24"/>
          <w:szCs w:val="24"/>
        </w:rPr>
        <w:t xml:space="preserve">3</w:t>
      </w:r>
      <w:r>
        <w:rPr>
          <w:rFonts w:ascii="Arial" w:cs="Arial" w:eastAsia="Arial" w:hAnsi="Arial"/>
          <w:sz w:val="24"/>
          <w:szCs w:val="24"/>
        </w:rPr>
        <w:t xml:space="preserve">) топлива, при </w:t>
      </w:r>
      <w:r>
        <w:rPr>
          <w:rFonts w:ascii="Arial" w:cs="Arial" w:eastAsia="Arial" w:hAnsi="Arial"/>
          <w:sz w:val="24"/>
          <w:szCs w:val="24"/>
        </w:rPr>
        <w:t xml:space="preserve">a</w:t>
      </w:r>
      <w:r>
        <w:rPr>
          <w:rFonts w:ascii="Arial" w:cs="Arial" w:eastAsia="Arial" w:hAnsi="Arial"/>
          <w:sz w:val="24"/>
          <w:szCs w:val="24"/>
        </w:rPr>
        <w:t xml:space="preserve">0</w:t>
      </w:r>
      <w:r>
        <w:rPr>
          <w:rFonts w:ascii="Arial" w:cs="Arial" w:eastAsia="Arial" w:hAnsi="Arial"/>
          <w:sz w:val="24"/>
          <w:szCs w:val="24"/>
        </w:rPr>
        <w:t xml:space="preserve"> = 1,4, м</w:t>
      </w:r>
      <w:r>
        <w:rPr>
          <w:rFonts w:ascii="Arial" w:cs="Arial" w:eastAsia="Arial" w:hAnsi="Arial"/>
          <w:sz w:val="24"/>
          <w:szCs w:val="24"/>
        </w:rPr>
        <w:t xml:space="preserve">3</w:t>
      </w:r>
      <w:r>
        <w:rPr>
          <w:rFonts w:ascii="Arial" w:cs="Arial" w:eastAsia="Arial" w:hAnsi="Arial"/>
          <w:sz w:val="24"/>
          <w:szCs w:val="24"/>
        </w:rPr>
        <w:t xml:space="preserve">/кг топлива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топлива);</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 расчетный расход топлива, определяется по п. 1.3; при определении выбросов в граммах в секунду берется в т/ч (тыс. м</w:t>
      </w:r>
      <w:r>
        <w:rPr>
          <w:rFonts w:ascii="Arial" w:cs="Arial" w:eastAsia="Arial" w:hAnsi="Arial"/>
          <w:sz w:val="24"/>
          <w:szCs w:val="24"/>
        </w:rPr>
        <w:t xml:space="preserve">3</w:t>
      </w:r>
      <w:r>
        <w:rPr>
          <w:rFonts w:ascii="Arial" w:cs="Arial" w:eastAsia="Arial" w:hAnsi="Arial"/>
          <w:sz w:val="24"/>
          <w:szCs w:val="24"/>
        </w:rPr>
        <w:t xml:space="preserve">/ч); в тоннах за отчетный период - берется в т/год, т/квартал, т/мес (тыс. м</w:t>
      </w:r>
      <w:r>
        <w:rPr>
          <w:rFonts w:ascii="Arial" w:cs="Arial" w:eastAsia="Arial" w:hAnsi="Arial"/>
          <w:sz w:val="24"/>
          <w:szCs w:val="24"/>
        </w:rPr>
        <w:t xml:space="preserve">3</w:t>
      </w:r>
      <w:r>
        <w:rPr>
          <w:rFonts w:ascii="Arial" w:cs="Arial" w:eastAsia="Arial" w:hAnsi="Arial"/>
          <w:sz w:val="24"/>
          <w:szCs w:val="24"/>
        </w:rPr>
        <w:t xml:space="preserve">/год, тыс. м</w:t>
      </w:r>
      <w:r>
        <w:rPr>
          <w:rFonts w:ascii="Arial" w:cs="Arial" w:eastAsia="Arial" w:hAnsi="Arial"/>
          <w:sz w:val="24"/>
          <w:szCs w:val="24"/>
        </w:rPr>
        <w:t xml:space="preserve">3</w:t>
      </w:r>
      <w:r>
        <w:rPr>
          <w:rFonts w:ascii="Arial" w:cs="Arial" w:eastAsia="Arial" w:hAnsi="Arial"/>
          <w:sz w:val="24"/>
          <w:szCs w:val="24"/>
        </w:rPr>
        <w:t xml:space="preserve">/квартал, тыс. м</w:t>
      </w:r>
      <w:r>
        <w:rPr>
          <w:rFonts w:ascii="Arial" w:cs="Arial" w:eastAsia="Arial" w:hAnsi="Arial"/>
          <w:sz w:val="24"/>
          <w:szCs w:val="24"/>
        </w:rPr>
        <w:t xml:space="preserve">3</w:t>
      </w:r>
      <w:r>
        <w:rPr>
          <w:rFonts w:ascii="Arial" w:cs="Arial" w:eastAsia="Arial" w:hAnsi="Arial"/>
          <w:sz w:val="24"/>
          <w:szCs w:val="24"/>
        </w:rPr>
        <w:t xml:space="preserve">/мес);</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п</w:t>
      </w:r>
      <w:r>
        <w:rPr>
          <w:rFonts w:ascii="Arial" w:cs="Arial" w:eastAsia="Arial" w:hAnsi="Arial"/>
          <w:sz w:val="24"/>
          <w:szCs w:val="24"/>
        </w:rPr>
        <w:t xml:space="preserve"> - коэффициент пересчета; при определении выбросов в граммах в секунду </w:t>
      </w:r>
      <w:r>
        <w:rPr>
          <w:rFonts w:ascii="Arial" w:cs="Arial" w:eastAsia="Arial" w:hAnsi="Arial"/>
          <w:i/>
          <w:iCs/>
          <w:sz w:val="24"/>
          <w:szCs w:val="24"/>
        </w:rPr>
        <w:t xml:space="preserve">k</w:t>
      </w:r>
      <w:r>
        <w:rPr>
          <w:rFonts w:ascii="Arial" w:cs="Arial" w:eastAsia="Arial" w:hAnsi="Arial"/>
          <w:i/>
          <w:iCs/>
          <w:sz w:val="24"/>
          <w:szCs w:val="24"/>
        </w:rPr>
        <w:t xml:space="preserve">п</w:t>
      </w:r>
      <w:r>
        <w:rPr>
          <w:rFonts w:ascii="Arial" w:cs="Arial" w:eastAsia="Arial" w:hAnsi="Arial"/>
          <w:sz w:val="24"/>
          <w:szCs w:val="24"/>
        </w:rPr>
        <w:t xml:space="preserve"> = 0,278·10</w:t>
      </w:r>
      <w:r>
        <w:rPr>
          <w:rFonts w:ascii="Arial" w:cs="Arial" w:eastAsia="Arial" w:hAnsi="Arial"/>
          <w:sz w:val="24"/>
          <w:szCs w:val="24"/>
        </w:rPr>
        <w:t xml:space="preserve">-3</w:t>
      </w:r>
      <w:r>
        <w:rPr>
          <w:rFonts w:ascii="Arial" w:cs="Arial" w:eastAsia="Arial" w:hAnsi="Arial"/>
          <w:sz w:val="24"/>
          <w:szCs w:val="24"/>
        </w:rPr>
        <w:t xml:space="preserve">; в тоннах </w:t>
      </w:r>
      <w:r>
        <w:rPr>
          <w:rFonts w:ascii="Arial" w:cs="Arial" w:eastAsia="Arial" w:hAnsi="Arial"/>
          <w:i/>
          <w:iCs/>
          <w:sz w:val="24"/>
          <w:szCs w:val="24"/>
        </w:rPr>
        <w:t xml:space="preserve">k</w:t>
      </w:r>
      <w:r>
        <w:rPr>
          <w:rFonts w:ascii="Arial" w:cs="Arial" w:eastAsia="Arial" w:hAnsi="Arial"/>
          <w:i/>
          <w:iCs/>
          <w:sz w:val="24"/>
          <w:szCs w:val="24"/>
        </w:rPr>
        <w:t xml:space="preserve">п</w:t>
      </w:r>
      <w:r>
        <w:rPr>
          <w:rFonts w:ascii="Arial" w:cs="Arial" w:eastAsia="Arial" w:hAnsi="Arial"/>
          <w:sz w:val="24"/>
          <w:szCs w:val="24"/>
        </w:rPr>
        <w:t xml:space="preserve"> = 10</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Массовая</w:t>
      </w:r>
      <w:r>
        <w:rPr>
          <w:rFonts w:ascii="Arial" w:cs="Arial" w:eastAsia="Arial" w:hAnsi="Arial"/>
          <w:sz w:val="24"/>
          <w:szCs w:val="24"/>
        </w:rPr>
        <w:t xml:space="preserve">концентрация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рассчитывается по измеренной* концентрации , мг/нм</w:t>
      </w:r>
      <w:r>
        <w:rPr>
          <w:rFonts w:ascii="Arial" w:cs="Arial" w:eastAsia="Arial" w:hAnsi="Arial"/>
          <w:sz w:val="24"/>
          <w:szCs w:val="24"/>
        </w:rPr>
        <w:t xml:space="preserve">3</w:t>
      </w:r>
      <w:r>
        <w:rPr>
          <w:rFonts w:ascii="Arial" w:cs="Arial" w:eastAsia="Arial" w:hAnsi="Arial"/>
          <w:sz w:val="24"/>
          <w:szCs w:val="24"/>
        </w:rPr>
        <w:t xml:space="preserve">, по соотношению</w:t>
      </w:r>
    </w:p>
    <w:p>
      <w:pPr>
        <w:spacing w:after="60"/>
        <w:ind w:firstLine="567"/>
        <w:jc w:val="both"/>
      </w:pPr>
      <w:r>
        <w:rPr>
          <w:rFonts w:ascii="Arial" w:cs="Arial" w:eastAsia="Arial" w:hAnsi="Arial"/>
          <w:sz w:val="24"/>
          <w:szCs w:val="24"/>
        </w:rPr>
        <w:t xml:space="preserve">, (2)</w:t>
      </w:r>
    </w:p>
    <w:p>
      <w:pPr>
        <w:spacing w:after="60"/>
        <w:ind w:firstLine="567"/>
        <w:jc w:val="both"/>
      </w:pPr>
      <w:r>
        <w:rPr>
          <w:rFonts w:ascii="Arial" w:cs="Arial" w:eastAsia="Arial" w:hAnsi="Arial"/>
          <w:sz w:val="24"/>
          <w:szCs w:val="24"/>
        </w:rPr>
        <w:t xml:space="preserve">где </w:t>
      </w:r>
      <w:r>
        <w:rPr>
          <w:rFonts w:ascii="Arial" w:cs="Arial" w:eastAsia="Arial" w:hAnsi="Arial"/>
          <w:sz w:val="24"/>
          <w:szCs w:val="24"/>
        </w:rPr>
        <w:t xml:space="preserve">a</w:t>
      </w:r>
      <w:r>
        <w:rPr>
          <w:rFonts w:ascii="Arial" w:cs="Arial" w:eastAsia="Arial" w:hAnsi="Arial"/>
          <w:sz w:val="24"/>
          <w:szCs w:val="24"/>
        </w:rPr>
        <w:t xml:space="preserve"> - коэффициент избытка воздуха в месте отбора пробы.</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Измерение концентрации загрязняющих веществ регламентируется соответствующими положениями отраслевых методических документов по инвентаризации (нормированию, контролю) выбросов загрязняющих веществ в атмосферу.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использовании приборов, измеряющих объемную концентрацию </w:t>
      </w:r>
      <w:r>
        <w:rPr>
          <w:rFonts w:ascii="Arial" w:cs="Arial" w:eastAsia="Arial" w:hAnsi="Arial"/>
          <w:i/>
          <w:iCs/>
          <w:sz w:val="24"/>
          <w:szCs w:val="24"/>
        </w:rPr>
        <w:t xml:space="preserve">I</w:t>
      </w:r>
      <w:r>
        <w:rPr>
          <w:rFonts w:ascii="Arial" w:cs="Arial" w:eastAsia="Arial" w:hAnsi="Arial"/>
          <w:i/>
          <w:iCs/>
          <w:sz w:val="24"/>
          <w:szCs w:val="24"/>
        </w:rPr>
        <w:t xml:space="preserve">j</w:t>
      </w:r>
      <w:r>
        <w:rPr>
          <w:rFonts w:ascii="Arial" w:cs="Arial" w:eastAsia="Arial" w:hAnsi="Arial"/>
          <w:sz w:val="24"/>
          <w:szCs w:val="24"/>
        </w:rPr>
        <w:t xml:space="preserve">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массовая концентрация рассчитывается по соотношению</w:t>
      </w:r>
    </w:p>
    <w:p>
      <w:pPr>
        <w:spacing w:after="60"/>
        <w:ind w:firstLine="567"/>
        <w:jc w:val="both"/>
      </w:pPr>
      <w:r>
        <w:rPr>
          <w:rFonts w:ascii="Arial" w:cs="Arial" w:eastAsia="Arial" w:hAnsi="Arial"/>
          <w:sz w:val="24"/>
          <w:szCs w:val="24"/>
        </w:rPr>
        <w:t xml:space="preserve">, (3)</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I</w:t>
      </w:r>
      <w:r>
        <w:rPr>
          <w:rFonts w:ascii="Arial" w:cs="Arial" w:eastAsia="Arial" w:hAnsi="Arial"/>
          <w:i/>
          <w:iCs/>
          <w:sz w:val="24"/>
          <w:szCs w:val="24"/>
        </w:rPr>
        <w:t xml:space="preserve">j</w:t>
      </w:r>
      <w:r>
        <w:rPr>
          <w:rFonts w:ascii="Arial" w:cs="Arial" w:eastAsia="Arial" w:hAnsi="Arial"/>
          <w:sz w:val="24"/>
          <w:szCs w:val="24"/>
        </w:rPr>
        <w:t xml:space="preserve"> - измеренная объемная концентрация при коэффициенте избытка воздуха </w:t>
      </w: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ppm</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r</w:t>
      </w:r>
      <w:r>
        <w:rPr>
          <w:rFonts w:ascii="Arial" w:cs="Arial" w:eastAsia="Arial" w:hAnsi="Arial"/>
          <w:i/>
          <w:iCs/>
          <w:sz w:val="24"/>
          <w:szCs w:val="24"/>
        </w:rPr>
        <w:t xml:space="preserve">j</w:t>
      </w:r>
      <w:r>
        <w:rPr>
          <w:rFonts w:ascii="Arial" w:cs="Arial" w:eastAsia="Arial" w:hAnsi="Arial"/>
          <w:sz w:val="24"/>
          <w:szCs w:val="24"/>
        </w:rPr>
        <w:t xml:space="preserve"> - удельная масса загрязняющего вещества, кг/нм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1 </w:t>
      </w:r>
      <w:r>
        <w:rPr>
          <w:rFonts w:ascii="Arial" w:cs="Arial" w:eastAsia="Arial" w:hAnsi="Arial"/>
          <w:sz w:val="24"/>
          <w:szCs w:val="24"/>
        </w:rPr>
        <w:t xml:space="preserve">ppm</w:t>
      </w:r>
      <w:r>
        <w:rPr>
          <w:rFonts w:ascii="Arial" w:cs="Arial" w:eastAsia="Arial" w:hAnsi="Arial"/>
          <w:sz w:val="24"/>
          <w:szCs w:val="24"/>
        </w:rPr>
        <w:t xml:space="preserve"> = 1 см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 0,0001 % об.</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основных газообразных загрязняющих веществ, содержащихся в выбрасываемых в атмосферу дымовых газах котельных установок (оксидов азота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оксида углерода и диоксида серы), значения удельной массы составляют:</w:t>
      </w:r>
    </w:p>
    <w:p>
      <w:pPr>
        <w:spacing w:after="60"/>
        <w:ind w:firstLine="567"/>
        <w:jc w:val="both"/>
      </w:pPr>
      <w:r>
        <w:rPr>
          <w:rFonts w:ascii="Arial" w:cs="Arial" w:eastAsia="Arial" w:hAnsi="Arial"/>
          <w:sz w:val="24"/>
          <w:szCs w:val="24"/>
        </w:rPr>
        <w:t xml:space="preserve"> кг/м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кг/м</w:t>
      </w:r>
      <w:r>
        <w:rPr>
          <w:rFonts w:ascii="Arial" w:cs="Arial" w:eastAsia="Arial" w:hAnsi="Arial"/>
          <w:sz w:val="24"/>
          <w:szCs w:val="24"/>
        </w:rPr>
        <w:t xml:space="preserve">3</w:t>
      </w:r>
      <w:r>
        <w:rPr>
          <w:rFonts w:ascii="Arial" w:cs="Arial" w:eastAsia="Arial" w:hAnsi="Arial"/>
          <w:sz w:val="24"/>
          <w:szCs w:val="24"/>
        </w:rPr>
        <w:t xml:space="preserve">, (4)</w:t>
      </w:r>
    </w:p>
    <w:p>
      <w:pPr>
        <w:spacing w:after="60"/>
        <w:ind w:firstLine="567"/>
        <w:jc w:val="both"/>
      </w:pPr>
      <w:r>
        <w:rPr>
          <w:rFonts w:ascii="Arial" w:cs="Arial" w:eastAsia="Arial" w:hAnsi="Arial"/>
          <w:sz w:val="24"/>
          <w:szCs w:val="24"/>
        </w:rPr>
        <w:t xml:space="preserve"> кг/м</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Эти значения получены в предположении, что перечисленные газы являются идеальными; погрешность, вносимая этим предположением, значительно меньше погрешности измерений.</w:t>
      </w:r>
    </w:p>
    <w:p>
      <w:pPr>
        <w:spacing w:after="60"/>
        <w:ind w:firstLine="567"/>
        <w:jc w:val="both"/>
      </w:pPr>
      <w:r>
        <w:rPr>
          <w:rFonts w:ascii="Arial" w:cs="Arial" w:eastAsia="Arial" w:hAnsi="Arial"/>
          <w:sz w:val="24"/>
          <w:szCs w:val="24"/>
        </w:rPr>
        <w:t xml:space="preserve">Коэффициент избытка воздуха с достаточной степенью точности может быть найден по приближенной кислородной формуле</w:t>
      </w:r>
    </w:p>
    <w:p>
      <w:pPr>
        <w:spacing w:after="60"/>
        <w:ind w:firstLine="567"/>
        <w:jc w:val="both"/>
      </w:pPr>
      <w:r>
        <w:rPr>
          <w:rFonts w:ascii="Arial" w:cs="Arial" w:eastAsia="Arial" w:hAnsi="Arial"/>
          <w:sz w:val="24"/>
          <w:szCs w:val="24"/>
        </w:rPr>
        <w:t xml:space="preserve">, (5)</w:t>
      </w:r>
    </w:p>
    <w:p>
      <w:pPr>
        <w:spacing w:after="60"/>
        <w:ind w:firstLine="567"/>
        <w:jc w:val="both"/>
      </w:pPr>
      <w:r>
        <w:rPr>
          <w:rFonts w:ascii="Arial" w:cs="Arial" w:eastAsia="Arial" w:hAnsi="Arial"/>
          <w:sz w:val="24"/>
          <w:szCs w:val="24"/>
        </w:rPr>
        <w:t xml:space="preserve">где О</w:t>
      </w:r>
      <w:r>
        <w:rPr>
          <w:rFonts w:ascii="Arial" w:cs="Arial" w:eastAsia="Arial" w:hAnsi="Arial"/>
          <w:sz w:val="24"/>
          <w:szCs w:val="24"/>
        </w:rPr>
        <w:t xml:space="preserve">2</w:t>
      </w:r>
      <w:r>
        <w:rPr>
          <w:rFonts w:ascii="Arial" w:cs="Arial" w:eastAsia="Arial" w:hAnsi="Arial"/>
          <w:sz w:val="24"/>
          <w:szCs w:val="24"/>
        </w:rPr>
        <w:t xml:space="preserve"> - измеренная концентрация кислорода в месте отбора пробы дымовых газов, %*.</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Для более точного определения </w:t>
      </w:r>
      <w:r>
        <w:rPr>
          <w:rFonts w:ascii="Arial" w:cs="Arial" w:eastAsia="Arial" w:hAnsi="Arial"/>
          <w:sz w:val="24"/>
          <w:szCs w:val="24"/>
        </w:rPr>
        <w:t xml:space="preserve">a</w:t>
      </w:r>
      <w:r>
        <w:rPr>
          <w:rFonts w:ascii="Arial" w:cs="Arial" w:eastAsia="Arial" w:hAnsi="Arial"/>
          <w:sz w:val="24"/>
          <w:szCs w:val="24"/>
        </w:rPr>
        <w:t xml:space="preserve"> в уравнение (5) следует подставить значение концентрации избыточного кислорода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Однако если обеспечен нормальный топочный режим, то содержание СО, </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 С</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 и С</w:t>
      </w:r>
      <w:r>
        <w:rPr>
          <w:rFonts w:ascii="Arial" w:cs="Arial" w:eastAsia="Arial" w:hAnsi="Arial"/>
          <w:i/>
          <w:iCs/>
          <w:sz w:val="24"/>
          <w:szCs w:val="24"/>
        </w:rPr>
        <w:t xml:space="preserve">n</w:t>
      </w:r>
      <w:r>
        <w:rPr>
          <w:rFonts w:ascii="Arial" w:cs="Arial" w:eastAsia="Arial" w:hAnsi="Arial"/>
          <w:sz w:val="24"/>
          <w:szCs w:val="24"/>
        </w:rPr>
        <w:t xml:space="preserve">Н</w:t>
      </w:r>
      <w:r>
        <w:rPr>
          <w:rFonts w:ascii="Arial" w:cs="Arial" w:eastAsia="Arial" w:hAnsi="Arial"/>
          <w:i/>
          <w:iCs/>
          <w:sz w:val="24"/>
          <w:szCs w:val="24"/>
        </w:rPr>
        <w:t xml:space="preserve">m</w:t>
      </w:r>
      <w:r>
        <w:rPr>
          <w:rFonts w:ascii="Arial" w:cs="Arial" w:eastAsia="Arial" w:hAnsi="Arial"/>
          <w:sz w:val="24"/>
          <w:szCs w:val="24"/>
        </w:rPr>
        <w:t xml:space="preserve"> не превышает 0,01 % по объему, и можно считать, что</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расчете максимальных выбросов загрязняющего вещества в г/с берутся максимальные значения массовой концентрации этого вещества при наибольшей тепловой и электрической нагрузках за отчетный период.</w:t>
      </w:r>
    </w:p>
    <w:p>
      <w:pPr>
        <w:spacing w:after="60"/>
        <w:ind w:firstLine="567"/>
        <w:jc w:val="both"/>
      </w:pPr>
      <w:r>
        <w:rPr>
          <w:rFonts w:ascii="Arial" w:cs="Arial" w:eastAsia="Arial" w:hAnsi="Arial"/>
          <w:sz w:val="24"/>
          <w:szCs w:val="24"/>
        </w:rPr>
        <w:t xml:space="preserve">При определении валовых выбросов в т за длительный промежуток времени необходимо использовать среднее значение массовой концентрации загрязняющего вещества за этот промежуток. Среднее значение массовой концентрации рассчитывается по средней за рассматриваемый промежуток времени нагрузке котла. При этом пользуются заранее построенными зависимостями концентраций загрязняющих веществ от нагрузки котла. Построение указанных зависимостей проводится не менее чем по трем точкам - при минимальной, средней и максимальной нагрузках.*</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При определении валовых выбросов диоксида серы за длительный промежуток времени следует использовать расчетный метод (см. п. 2.2 раздела 2 данного руководящего документа).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.3 Расчетный</w:t>
      </w:r>
      <w:r>
        <w:rPr>
          <w:rFonts w:ascii="Arial" w:cs="Arial" w:eastAsia="Arial" w:hAnsi="Arial"/>
          <w:sz w:val="24"/>
          <w:szCs w:val="24"/>
        </w:rPr>
        <w:t xml:space="preserve">расход топлива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т/ч (тыс. м</w:t>
      </w:r>
      <w:r>
        <w:rPr>
          <w:rFonts w:ascii="Arial" w:cs="Arial" w:eastAsia="Arial" w:hAnsi="Arial"/>
          <w:sz w:val="24"/>
          <w:szCs w:val="24"/>
        </w:rPr>
        <w:t xml:space="preserve">3</w:t>
      </w:r>
      <w:r>
        <w:rPr>
          <w:rFonts w:ascii="Arial" w:cs="Arial" w:eastAsia="Arial" w:hAnsi="Arial"/>
          <w:sz w:val="24"/>
          <w:szCs w:val="24"/>
        </w:rPr>
        <w:t xml:space="preserve">/ч) или т/год, т/квартал, т/мес (тыс. м</w:t>
      </w:r>
      <w:r>
        <w:rPr>
          <w:rFonts w:ascii="Arial" w:cs="Arial" w:eastAsia="Arial" w:hAnsi="Arial"/>
          <w:sz w:val="24"/>
          <w:szCs w:val="24"/>
        </w:rPr>
        <w:t xml:space="preserve">3</w:t>
      </w:r>
      <w:r>
        <w:rPr>
          <w:rFonts w:ascii="Arial" w:cs="Arial" w:eastAsia="Arial" w:hAnsi="Arial"/>
          <w:sz w:val="24"/>
          <w:szCs w:val="24"/>
        </w:rPr>
        <w:t xml:space="preserve">/год и т.д.), определяется по соотношению</w:t>
      </w:r>
    </w:p>
    <w:p>
      <w:pPr>
        <w:spacing w:after="60"/>
        <w:ind w:firstLine="567"/>
        <w:jc w:val="both"/>
      </w:pPr>
      <w:r>
        <w:rPr>
          <w:rFonts w:ascii="Arial" w:cs="Arial" w:eastAsia="Arial" w:hAnsi="Arial"/>
          <w:sz w:val="24"/>
          <w:szCs w:val="24"/>
        </w:rPr>
        <w:t xml:space="preserve">, (6)</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sz w:val="24"/>
          <w:szCs w:val="24"/>
        </w:rPr>
        <w:t xml:space="preserve"> - расход топлива на котел, т/ч (тыс. м</w:t>
      </w:r>
      <w:r>
        <w:rPr>
          <w:rFonts w:ascii="Arial" w:cs="Arial" w:eastAsia="Arial" w:hAnsi="Arial"/>
          <w:sz w:val="24"/>
          <w:szCs w:val="24"/>
        </w:rPr>
        <w:t xml:space="preserve">3</w:t>
      </w:r>
      <w:r>
        <w:rPr>
          <w:rFonts w:ascii="Arial" w:cs="Arial" w:eastAsia="Arial" w:hAnsi="Arial"/>
          <w:sz w:val="24"/>
          <w:szCs w:val="24"/>
        </w:rPr>
        <w:t xml:space="preserve">/ч) или т/год (тыс. м</w:t>
      </w:r>
      <w:r>
        <w:rPr>
          <w:rFonts w:ascii="Arial" w:cs="Arial" w:eastAsia="Arial" w:hAnsi="Arial"/>
          <w:sz w:val="24"/>
          <w:szCs w:val="24"/>
        </w:rPr>
        <w:t xml:space="preserve">3</w:t>
      </w:r>
      <w:r>
        <w:rPr>
          <w:rFonts w:ascii="Arial" w:cs="Arial" w:eastAsia="Arial" w:hAnsi="Arial"/>
          <w:sz w:val="24"/>
          <w:szCs w:val="24"/>
        </w:rPr>
        <w:t xml:space="preserve">/год) и т.д.;</w:t>
      </w:r>
    </w:p>
    <w:p>
      <w:pPr>
        <w:spacing w:after="60"/>
        <w:ind w:firstLine="567"/>
        <w:jc w:val="both"/>
      </w:pPr>
      <w:r>
        <w:rPr>
          <w:rFonts w:ascii="Arial" w:cs="Arial" w:eastAsia="Arial" w:hAnsi="Arial"/>
          <w:i/>
          <w:iCs/>
          <w:sz w:val="24"/>
          <w:szCs w:val="24"/>
        </w:rPr>
        <w:t xml:space="preserve">q</w:t>
      </w:r>
      <w:r>
        <w:rPr>
          <w:rFonts w:ascii="Arial" w:cs="Arial" w:eastAsia="Arial" w:hAnsi="Arial"/>
          <w:sz w:val="24"/>
          <w:szCs w:val="24"/>
        </w:rPr>
        <w:t xml:space="preserve">4</w:t>
      </w:r>
      <w:r>
        <w:rPr>
          <w:rFonts w:ascii="Arial" w:cs="Arial" w:eastAsia="Arial" w:hAnsi="Arial"/>
          <w:sz w:val="24"/>
          <w:szCs w:val="24"/>
        </w:rPr>
        <w:t xml:space="preserve"> - потери тепла от механической неполноты сгорания топлива, </w:t>
      </w:r>
      <w:r>
        <w:rPr>
          <w:rFonts w:ascii="Arial" w:cs="Arial" w:eastAsia="Arial" w:hAnsi="Arial"/>
          <w:i/>
          <w:iCs/>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Значение </w:t>
      </w:r>
      <w:r>
        <w:rPr>
          <w:rFonts w:ascii="Arial" w:cs="Arial" w:eastAsia="Arial" w:hAnsi="Arial"/>
          <w:i/>
          <w:iCs/>
          <w:sz w:val="24"/>
          <w:szCs w:val="24"/>
        </w:rPr>
        <w:t xml:space="preserve">В</w:t>
      </w:r>
      <w:r>
        <w:rPr>
          <w:rFonts w:ascii="Arial" w:cs="Arial" w:eastAsia="Arial" w:hAnsi="Arial"/>
          <w:sz w:val="24"/>
          <w:szCs w:val="24"/>
        </w:rPr>
        <w:t xml:space="preserve"> определяется по показаниям прибора или по обратному тепловому балансу (при проведении испытаний котла).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.4 Расчет</w:t>
      </w:r>
      <w:r>
        <w:rPr>
          <w:rFonts w:ascii="Arial" w:cs="Arial" w:eastAsia="Arial" w:hAnsi="Arial"/>
          <w:sz w:val="24"/>
          <w:szCs w:val="24"/>
        </w:rPr>
        <w:t xml:space="preserve">объема сухих дымовых газов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 проводится по нормативному методу* по химическому составу сжигаемого топлива или табличным данным. Расчетные формулы приведены также в Приложении А.</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Тепловой расчет котельных агрегатов: Нормативный метод. - М.: Энергия, 1973.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недостатке информации о составе сжигаемого топлива объем сухих дымовых газов может быть рассчитан по приближенной формуле</w:t>
      </w:r>
    </w:p>
    <w:p>
      <w:pPr>
        <w:spacing w:after="60"/>
        <w:ind w:firstLine="567"/>
        <w:jc w:val="both"/>
      </w:pPr>
      <w:r>
        <w:rPr>
          <w:rFonts w:ascii="Arial" w:cs="Arial" w:eastAsia="Arial" w:hAnsi="Arial"/>
          <w:sz w:val="24"/>
          <w:szCs w:val="24"/>
        </w:rPr>
        <w:t xml:space="preserve">, (7)</w:t>
      </w:r>
    </w:p>
    <w:p>
      <w:pPr>
        <w:spacing w:after="60"/>
        <w:ind w:firstLine="567"/>
        <w:jc w:val="both"/>
      </w:pPr>
      <w:r>
        <w:rPr>
          <w:rFonts w:ascii="Arial" w:cs="Arial" w:eastAsia="Arial" w:hAnsi="Arial"/>
          <w:sz w:val="24"/>
          <w:szCs w:val="24"/>
        </w:rPr>
        <w:t xml:space="preserve">где  - теплота сгорания топлива, МДж/кг (МДж/м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K</w:t>
      </w:r>
      <w:r>
        <w:rPr>
          <w:rFonts w:ascii="Arial" w:cs="Arial" w:eastAsia="Arial" w:hAnsi="Arial"/>
          <w:sz w:val="24"/>
          <w:szCs w:val="24"/>
        </w:rPr>
        <w:t xml:space="preserve"> - коэффициент, учитывающий характер топлива и равный:</w:t>
      </w:r>
    </w:p>
    <w:p>
      <w:pPr>
        <w:spacing w:after="60"/>
        <w:ind w:firstLine="567"/>
        <w:jc w:val="both"/>
      </w:pPr>
      <w:r>
        <w:rPr>
          <w:rFonts w:ascii="Arial" w:cs="Arial" w:eastAsia="Arial" w:hAnsi="Arial"/>
          <w:sz w:val="24"/>
          <w:szCs w:val="24"/>
        </w:rPr>
        <w:t xml:space="preserve">для газа           0,345</w:t>
      </w:r>
    </w:p>
    <w:p>
      <w:pPr>
        <w:spacing w:after="60"/>
        <w:ind w:firstLine="567"/>
        <w:jc w:val="both"/>
      </w:pPr>
      <w:r>
        <w:rPr>
          <w:rFonts w:ascii="Arial" w:cs="Arial" w:eastAsia="Arial" w:hAnsi="Arial"/>
          <w:sz w:val="24"/>
          <w:szCs w:val="24"/>
        </w:rPr>
        <w:t xml:space="preserve">для мазута      0,355</w:t>
      </w:r>
    </w:p>
    <w:p>
      <w:pPr>
        <w:spacing w:after="60"/>
        <w:ind w:firstLine="567"/>
        <w:jc w:val="both"/>
      </w:pPr>
      <w:r>
        <w:rPr>
          <w:rFonts w:ascii="Arial" w:cs="Arial" w:eastAsia="Arial" w:hAnsi="Arial"/>
          <w:sz w:val="24"/>
          <w:szCs w:val="24"/>
        </w:rPr>
        <w:t xml:space="preserve">для каменных углей             0,365</w:t>
      </w:r>
    </w:p>
    <w:p>
      <w:pPr>
        <w:spacing w:after="60"/>
        <w:ind w:firstLine="567"/>
        <w:jc w:val="both"/>
      </w:pPr>
      <w:r>
        <w:rPr>
          <w:rFonts w:ascii="Arial" w:cs="Arial" w:eastAsia="Arial" w:hAnsi="Arial"/>
          <w:sz w:val="24"/>
          <w:szCs w:val="24"/>
        </w:rPr>
        <w:t xml:space="preserve">для бурых углей        0,375</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.5 С учетом</w:t>
      </w:r>
      <w:r>
        <w:rPr>
          <w:rFonts w:ascii="Arial" w:cs="Arial" w:eastAsia="Arial" w:hAnsi="Arial"/>
          <w:sz w:val="24"/>
          <w:szCs w:val="24"/>
        </w:rPr>
        <w:t xml:space="preserve">(3), (5) и (7) соотношение (1) для расчета суммарного количества загрязняющего вещества </w:t>
      </w:r>
      <w:r>
        <w:rPr>
          <w:rFonts w:ascii="Arial" w:cs="Arial" w:eastAsia="Arial" w:hAnsi="Arial"/>
          <w:i/>
          <w:iCs/>
          <w:sz w:val="24"/>
          <w:szCs w:val="24"/>
        </w:rPr>
        <w:t xml:space="preserve">M</w:t>
      </w:r>
      <w:r>
        <w:rPr>
          <w:rFonts w:ascii="Arial" w:cs="Arial" w:eastAsia="Arial" w:hAnsi="Arial"/>
          <w:i/>
          <w:iCs/>
          <w:sz w:val="24"/>
          <w:szCs w:val="24"/>
        </w:rPr>
        <w:t xml:space="preserve">j</w:t>
      </w:r>
      <w:r>
        <w:rPr>
          <w:rFonts w:ascii="Arial" w:cs="Arial" w:eastAsia="Arial" w:hAnsi="Arial"/>
          <w:sz w:val="24"/>
          <w:szCs w:val="24"/>
        </w:rPr>
        <w:t xml:space="preserve"> (при использовании приборов, измеряющих объемную концентрацию в </w:t>
      </w:r>
      <w:r>
        <w:rPr>
          <w:rFonts w:ascii="Arial" w:cs="Arial" w:eastAsia="Arial" w:hAnsi="Arial"/>
          <w:sz w:val="24"/>
          <w:szCs w:val="24"/>
        </w:rPr>
        <w:t xml:space="preserve">ppm</w:t>
      </w:r>
      <w:r>
        <w:rPr>
          <w:rFonts w:ascii="Arial" w:cs="Arial" w:eastAsia="Arial" w:hAnsi="Arial"/>
          <w:sz w:val="24"/>
          <w:szCs w:val="24"/>
        </w:rPr>
        <w:t xml:space="preserve">) записывается в виде</w:t>
      </w:r>
    </w:p>
    <w:p>
      <w:pPr>
        <w:spacing w:after="60"/>
        <w:ind w:firstLine="567"/>
        <w:jc w:val="both"/>
      </w:pPr>
      <w:r>
        <w:rPr>
          <w:rFonts w:ascii="Arial" w:cs="Arial" w:eastAsia="Arial" w:hAnsi="Arial"/>
          <w:sz w:val="24"/>
          <w:szCs w:val="24"/>
        </w:rPr>
        <w:t xml:space="preserve">. (8)</w:t>
      </w:r>
    </w:p>
    <w:p>
      <w:pPr>
        <w:spacing w:after="60"/>
        <w:ind w:firstLine="567"/>
        <w:jc w:val="both"/>
      </w:pPr>
      <w:r>
        <w:rPr>
          <w:rFonts w:ascii="Arial" w:cs="Arial" w:eastAsia="Arial" w:hAnsi="Arial"/>
          <w:sz w:val="24"/>
          <w:szCs w:val="24"/>
        </w:rPr>
        <w:t xml:space="preserve">С учетом (4) суммарное количество оксидов азота, оксида углерода и диоксида серы рассчитывается по соотношениям</w:t>
      </w:r>
    </w:p>
    <w:p>
      <w:pPr>
        <w:spacing w:after="60"/>
        <w:ind w:firstLine="567"/>
        <w:jc w:val="both"/>
      </w:pPr>
      <w:r>
        <w:rPr>
          <w:rFonts w:ascii="Arial" w:cs="Arial" w:eastAsia="Arial" w:hAnsi="Arial"/>
          <w:sz w:val="24"/>
          <w:szCs w:val="24"/>
        </w:rPr>
        <w:t xml:space="preserve">,                                                (9)</w:t>
      </w:r>
    </w:p>
    <w:p>
      <w:pPr>
        <w:spacing w:after="60"/>
        <w:ind w:firstLine="567"/>
        <w:jc w:val="both"/>
      </w:pPr>
      <w:r>
        <w:rPr>
          <w:rFonts w:ascii="Arial" w:cs="Arial" w:eastAsia="Arial" w:hAnsi="Arial"/>
          <w:sz w:val="24"/>
          <w:szCs w:val="24"/>
        </w:rPr>
        <w:t xml:space="preserve">,                                               (10)</w:t>
      </w:r>
    </w:p>
    <w:p>
      <w:pPr>
        <w:spacing w:after="60"/>
        <w:ind w:firstLine="567"/>
        <w:jc w:val="both"/>
      </w:pPr>
      <w:r>
        <w:rPr>
          <w:rFonts w:ascii="Arial" w:cs="Arial" w:eastAsia="Arial" w:hAnsi="Arial"/>
          <w:sz w:val="24"/>
          <w:szCs w:val="24"/>
        </w:rPr>
        <w:t xml:space="preserve">.                                             (11)</w:t>
      </w:r>
    </w:p>
    <w:p>
      <w:pPr>
        <w:spacing w:after="60"/>
        <w:ind w:firstLine="567"/>
        <w:jc w:val="both"/>
      </w:pPr>
      <w:r>
        <w:rPr>
          <w:rFonts w:ascii="Arial" w:cs="Arial" w:eastAsia="Arial" w:hAnsi="Arial"/>
          <w:sz w:val="24"/>
          <w:szCs w:val="24"/>
        </w:rPr>
        <w:t xml:space="preserve">На рисунках Б1-Б3 (Приложение Б) приведены номограммы, которые позволяют графически оценить выбросы в г/с в атмосферу газообразных загрязняющих веществ. В формулах, соответствующих номограммам, вместо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подставлено его значение, равное 0,278·10</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.6 В связи</w:t>
      </w:r>
      <w:r>
        <w:rPr>
          <w:rFonts w:ascii="Arial" w:cs="Arial" w:eastAsia="Arial" w:hAnsi="Arial"/>
          <w:sz w:val="24"/>
          <w:szCs w:val="24"/>
        </w:rPr>
        <w:t xml:space="preserve">с установленными раздельными ПДК для оксида и диоксида азота и с учетом трансформации оксида азота в атмосферном воздухе суммарное количество оксидов азота разделяется на составляющие (с учетом различия в молекулярной массе этих веществ)</w:t>
      </w:r>
    </w:p>
    <w:p>
      <w:pPr>
        <w:spacing w:after="60"/>
        <w:ind w:firstLine="567"/>
        <w:jc w:val="both"/>
      </w:pPr>
      <w:r>
        <w:rPr>
          <w:rFonts w:ascii="Arial" w:cs="Arial" w:eastAsia="Arial" w:hAnsi="Arial"/>
          <w:sz w:val="24"/>
          <w:szCs w:val="24"/>
        </w:rPr>
        <w:t xml:space="preserve">, (12)</w:t>
      </w:r>
    </w:p>
    <w:p>
      <w:pPr>
        <w:spacing w:after="60"/>
        <w:ind w:firstLine="567"/>
        <w:jc w:val="both"/>
      </w:pPr>
      <w:r>
        <w:rPr>
          <w:rFonts w:ascii="Arial" w:cs="Arial" w:eastAsia="Arial" w:hAnsi="Arial"/>
          <w:sz w:val="24"/>
          <w:szCs w:val="24"/>
        </w:rPr>
        <w:t xml:space="preserve">, (13)</w:t>
      </w:r>
    </w:p>
    <w:p>
      <w:pPr>
        <w:spacing w:after="60"/>
        <w:ind w:firstLine="567"/>
        <w:jc w:val="both"/>
      </w:pPr>
      <w:r>
        <w:rPr>
          <w:rFonts w:ascii="Arial" w:cs="Arial" w:eastAsia="Arial" w:hAnsi="Arial"/>
          <w:sz w:val="24"/>
          <w:szCs w:val="24"/>
        </w:rPr>
        <w:t xml:space="preserve">где </w:t>
      </w:r>
      <w:r>
        <w:rPr>
          <w:rFonts w:ascii="Arial" w:cs="Arial" w:eastAsia="Arial" w:hAnsi="Arial"/>
          <w:sz w:val="24"/>
          <w:szCs w:val="24"/>
        </w:rPr>
        <w:t xml:space="preserve">m</w:t>
      </w:r>
      <w:r>
        <w:rPr>
          <w:rFonts w:ascii="Arial" w:cs="Arial" w:eastAsia="Arial" w:hAnsi="Arial"/>
          <w:sz w:val="24"/>
          <w:szCs w:val="24"/>
        </w:rPr>
        <w:t xml:space="preserve">NO</w:t>
      </w:r>
      <w:r>
        <w:rPr>
          <w:rFonts w:ascii="Arial" w:cs="Arial" w:eastAsia="Arial" w:hAnsi="Arial"/>
          <w:sz w:val="24"/>
          <w:szCs w:val="24"/>
        </w:rPr>
        <w:t xml:space="preserve"> и  - молекулярный вес </w:t>
      </w:r>
      <w:r>
        <w:rPr>
          <w:rFonts w:ascii="Arial" w:cs="Arial" w:eastAsia="Arial" w:hAnsi="Arial"/>
          <w:sz w:val="24"/>
          <w:szCs w:val="24"/>
        </w:rPr>
        <w:t xml:space="preserve">NO</w:t>
      </w:r>
      <w:r>
        <w:rPr>
          <w:rFonts w:ascii="Arial" w:cs="Arial" w:eastAsia="Arial" w:hAnsi="Arial"/>
          <w:sz w:val="24"/>
          <w:szCs w:val="24"/>
        </w:rPr>
        <w:t xml:space="preserve"> и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равный 30 и 46 соответственно; 0,8 - коэффициент трансформации оксида азота в диоксид.</w:t>
      </w:r>
    </w:p>
    <w:p>
      <w:pPr>
        <w:spacing w:after="60"/>
        <w:ind w:firstLine="567"/>
        <w:jc w:val="both"/>
      </w:pPr>
      <w:r>
        <w:rPr>
          <w:rFonts w:ascii="Arial" w:cs="Arial" w:eastAsia="Arial" w:hAnsi="Arial"/>
          <w:sz w:val="24"/>
          <w:szCs w:val="24"/>
        </w:rPr>
        <w:t xml:space="preserve">Пример расчета газообразных выбросов загрязняющих веществ в атмосферу приведен в Приложении В к Методике.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.7 При совместном</w:t>
      </w:r>
      <w:r>
        <w:rPr>
          <w:rFonts w:ascii="Arial" w:cs="Arial" w:eastAsia="Arial" w:hAnsi="Arial"/>
          <w:sz w:val="24"/>
          <w:szCs w:val="24"/>
        </w:rPr>
        <w:t xml:space="preserve">сжигании различных видов топлива суммарное количество загрязняющего вещества </w:t>
      </w:r>
      <w:r>
        <w:rPr>
          <w:rFonts w:ascii="Arial" w:cs="Arial" w:eastAsia="Arial" w:hAnsi="Arial"/>
          <w:i/>
          <w:iCs/>
          <w:sz w:val="24"/>
          <w:szCs w:val="24"/>
        </w:rPr>
        <w:t xml:space="preserve">M</w:t>
      </w:r>
      <w:r>
        <w:rPr>
          <w:rFonts w:ascii="Arial" w:cs="Arial" w:eastAsia="Arial" w:hAnsi="Arial"/>
          <w:i/>
          <w:iCs/>
          <w:sz w:val="24"/>
          <w:szCs w:val="24"/>
        </w:rPr>
        <w:t xml:space="preserve">j</w:t>
      </w:r>
      <w:r>
        <w:rPr>
          <w:rFonts w:ascii="Arial" w:cs="Arial" w:eastAsia="Arial" w:hAnsi="Arial"/>
          <w:sz w:val="24"/>
          <w:szCs w:val="24"/>
        </w:rPr>
        <w:t xml:space="preserve">, поступающего в атмосферу (г/с, т/год и т.д.), определяется по экспериментальным зависимостям его массовой концентрации от нагрузки котла. Графики указанных зависимостей строятся для каждого вида сжигаемого топлива не менее чем по трем экспериментальным точкам - при минимальной, средней и максимальной нагрузках.</w:t>
      </w:r>
    </w:p>
    <w:p>
      <w:pPr>
        <w:spacing w:after="60"/>
        <w:ind w:firstLine="567"/>
        <w:jc w:val="both"/>
      </w:pPr>
      <w:r>
        <w:rPr>
          <w:rFonts w:ascii="Arial" w:cs="Arial" w:eastAsia="Arial" w:hAnsi="Arial"/>
          <w:sz w:val="24"/>
          <w:szCs w:val="24"/>
        </w:rPr>
        <w:t xml:space="preserve">Расчет выполняется по формуле (1). При этом максимальные выбросы в г/с рассчитываются по п. 1.7.1 и валовые в т за отчетный период времени - по п. 1.7.2.</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.7.1 Для определения</w:t>
      </w:r>
      <w:r>
        <w:rPr>
          <w:rFonts w:ascii="Arial" w:cs="Arial" w:eastAsia="Arial" w:hAnsi="Arial"/>
          <w:sz w:val="24"/>
          <w:szCs w:val="24"/>
        </w:rPr>
        <w:t xml:space="preserve">максимальных выбросов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в г/с в формулу (1) необходимо подставить максимальное значение массовой концентрации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Максимальное значение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 в мг/м</w:t>
      </w:r>
      <w:r>
        <w:rPr>
          <w:rFonts w:ascii="Arial" w:cs="Arial" w:eastAsia="Arial" w:hAnsi="Arial"/>
          <w:sz w:val="24"/>
          <w:szCs w:val="24"/>
        </w:rPr>
        <w:t xml:space="preserve">3</w:t>
      </w:r>
      <w:r>
        <w:rPr>
          <w:rFonts w:ascii="Arial" w:cs="Arial" w:eastAsia="Arial" w:hAnsi="Arial"/>
          <w:sz w:val="24"/>
          <w:szCs w:val="24"/>
        </w:rPr>
        <w:t xml:space="preserve"> определяется по формуле</w:t>
      </w:r>
    </w:p>
    <w:p>
      <w:pPr>
        <w:spacing w:after="60"/>
        <w:ind w:firstLine="567"/>
        <w:jc w:val="both"/>
      </w:pP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max1</w:t>
      </w:r>
      <w:r>
        <w:rPr>
          <w:rFonts w:ascii="Arial" w:cs="Arial" w:eastAsia="Arial" w:hAnsi="Arial"/>
          <w:sz w:val="24"/>
          <w:szCs w:val="24"/>
        </w:rPr>
        <w:t xml:space="preserve"> </w:t>
      </w: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max2</w:t>
      </w:r>
      <w:r>
        <w:rPr>
          <w:rFonts w:ascii="Arial" w:cs="Arial" w:eastAsia="Arial" w:hAnsi="Arial"/>
          <w:sz w:val="24"/>
          <w:szCs w:val="24"/>
        </w:rPr>
        <w:t xml:space="preserve"> (1 - </w:t>
      </w: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(14)</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max</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max</w:t>
      </w:r>
      <w:r>
        <w:rPr>
          <w:rFonts w:ascii="Arial" w:cs="Arial" w:eastAsia="Arial" w:hAnsi="Arial"/>
          <w:sz w:val="24"/>
          <w:szCs w:val="24"/>
        </w:rPr>
        <w:t xml:space="preserve">2</w:t>
      </w:r>
      <w:r>
        <w:rPr>
          <w:rFonts w:ascii="Arial" w:cs="Arial" w:eastAsia="Arial" w:hAnsi="Arial"/>
          <w:sz w:val="24"/>
          <w:szCs w:val="24"/>
        </w:rPr>
        <w:t xml:space="preserve"> - максимальные значения массовой концентрации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при сжигании топлив первого и второго видов, соответственно, мг/м</w:t>
      </w:r>
      <w:r>
        <w:rPr>
          <w:rFonts w:ascii="Arial" w:cs="Arial" w:eastAsia="Arial" w:hAnsi="Arial"/>
          <w:sz w:val="24"/>
          <w:szCs w:val="24"/>
        </w:rPr>
        <w:t xml:space="preserve">3</w:t>
      </w:r>
      <w:r>
        <w:rPr>
          <w:rFonts w:ascii="Arial" w:cs="Arial" w:eastAsia="Arial" w:hAnsi="Arial"/>
          <w:sz w:val="24"/>
          <w:szCs w:val="24"/>
        </w:rPr>
        <w:t xml:space="preserve">; определяются по экспериментальным зависимостям массовых концентраций от нагрузки котла;</w:t>
      </w:r>
    </w:p>
    <w:p>
      <w:pPr>
        <w:spacing w:after="60"/>
        <w:ind w:firstLine="567"/>
        <w:jc w:val="both"/>
      </w:pP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 максимальная доля топлива (по теплу), создающего наибольшую (из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max</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m</w:t>
      </w:r>
      <w:r>
        <w:rPr>
          <w:rFonts w:ascii="Arial" w:cs="Arial" w:eastAsia="Arial" w:hAnsi="Arial"/>
          <w:sz w:val="24"/>
          <w:szCs w:val="24"/>
        </w:rPr>
        <w:t xml:space="preserve">ах2</w:t>
      </w:r>
      <w:r>
        <w:rPr>
          <w:rFonts w:ascii="Arial" w:cs="Arial" w:eastAsia="Arial" w:hAnsi="Arial"/>
          <w:sz w:val="24"/>
          <w:szCs w:val="24"/>
        </w:rPr>
        <w:t xml:space="preserve">) концентрацию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определяется на основании топливного баланса в период работы котла на максимальной нагрузке.</w:t>
      </w:r>
    </w:p>
    <w:p>
      <w:pPr>
        <w:spacing w:after="60"/>
        <w:ind w:firstLine="567"/>
        <w:jc w:val="both"/>
      </w:pPr>
      <w:r>
        <w:rPr>
          <w:rFonts w:ascii="Arial" w:cs="Arial" w:eastAsia="Arial" w:hAnsi="Arial"/>
          <w:sz w:val="24"/>
          <w:szCs w:val="24"/>
        </w:rPr>
        <w:t xml:space="preserve">Объем сухих газов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 рассчитывается по формуле</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 =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2</w:t>
      </w:r>
      <w:r>
        <w:rPr>
          <w:rFonts w:ascii="Arial" w:cs="Arial" w:eastAsia="Arial" w:hAnsi="Arial"/>
          <w:sz w:val="24"/>
          <w:szCs w:val="24"/>
        </w:rPr>
        <w:t xml:space="preserve"> (1 - </w:t>
      </w: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(15)</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2</w:t>
      </w:r>
      <w:r>
        <w:rPr>
          <w:rFonts w:ascii="Arial" w:cs="Arial" w:eastAsia="Arial" w:hAnsi="Arial"/>
          <w:sz w:val="24"/>
          <w:szCs w:val="24"/>
        </w:rPr>
        <w:t xml:space="preserve"> - объемы сухих дымовых газов, образующихся при сжигании топлива первого и второго видов соответственно, м</w:t>
      </w:r>
      <w:r>
        <w:rPr>
          <w:rFonts w:ascii="Arial" w:cs="Arial" w:eastAsia="Arial" w:hAnsi="Arial"/>
          <w:sz w:val="24"/>
          <w:szCs w:val="24"/>
        </w:rPr>
        <w:t xml:space="preserve">3</w:t>
      </w:r>
      <w:r>
        <w:rPr>
          <w:rFonts w:ascii="Arial" w:cs="Arial" w:eastAsia="Arial" w:hAnsi="Arial"/>
          <w:sz w:val="24"/>
          <w:szCs w:val="24"/>
        </w:rPr>
        <w:t xml:space="preserve">/кг усл. топл., определяются по нормативному методу или согласно п. 1.4 данной методики и пересчитываются на условное топливо.</w:t>
      </w:r>
    </w:p>
    <w:p>
      <w:pPr>
        <w:spacing w:after="60"/>
        <w:ind w:firstLine="567"/>
        <w:jc w:val="both"/>
      </w:pPr>
      <w:r>
        <w:rPr>
          <w:rFonts w:ascii="Arial" w:cs="Arial" w:eastAsia="Arial" w:hAnsi="Arial"/>
          <w:sz w:val="24"/>
          <w:szCs w:val="24"/>
        </w:rPr>
        <w:t xml:space="preserve">Расчетный расход топлива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определяется по формуле</w:t>
      </w:r>
    </w:p>
    <w:p>
      <w:pPr>
        <w:spacing w:after="60"/>
        <w:ind w:firstLine="567"/>
        <w:jc w:val="both"/>
      </w:pP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 = </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 (16)</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2</w:t>
      </w:r>
      <w:r>
        <w:rPr>
          <w:rFonts w:ascii="Arial" w:cs="Arial" w:eastAsia="Arial" w:hAnsi="Arial"/>
          <w:sz w:val="24"/>
          <w:szCs w:val="24"/>
        </w:rPr>
        <w:t xml:space="preserve"> - расчетные расходы топлива первого и второго видов, т усл. топл./ч, определяются при максимальной нагрузке и максимальной доле топлива (по теплу), создающего наибольшую концентрацию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1.7.2 Для определения</w:t>
      </w:r>
      <w:r>
        <w:rPr>
          <w:rFonts w:ascii="Arial" w:cs="Arial" w:eastAsia="Arial" w:hAnsi="Arial"/>
          <w:sz w:val="24"/>
          <w:szCs w:val="24"/>
        </w:rPr>
        <w:t xml:space="preserve">валовых выбросов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в т/год и т.д. в формулу (1) необходимо подставить среднее за отчетный период значение массовой концентрации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Среднее значение массовой концентрации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 в мг/м</w:t>
      </w:r>
      <w:r>
        <w:rPr>
          <w:rFonts w:ascii="Arial" w:cs="Arial" w:eastAsia="Arial" w:hAnsi="Arial"/>
          <w:sz w:val="24"/>
          <w:szCs w:val="24"/>
        </w:rPr>
        <w:t xml:space="preserve">3</w:t>
      </w:r>
      <w:r>
        <w:rPr>
          <w:rFonts w:ascii="Arial" w:cs="Arial" w:eastAsia="Arial" w:hAnsi="Arial"/>
          <w:sz w:val="24"/>
          <w:szCs w:val="24"/>
        </w:rPr>
        <w:t xml:space="preserve"> определяется по формуле</w:t>
      </w:r>
    </w:p>
    <w:p>
      <w:pPr>
        <w:spacing w:after="60"/>
        <w:ind w:firstLine="567"/>
        <w:jc w:val="both"/>
      </w:pP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1</w:t>
      </w:r>
      <w:r>
        <w:rPr>
          <w:rFonts w:ascii="Arial" w:cs="Arial" w:eastAsia="Arial" w:hAnsi="Arial"/>
          <w:sz w:val="24"/>
          <w:szCs w:val="24"/>
        </w:rPr>
        <w:t xml:space="preserve">d</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2</w:t>
      </w:r>
      <w:r>
        <w:rPr>
          <w:rFonts w:ascii="Arial" w:cs="Arial" w:eastAsia="Arial" w:hAnsi="Arial"/>
          <w:sz w:val="24"/>
          <w:szCs w:val="24"/>
        </w:rPr>
        <w:t xml:space="preserve"> (1 - </w:t>
      </w:r>
      <w:r>
        <w:rPr>
          <w:rFonts w:ascii="Arial" w:cs="Arial" w:eastAsia="Arial" w:hAnsi="Arial"/>
          <w:sz w:val="24"/>
          <w:szCs w:val="24"/>
        </w:rPr>
        <w:t xml:space="preserve">d</w:t>
      </w:r>
      <w:r>
        <w:rPr>
          <w:rFonts w:ascii="Arial" w:cs="Arial" w:eastAsia="Arial" w:hAnsi="Arial"/>
          <w:sz w:val="24"/>
          <w:szCs w:val="24"/>
        </w:rPr>
        <w:t xml:space="preserve">),                                                     (17)</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2</w:t>
      </w:r>
      <w:r>
        <w:rPr>
          <w:rFonts w:ascii="Arial" w:cs="Arial" w:eastAsia="Arial" w:hAnsi="Arial"/>
          <w:sz w:val="24"/>
          <w:szCs w:val="24"/>
        </w:rPr>
        <w:t xml:space="preserve"> - средние значения массовых концентраций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при сжигании топлив первого и второго видов при средней за отчетный период нагрузке, мг/м</w:t>
      </w:r>
      <w:r>
        <w:rPr>
          <w:rFonts w:ascii="Arial" w:cs="Arial" w:eastAsia="Arial" w:hAnsi="Arial"/>
          <w:sz w:val="24"/>
          <w:szCs w:val="24"/>
        </w:rPr>
        <w:t xml:space="preserve">3</w:t>
      </w:r>
      <w:r>
        <w:rPr>
          <w:rFonts w:ascii="Arial" w:cs="Arial" w:eastAsia="Arial" w:hAnsi="Arial"/>
          <w:sz w:val="24"/>
          <w:szCs w:val="24"/>
        </w:rPr>
        <w:t xml:space="preserve">; определяются по экспериментальным зависимостям массовых концентраций от нагрузки котла;</w:t>
      </w:r>
    </w:p>
    <w:p>
      <w:pPr>
        <w:spacing w:after="60"/>
        <w:ind w:firstLine="567"/>
        <w:jc w:val="both"/>
      </w:pPr>
      <w:r>
        <w:rPr>
          <w:rFonts w:ascii="Arial" w:cs="Arial" w:eastAsia="Arial" w:hAnsi="Arial"/>
          <w:sz w:val="24"/>
          <w:szCs w:val="24"/>
        </w:rPr>
        <w:t xml:space="preserve">d</w:t>
      </w:r>
      <w:r>
        <w:rPr>
          <w:rFonts w:ascii="Arial" w:cs="Arial" w:eastAsia="Arial" w:hAnsi="Arial"/>
          <w:sz w:val="24"/>
          <w:szCs w:val="24"/>
        </w:rPr>
        <w:t xml:space="preserve"> - доля топлива (по теплу) первого вида за отчетный период.</w:t>
      </w:r>
    </w:p>
    <w:p>
      <w:pPr>
        <w:spacing w:after="60"/>
        <w:ind w:firstLine="567"/>
        <w:jc w:val="both"/>
      </w:pPr>
      <w:r>
        <w:rPr>
          <w:rFonts w:ascii="Arial" w:cs="Arial" w:eastAsia="Arial" w:hAnsi="Arial"/>
          <w:sz w:val="24"/>
          <w:szCs w:val="24"/>
        </w:rPr>
        <w:t xml:space="preserve">Объем сухих газов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рассчитывается по формуле</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 =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1</w:t>
      </w:r>
      <w:r>
        <w:rPr>
          <w:rFonts w:ascii="Arial" w:cs="Arial" w:eastAsia="Arial" w:hAnsi="Arial"/>
          <w:sz w:val="24"/>
          <w:szCs w:val="24"/>
        </w:rPr>
        <w:t xml:space="preserve">d</w:t>
      </w:r>
      <w:r>
        <w:rPr>
          <w:rFonts w:ascii="Arial" w:cs="Arial" w:eastAsia="Arial" w:hAnsi="Arial"/>
          <w:sz w:val="24"/>
          <w:szCs w:val="24"/>
        </w:rPr>
        <w:t xml:space="preserve"> +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2</w:t>
      </w:r>
      <w:r>
        <w:rPr>
          <w:rFonts w:ascii="Arial" w:cs="Arial" w:eastAsia="Arial" w:hAnsi="Arial"/>
          <w:sz w:val="24"/>
          <w:szCs w:val="24"/>
        </w:rPr>
        <w:t xml:space="preserve"> (1 - </w:t>
      </w:r>
      <w:r>
        <w:rPr>
          <w:rFonts w:ascii="Arial" w:cs="Arial" w:eastAsia="Arial" w:hAnsi="Arial"/>
          <w:sz w:val="24"/>
          <w:szCs w:val="24"/>
        </w:rPr>
        <w:t xml:space="preserve">d</w:t>
      </w:r>
      <w:r>
        <w:rPr>
          <w:rFonts w:ascii="Arial" w:cs="Arial" w:eastAsia="Arial" w:hAnsi="Arial"/>
          <w:sz w:val="24"/>
          <w:szCs w:val="24"/>
        </w:rPr>
        <w:t xml:space="preserve">),                                                   (18)</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2</w:t>
      </w:r>
      <w:r>
        <w:rPr>
          <w:rFonts w:ascii="Arial" w:cs="Arial" w:eastAsia="Arial" w:hAnsi="Arial"/>
          <w:sz w:val="24"/>
          <w:szCs w:val="24"/>
        </w:rPr>
        <w:t xml:space="preserve"> - объемы сухих дымовых газов, образующихся при сжигании топлив первого и второго видов соответственно, м</w:t>
      </w:r>
      <w:r>
        <w:rPr>
          <w:rFonts w:ascii="Arial" w:cs="Arial" w:eastAsia="Arial" w:hAnsi="Arial"/>
          <w:sz w:val="24"/>
          <w:szCs w:val="24"/>
        </w:rPr>
        <w:t xml:space="preserve">3</w:t>
      </w:r>
      <w:r>
        <w:rPr>
          <w:rFonts w:ascii="Arial" w:cs="Arial" w:eastAsia="Arial" w:hAnsi="Arial"/>
          <w:sz w:val="24"/>
          <w:szCs w:val="24"/>
        </w:rPr>
        <w:t xml:space="preserve">/кг усл. топл.; определяются по нормативному методу или согласно п. 1.4 данной методики и пересчитываются на условное топливо.</w:t>
      </w:r>
    </w:p>
    <w:p>
      <w:pPr>
        <w:spacing w:after="60"/>
        <w:ind w:firstLine="567"/>
        <w:jc w:val="both"/>
      </w:pPr>
      <w:r>
        <w:rPr>
          <w:rFonts w:ascii="Arial" w:cs="Arial" w:eastAsia="Arial" w:hAnsi="Arial"/>
          <w:sz w:val="24"/>
          <w:szCs w:val="24"/>
        </w:rPr>
        <w:t xml:space="preserve">Расчетный расход топлива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определяется по формуле</w:t>
      </w:r>
    </w:p>
    <w:p>
      <w:pPr>
        <w:spacing w:after="60"/>
        <w:ind w:firstLine="567"/>
        <w:jc w:val="both"/>
      </w:pP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 = </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 (19)</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2</w:t>
      </w:r>
      <w:r>
        <w:rPr>
          <w:rFonts w:ascii="Arial" w:cs="Arial" w:eastAsia="Arial" w:hAnsi="Arial"/>
          <w:sz w:val="24"/>
          <w:szCs w:val="24"/>
        </w:rPr>
        <w:t xml:space="preserve"> - расчетные расходы топлив первого и второго видов за отчетный период соответственно, т усл. топл.</w:t>
      </w:r>
    </w:p>
    <w:p>
      <w:pPr>
        <w:spacing w:after="60"/>
        <w:ind w:firstLine="567"/>
        <w:jc w:val="both"/>
      </w:pPr>
      <w:r>
        <w:rPr>
          <w:rFonts w:ascii="Arial" w:cs="Arial" w:eastAsia="Arial" w:hAnsi="Arial"/>
          <w:sz w:val="24"/>
          <w:szCs w:val="24"/>
        </w:rPr>
        <w:t xml:space="preserve">Пример расчета максимальных и валовых выбросов оксидов азота при совместном сжигании газа и угля приведен в Приложении Г.</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2.</w:t>
      </w:r>
      <w:r>
        <w:rPr>
          <w:rFonts w:ascii="Arial" w:cs="Arial" w:eastAsia="Arial" w:hAnsi="Arial"/>
          <w:b/>
          <w:bCs/>
          <w:sz w:val="24"/>
          <w:szCs w:val="24"/>
        </w:rPr>
        <w:t xml:space="preserve">О</w:t>
      </w:r>
      <w:r>
        <w:rPr>
          <w:rFonts w:ascii="Arial" w:cs="Arial" w:eastAsia="Arial" w:hAnsi="Arial"/>
          <w:b/>
          <w:bCs/>
          <w:sz w:val="24"/>
          <w:szCs w:val="24"/>
        </w:rPr>
        <w:t xml:space="preserve">пределение выбросов газообразных загрязняющих веществ расчетными методами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Оксиды азота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.1.1 Расчет выбросов оксидов азота для котельных</w:t>
      </w:r>
      <w:r>
        <w:rPr>
          <w:rFonts w:ascii="Arial" w:cs="Arial" w:eastAsia="Arial" w:hAnsi="Arial"/>
          <w:sz w:val="24"/>
          <w:szCs w:val="24"/>
        </w:rPr>
        <w:t xml:space="preserve">установок с</w:t>
      </w:r>
      <w:r>
        <w:rPr>
          <w:rFonts w:ascii="Arial" w:cs="Arial" w:eastAsia="Arial" w:hAnsi="Arial"/>
          <w:sz w:val="24"/>
          <w:szCs w:val="24"/>
        </w:rPr>
        <w:t xml:space="preserve">факельным методом</w:t>
      </w:r>
      <w:r>
        <w:rPr>
          <w:rFonts w:ascii="Arial" w:cs="Arial" w:eastAsia="Arial" w:hAnsi="Arial"/>
          <w:sz w:val="24"/>
          <w:szCs w:val="24"/>
        </w:rPr>
        <w:t xml:space="preserve">сжигания топлива</w:t>
      </w:r>
    </w:p>
    <w:p>
      <w:pPr>
        <w:spacing w:after="60"/>
        <w:ind w:firstLine="567"/>
        <w:jc w:val="both"/>
      </w:pPr>
      <w:r>
        <w:rPr>
          <w:rFonts w:ascii="Arial" w:cs="Arial" w:eastAsia="Arial" w:hAnsi="Arial"/>
          <w:sz w:val="24"/>
          <w:szCs w:val="24"/>
        </w:rPr>
        <w:t xml:space="preserve">В исключительных случаях при отсутствии возможности измерить концентрацию оксидов азота в дымовых газах действующих котлов допускается определять выбросы оксидов азота расчетным методом. Для этого рекомендуется использовать РД 34.02.304-95 "Методические указания по расчету выбросов оксидов азота с дымовыми газами котлов тепловых электростанций". Эти методические указания распространяются на паровые котлы паропроизводительностью от 75 т/ч и водогрейные котлы тепловой производительностью от 58 МВт (50 Гкал/ч), сжигающие твердое, жидкое и газообразное топливо в топочных устройствах с факельным методом сжигания.</w:t>
      </w:r>
    </w:p>
    <w:p>
      <w:pPr>
        <w:spacing w:after="60"/>
        <w:ind w:firstLine="567"/>
        <w:jc w:val="both"/>
      </w:pPr>
      <w:r>
        <w:rPr>
          <w:rFonts w:ascii="Arial" w:cs="Arial" w:eastAsia="Arial" w:hAnsi="Arial"/>
          <w:sz w:val="24"/>
          <w:szCs w:val="24"/>
        </w:rPr>
        <w:t xml:space="preserve">Для паровых котлов паропроизводительностью 30-75 т/ч и водогрейных котлов тепловой мощностью 35-58 МВт (30-50 Гкал/ч) используется следующий расчетный метод.</w:t>
      </w:r>
    </w:p>
    <w:p>
      <w:pPr>
        <w:spacing w:after="60"/>
        <w:ind w:firstLine="567"/>
        <w:jc w:val="both"/>
      </w:pPr>
      <w:r>
        <w:rPr>
          <w:rFonts w:ascii="Arial" w:cs="Arial" w:eastAsia="Arial" w:hAnsi="Arial"/>
          <w:sz w:val="24"/>
          <w:szCs w:val="24"/>
        </w:rPr>
        <w:t xml:space="preserve">Суммарное количество оксидов азота ,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в г/с (т/год и т.д.), выбрасываемых в атмосферу с дымовыми газами котла при сжигании твердого, жидкого и газообразного топлива, рассчитывается по соотношению</w:t>
      </w:r>
    </w:p>
    <w:p>
      <w:pPr>
        <w:spacing w:after="60"/>
        <w:ind w:firstLine="567"/>
        <w:jc w:val="both"/>
      </w:pPr>
      <w:r>
        <w:rPr>
          <w:rFonts w:ascii="Arial" w:cs="Arial" w:eastAsia="Arial" w:hAnsi="Arial"/>
          <w:sz w:val="24"/>
          <w:szCs w:val="24"/>
        </w:rPr>
        <w:t xml:space="preserve">,                          (20)</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sz w:val="24"/>
          <w:szCs w:val="24"/>
        </w:rPr>
        <w:t xml:space="preserve"> - расход топлива, т усл. топл./ч (т усл. топл./год и т.д.);</w:t>
      </w:r>
    </w:p>
    <w:p>
      <w:pPr>
        <w:spacing w:after="60"/>
        <w:ind w:firstLine="567"/>
        <w:jc w:val="both"/>
      </w:pPr>
      <w:r>
        <w:rPr>
          <w:rFonts w:ascii="Arial" w:cs="Arial" w:eastAsia="Arial" w:hAnsi="Arial"/>
          <w:sz w:val="24"/>
          <w:szCs w:val="24"/>
        </w:rPr>
        <w:t xml:space="preserve"> - коэффициент, характеризующий выход оксидов азота, определяется по п. 2.1.1.1 данной методики, кг/т усл. топл.;</w:t>
      </w:r>
    </w:p>
    <w:p>
      <w:pPr>
        <w:spacing w:after="60"/>
        <w:ind w:firstLine="567"/>
        <w:jc w:val="both"/>
      </w:pPr>
      <w:r>
        <w:rPr>
          <w:rFonts w:ascii="Arial" w:cs="Arial" w:eastAsia="Arial" w:hAnsi="Arial"/>
          <w:i/>
          <w:iCs/>
          <w:sz w:val="24"/>
          <w:szCs w:val="24"/>
        </w:rPr>
        <w:t xml:space="preserve">q</w:t>
      </w:r>
      <w:r>
        <w:rPr>
          <w:rFonts w:ascii="Arial" w:cs="Arial" w:eastAsia="Arial" w:hAnsi="Arial"/>
          <w:sz w:val="24"/>
          <w:szCs w:val="24"/>
        </w:rPr>
        <w:t xml:space="preserve">4</w:t>
      </w:r>
      <w:r>
        <w:rPr>
          <w:rFonts w:ascii="Arial" w:cs="Arial" w:eastAsia="Arial" w:hAnsi="Arial"/>
          <w:sz w:val="24"/>
          <w:szCs w:val="24"/>
        </w:rPr>
        <w:t xml:space="preserve"> - потери тепла от механической неполноты сгорания топлива, %;</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 коэффициент, учитывающий влияние на выход оксидов азота качества сжигаемого топлива, определяется по п. 2.1.1.2 данной методики;</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 - коэффициент, учитывающий конструкцию горелок, он составляет для горелок:</w:t>
      </w:r>
    </w:p>
    <w:p>
      <w:pPr>
        <w:spacing w:after="60"/>
        <w:ind w:firstLine="567"/>
        <w:jc w:val="both"/>
      </w:pPr>
      <w:r>
        <w:rPr>
          <w:rFonts w:ascii="Arial" w:cs="Arial" w:eastAsia="Arial" w:hAnsi="Arial"/>
          <w:sz w:val="24"/>
          <w:szCs w:val="24"/>
        </w:rPr>
        <w:t xml:space="preserve">вихревых - 1,0,</w:t>
      </w:r>
    </w:p>
    <w:p>
      <w:pPr>
        <w:spacing w:after="60"/>
        <w:ind w:firstLine="567"/>
        <w:jc w:val="both"/>
      </w:pPr>
      <w:r>
        <w:rPr>
          <w:rFonts w:ascii="Arial" w:cs="Arial" w:eastAsia="Arial" w:hAnsi="Arial"/>
          <w:sz w:val="24"/>
          <w:szCs w:val="24"/>
        </w:rPr>
        <w:t xml:space="preserve">прямоточных - 0,85;</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3</w:t>
      </w:r>
      <w:r>
        <w:rPr>
          <w:rFonts w:ascii="Arial" w:cs="Arial" w:eastAsia="Arial" w:hAnsi="Arial"/>
          <w:sz w:val="24"/>
          <w:szCs w:val="24"/>
        </w:rPr>
        <w:t xml:space="preserve"> - коэффициент, учитывающий вид шлакоудаления и равный:</w:t>
      </w:r>
    </w:p>
    <w:p>
      <w:pPr>
        <w:spacing w:after="60"/>
        <w:ind w:firstLine="567"/>
        <w:jc w:val="both"/>
      </w:pPr>
      <w:r>
        <w:rPr>
          <w:rFonts w:ascii="Arial" w:cs="Arial" w:eastAsia="Arial" w:hAnsi="Arial"/>
          <w:sz w:val="24"/>
          <w:szCs w:val="24"/>
        </w:rPr>
        <w:t xml:space="preserve">при твердом шлакоудалении - 1,0,</w:t>
      </w:r>
    </w:p>
    <w:p>
      <w:pPr>
        <w:spacing w:after="60"/>
        <w:ind w:firstLine="567"/>
        <w:jc w:val="both"/>
      </w:pPr>
      <w:r>
        <w:rPr>
          <w:rFonts w:ascii="Arial" w:cs="Arial" w:eastAsia="Arial" w:hAnsi="Arial"/>
          <w:sz w:val="24"/>
          <w:szCs w:val="24"/>
        </w:rPr>
        <w:t xml:space="preserve">при жидком шлакоудалении - 1,6;</w:t>
      </w:r>
    </w:p>
    <w:p>
      <w:pPr>
        <w:spacing w:after="60"/>
        <w:ind w:firstLine="567"/>
        <w:jc w:val="both"/>
      </w:pPr>
      <w:r>
        <w:rPr>
          <w:rFonts w:ascii="Arial" w:cs="Arial" w:eastAsia="Arial" w:hAnsi="Arial"/>
          <w:sz w:val="24"/>
          <w:szCs w:val="24"/>
        </w:rPr>
        <w:t xml:space="preserve">e</w:t>
      </w:r>
      <w:r>
        <w:rPr>
          <w:rFonts w:ascii="Arial" w:cs="Arial" w:eastAsia="Arial" w:hAnsi="Arial"/>
          <w:sz w:val="24"/>
          <w:szCs w:val="24"/>
        </w:rPr>
        <w:t xml:space="preserve">1</w:t>
      </w:r>
      <w:r>
        <w:rPr>
          <w:rFonts w:ascii="Arial" w:cs="Arial" w:eastAsia="Arial" w:hAnsi="Arial"/>
          <w:sz w:val="24"/>
          <w:szCs w:val="24"/>
        </w:rPr>
        <w:t xml:space="preserve"> - коэффициент, характеризующий эффективность воздействия рециркулирующих газов на выход оксидов азота в зависимости от условий подачи их в топку, определяется по п. 2.1.1.3 данной методики;</w:t>
      </w:r>
    </w:p>
    <w:p>
      <w:pPr>
        <w:spacing w:after="60"/>
        <w:ind w:firstLine="567"/>
        <w:jc w:val="both"/>
      </w:pPr>
      <w:r>
        <w:rPr>
          <w:rFonts w:ascii="Arial" w:cs="Arial" w:eastAsia="Arial" w:hAnsi="Arial"/>
          <w:sz w:val="24"/>
          <w:szCs w:val="24"/>
        </w:rPr>
        <w:t xml:space="preserve">e</w:t>
      </w:r>
      <w:r>
        <w:rPr>
          <w:rFonts w:ascii="Arial" w:cs="Arial" w:eastAsia="Arial" w:hAnsi="Arial"/>
          <w:sz w:val="24"/>
          <w:szCs w:val="24"/>
        </w:rPr>
        <w:t xml:space="preserve">2</w:t>
      </w:r>
      <w:r>
        <w:rPr>
          <w:rFonts w:ascii="Arial" w:cs="Arial" w:eastAsia="Arial" w:hAnsi="Arial"/>
          <w:sz w:val="24"/>
          <w:szCs w:val="24"/>
        </w:rPr>
        <w:t xml:space="preserve"> - коэффициент, характеризующий уменьшение выбросов оксидов азота (при двухступенчатом сжигании) при подаче части воздуха </w:t>
      </w:r>
      <w:r>
        <w:rPr>
          <w:rFonts w:ascii="Arial" w:cs="Arial" w:eastAsia="Arial" w:hAnsi="Arial"/>
          <w:sz w:val="24"/>
          <w:szCs w:val="24"/>
        </w:rPr>
        <w:t xml:space="preserve">d</w:t>
      </w:r>
      <w:r>
        <w:rPr>
          <w:rFonts w:ascii="Arial" w:cs="Arial" w:eastAsia="Arial" w:hAnsi="Arial"/>
          <w:i/>
          <w:iCs/>
          <w:sz w:val="24"/>
          <w:szCs w:val="24"/>
        </w:rPr>
        <w:t xml:space="preserve">в</w:t>
      </w:r>
      <w:r>
        <w:rPr>
          <w:rFonts w:ascii="Arial" w:cs="Arial" w:eastAsia="Arial" w:hAnsi="Arial"/>
          <w:sz w:val="24"/>
          <w:szCs w:val="24"/>
        </w:rPr>
        <w:t xml:space="preserve"> помимо основных горелок при условии сохранения общего избытка воздуха за котлом, определяется по рисунку Д1 Приложения Д;</w:t>
      </w:r>
    </w:p>
    <w:p>
      <w:pPr>
        <w:spacing w:after="60"/>
        <w:ind w:firstLine="567"/>
        <w:jc w:val="both"/>
      </w:pPr>
      <w:r>
        <w:rPr>
          <w:rFonts w:ascii="Arial" w:cs="Arial" w:eastAsia="Arial" w:hAnsi="Arial"/>
          <w:i/>
          <w:iCs/>
          <w:sz w:val="24"/>
          <w:szCs w:val="24"/>
        </w:rPr>
        <w:t xml:space="preserve">r</w:t>
      </w:r>
      <w:r>
        <w:rPr>
          <w:rFonts w:ascii="Arial" w:cs="Arial" w:eastAsia="Arial" w:hAnsi="Arial"/>
          <w:sz w:val="24"/>
          <w:szCs w:val="24"/>
        </w:rPr>
        <w:t xml:space="preserve"> - степень рециркуляции дымовых газов, %;</w:t>
      </w:r>
    </w:p>
    <w:p>
      <w:pPr>
        <w:spacing w:after="60"/>
        <w:ind w:firstLine="567"/>
        <w:jc w:val="both"/>
      </w:pPr>
      <w:r>
        <w:rPr>
          <w:rFonts w:ascii="Arial" w:cs="Arial" w:eastAsia="Arial" w:hAnsi="Arial"/>
          <w:sz w:val="24"/>
          <w:szCs w:val="24"/>
        </w:rPr>
        <w:t xml:space="preserve">h</w:t>
      </w:r>
      <w:r>
        <w:rPr>
          <w:rFonts w:ascii="Arial" w:cs="Arial" w:eastAsia="Arial" w:hAnsi="Arial"/>
          <w:i/>
          <w:iCs/>
          <w:sz w:val="24"/>
          <w:szCs w:val="24"/>
        </w:rPr>
        <w:t xml:space="preserve">аз</w:t>
      </w:r>
      <w:r>
        <w:rPr>
          <w:rFonts w:ascii="Arial" w:cs="Arial" w:eastAsia="Arial" w:hAnsi="Arial"/>
          <w:sz w:val="24"/>
          <w:szCs w:val="24"/>
        </w:rPr>
        <w:t xml:space="preserve"> - доля оксидов азота, улавливаемых в азотоочистной установке;</w:t>
      </w:r>
    </w:p>
    <w:p>
      <w:pPr>
        <w:spacing w:after="60"/>
        <w:ind w:firstLine="567"/>
        <w:jc w:val="both"/>
      </w:pPr>
      <w:r>
        <w:rPr>
          <w:rFonts w:ascii="Arial" w:cs="Arial" w:eastAsia="Arial" w:hAnsi="Arial"/>
          <w:i/>
          <w:iCs/>
          <w:sz w:val="24"/>
          <w:szCs w:val="24"/>
        </w:rPr>
        <w:t xml:space="preserve">n</w:t>
      </w:r>
      <w:r>
        <w:rPr>
          <w:rFonts w:ascii="Arial" w:cs="Arial" w:eastAsia="Arial" w:hAnsi="Arial"/>
          <w:i/>
          <w:iCs/>
          <w:sz w:val="24"/>
          <w:szCs w:val="24"/>
        </w:rPr>
        <w:t xml:space="preserve">o</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к</w:t>
      </w:r>
      <w:r>
        <w:rPr>
          <w:rFonts w:ascii="Arial" w:cs="Arial" w:eastAsia="Arial" w:hAnsi="Arial"/>
          <w:sz w:val="24"/>
          <w:szCs w:val="24"/>
        </w:rPr>
        <w:t xml:space="preserve"> - длительность работы азотоочистной установки и котла, ч/год;</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коэффициент пересчета, при расчете валовых выбросов в граммах в секунду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0,278, в тоннах -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10</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2.1.1.1 Коэффициент  вычисляется по эмпирическим формулам:</w:t>
      </w:r>
    </w:p>
    <w:p>
      <w:pPr>
        <w:spacing w:after="60"/>
        <w:ind w:firstLine="567"/>
        <w:jc w:val="both"/>
      </w:pPr>
      <w:r>
        <w:rPr>
          <w:rFonts w:ascii="Arial" w:cs="Arial" w:eastAsia="Arial" w:hAnsi="Arial"/>
          <w:sz w:val="24"/>
          <w:szCs w:val="24"/>
        </w:rPr>
        <w:t xml:space="preserve">- для паровых котлов паропроизводительностью от 30 до 75 т/ч</w:t>
      </w:r>
    </w:p>
    <w:p>
      <w:pPr>
        <w:spacing w:after="60"/>
        <w:ind w:firstLine="567"/>
        <w:jc w:val="both"/>
      </w:pPr>
      <w:r>
        <w:rPr>
          <w:rFonts w:ascii="Arial" w:cs="Arial" w:eastAsia="Arial" w:hAnsi="Arial"/>
          <w:sz w:val="24"/>
          <w:szCs w:val="24"/>
        </w:rPr>
        <w:t xml:space="preserve">, (21)</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D</w:t>
      </w:r>
      <w:r>
        <w:rPr>
          <w:rFonts w:ascii="Arial" w:cs="Arial" w:eastAsia="Arial" w:hAnsi="Arial"/>
          <w:i/>
          <w:iCs/>
          <w:sz w:val="24"/>
          <w:szCs w:val="24"/>
        </w:rPr>
        <w:t xml:space="preserve">н</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i/>
          <w:iCs/>
          <w:sz w:val="24"/>
          <w:szCs w:val="24"/>
        </w:rPr>
        <w:t xml:space="preserve">ф</w:t>
      </w:r>
      <w:r>
        <w:rPr>
          <w:rFonts w:ascii="Arial" w:cs="Arial" w:eastAsia="Arial" w:hAnsi="Arial"/>
          <w:sz w:val="24"/>
          <w:szCs w:val="24"/>
        </w:rPr>
        <w:t xml:space="preserve"> - номинальная и фактическая паропроизводительность котла соответственно, т/ч;</w:t>
      </w:r>
    </w:p>
    <w:p>
      <w:pPr>
        <w:spacing w:after="60"/>
        <w:ind w:firstLine="567"/>
        <w:jc w:val="both"/>
      </w:pPr>
      <w:r>
        <w:rPr>
          <w:rFonts w:ascii="Arial" w:cs="Arial" w:eastAsia="Arial" w:hAnsi="Arial"/>
          <w:sz w:val="24"/>
          <w:szCs w:val="24"/>
        </w:rPr>
        <w:t xml:space="preserve">- для водогрейных котлов производительностью от 125-210 ГДж/ч (30-50 Гкал/ч)</w:t>
      </w:r>
    </w:p>
    <w:p>
      <w:pPr>
        <w:spacing w:after="60"/>
        <w:ind w:firstLine="567"/>
        <w:jc w:val="both"/>
      </w:pPr>
      <w:r>
        <w:rPr>
          <w:rFonts w:ascii="Arial" w:cs="Arial" w:eastAsia="Arial" w:hAnsi="Arial"/>
          <w:sz w:val="24"/>
          <w:szCs w:val="24"/>
        </w:rPr>
        <w:t xml:space="preserve">, (22)</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Q</w:t>
      </w:r>
      <w:r>
        <w:rPr>
          <w:rFonts w:ascii="Arial" w:cs="Arial" w:eastAsia="Arial" w:hAnsi="Arial"/>
          <w:i/>
          <w:iCs/>
          <w:sz w:val="24"/>
          <w:szCs w:val="24"/>
        </w:rPr>
        <w:t xml:space="preserve">н</w:t>
      </w:r>
      <w:r>
        <w:rPr>
          <w:rFonts w:ascii="Arial" w:cs="Arial" w:eastAsia="Arial" w:hAnsi="Arial"/>
          <w:sz w:val="24"/>
          <w:szCs w:val="24"/>
        </w:rPr>
        <w:t xml:space="preserve"> и </w:t>
      </w:r>
      <w:r>
        <w:rPr>
          <w:rFonts w:ascii="Arial" w:cs="Arial" w:eastAsia="Arial" w:hAnsi="Arial"/>
          <w:i/>
          <w:iCs/>
          <w:sz w:val="24"/>
          <w:szCs w:val="24"/>
        </w:rPr>
        <w:t xml:space="preserve">Q</w:t>
      </w:r>
      <w:r>
        <w:rPr>
          <w:rFonts w:ascii="Arial" w:cs="Arial" w:eastAsia="Arial" w:hAnsi="Arial"/>
          <w:i/>
          <w:iCs/>
          <w:sz w:val="24"/>
          <w:szCs w:val="24"/>
        </w:rPr>
        <w:t xml:space="preserve">ф</w:t>
      </w:r>
      <w:r>
        <w:rPr>
          <w:rFonts w:ascii="Arial" w:cs="Arial" w:eastAsia="Arial" w:hAnsi="Arial"/>
          <w:sz w:val="24"/>
          <w:szCs w:val="24"/>
        </w:rPr>
        <w:t xml:space="preserve"> - номинальная и фактическая тепловая производительность котла соответственно, ГДж/ч;</w:t>
      </w:r>
    </w:p>
    <w:p>
      <w:pPr>
        <w:spacing w:after="60"/>
        <w:ind w:firstLine="567"/>
        <w:jc w:val="both"/>
      </w:pPr>
      <w:r>
        <w:rPr>
          <w:rFonts w:ascii="Arial" w:cs="Arial" w:eastAsia="Arial" w:hAnsi="Arial"/>
          <w:sz w:val="24"/>
          <w:szCs w:val="24"/>
        </w:rPr>
        <w:t xml:space="preserve">Примечание – При сжигании твердого топлива в формулы (21) и (22) вместо </w:t>
      </w:r>
      <w:r>
        <w:rPr>
          <w:rFonts w:ascii="Arial" w:cs="Arial" w:eastAsia="Arial" w:hAnsi="Arial"/>
          <w:i/>
          <w:iCs/>
          <w:sz w:val="24"/>
          <w:szCs w:val="24"/>
        </w:rPr>
        <w:t xml:space="preserve">D</w:t>
      </w:r>
      <w:r>
        <w:rPr>
          <w:rFonts w:ascii="Arial" w:cs="Arial" w:eastAsia="Arial" w:hAnsi="Arial"/>
          <w:i/>
          <w:iCs/>
          <w:sz w:val="24"/>
          <w:szCs w:val="24"/>
        </w:rPr>
        <w:t xml:space="preserve">ф</w:t>
      </w:r>
      <w:r>
        <w:rPr>
          <w:rFonts w:ascii="Arial" w:cs="Arial" w:eastAsia="Arial" w:hAnsi="Arial"/>
          <w:sz w:val="24"/>
          <w:szCs w:val="24"/>
        </w:rPr>
        <w:t xml:space="preserve"> и </w:t>
      </w:r>
      <w:r>
        <w:rPr>
          <w:rFonts w:ascii="Arial" w:cs="Arial" w:eastAsia="Arial" w:hAnsi="Arial"/>
          <w:i/>
          <w:iCs/>
          <w:sz w:val="24"/>
          <w:szCs w:val="24"/>
        </w:rPr>
        <w:t xml:space="preserve">Q</w:t>
      </w:r>
      <w:r>
        <w:rPr>
          <w:rFonts w:ascii="Arial" w:cs="Arial" w:eastAsia="Arial" w:hAnsi="Arial"/>
          <w:i/>
          <w:iCs/>
          <w:sz w:val="24"/>
          <w:szCs w:val="24"/>
        </w:rPr>
        <w:t xml:space="preserve">ф</w:t>
      </w:r>
      <w:r>
        <w:rPr>
          <w:rFonts w:ascii="Arial" w:cs="Arial" w:eastAsia="Arial" w:hAnsi="Arial"/>
          <w:sz w:val="24"/>
          <w:szCs w:val="24"/>
        </w:rPr>
        <w:t xml:space="preserve"> подставляются </w:t>
      </w:r>
      <w:r>
        <w:rPr>
          <w:rFonts w:ascii="Arial" w:cs="Arial" w:eastAsia="Arial" w:hAnsi="Arial"/>
          <w:i/>
          <w:iCs/>
          <w:sz w:val="24"/>
          <w:szCs w:val="24"/>
        </w:rPr>
        <w:t xml:space="preserve">D</w:t>
      </w:r>
      <w:r>
        <w:rPr>
          <w:rFonts w:ascii="Arial" w:cs="Arial" w:eastAsia="Arial" w:hAnsi="Arial"/>
          <w:i/>
          <w:iCs/>
          <w:sz w:val="24"/>
          <w:szCs w:val="24"/>
        </w:rPr>
        <w:t xml:space="preserve">н</w:t>
      </w:r>
      <w:r>
        <w:rPr>
          <w:rFonts w:ascii="Arial" w:cs="Arial" w:eastAsia="Arial" w:hAnsi="Arial"/>
          <w:sz w:val="24"/>
          <w:szCs w:val="24"/>
        </w:rPr>
        <w:t xml:space="preserve"> и </w:t>
      </w:r>
      <w:r>
        <w:rPr>
          <w:rFonts w:ascii="Arial" w:cs="Arial" w:eastAsia="Arial" w:hAnsi="Arial"/>
          <w:i/>
          <w:iCs/>
          <w:sz w:val="24"/>
          <w:szCs w:val="24"/>
        </w:rPr>
        <w:t xml:space="preserve">Q</w:t>
      </w:r>
      <w:r>
        <w:rPr>
          <w:rFonts w:ascii="Arial" w:cs="Arial" w:eastAsia="Arial" w:hAnsi="Arial"/>
          <w:i/>
          <w:iCs/>
          <w:sz w:val="24"/>
          <w:szCs w:val="24"/>
        </w:rPr>
        <w:t xml:space="preserve">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2.1.1.2 Значения </w:t>
      </w: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при сжигании твердого топлива вычисляют по формулам: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w:t>
            </w:r>
            <w:r>
              <w:rPr>
                <w:rFonts w:ascii="Arial" w:cs="Arial" w:eastAsia="Arial" w:hAnsi="Arial"/>
                <w:sz w:val="24"/>
                <w:szCs w:val="24"/>
              </w:rPr>
              <w:t xml:space="preserve">a</w:t>
            </w:r>
            <w:r>
              <w:rPr>
                <w:rFonts w:ascii="Arial" w:cs="Arial" w:eastAsia="Arial" w:hAnsi="Arial"/>
                <w:i/>
                <w:iCs/>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 1,25</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=0,178 + 0,47</w:t>
            </w:r>
            <w:r>
              <w:rPr>
                <w:rFonts w:ascii="Arial" w:cs="Arial" w:eastAsia="Arial" w:hAnsi="Arial"/>
                <w:i/>
                <w:iCs/>
                <w:sz w:val="24"/>
                <w:szCs w:val="24"/>
              </w:rPr>
              <w:t xml:space="preserve">N</w:t>
            </w:r>
            <w:r>
              <w:rPr>
                <w:rFonts w:ascii="Arial" w:cs="Arial" w:eastAsia="Arial" w:hAnsi="Arial"/>
                <w:i/>
                <w:iCs/>
                <w:sz w:val="24"/>
                <w:szCs w:val="24"/>
              </w:rPr>
              <w:t xml:space="preserve">r</w:t>
            </w:r>
            <w:r>
              <w:rPr>
                <w:rFonts w:ascii="Arial" w:cs="Arial" w:eastAsia="Arial" w:hAnsi="Arial"/>
                <w:sz w:val="24"/>
                <w:szCs w:val="24"/>
              </w:rPr>
              <w:t xml:space="preserve">,</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w:t>
            </w:r>
            <w:r>
              <w:rPr>
                <w:rFonts w:ascii="Arial" w:cs="Arial" w:eastAsia="Arial" w:hAnsi="Arial"/>
                <w:sz w:val="24"/>
                <w:szCs w:val="24"/>
              </w:rPr>
              <w:t xml:space="preserve">a</w:t>
            </w:r>
            <w:r>
              <w:rPr>
                <w:rFonts w:ascii="Arial" w:cs="Arial" w:eastAsia="Arial" w:hAnsi="Arial"/>
                <w:i/>
                <w:iCs/>
                <w:sz w:val="24"/>
                <w:szCs w:val="24"/>
              </w:rPr>
              <w:t xml:space="preserve">т</w:t>
            </w:r>
            <w:r>
              <w:rPr>
                <w:rFonts w:ascii="Arial" w:cs="Arial" w:eastAsia="Arial" w:hAnsi="Arial"/>
                <w:sz w:val="24"/>
                <w:szCs w:val="24"/>
              </w:rPr>
              <w:t xml:space="preserve"> &gt;1,25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 (0,178</w:t>
            </w:r>
            <w:r>
              <w:rPr>
                <w:rFonts w:ascii="Arial" w:cs="Arial" w:eastAsia="Arial" w:hAnsi="Arial"/>
                <w:sz w:val="24"/>
                <w:szCs w:val="24"/>
              </w:rPr>
              <w:t xml:space="preserve">+</w:t>
            </w:r>
            <w:r>
              <w:rPr>
                <w:rFonts w:ascii="Arial" w:cs="Arial" w:eastAsia="Arial" w:hAnsi="Arial"/>
                <w:sz w:val="24"/>
                <w:szCs w:val="24"/>
              </w:rPr>
              <w:t xml:space="preserve">0,47</w:t>
            </w:r>
            <w:r>
              <w:rPr>
                <w:rFonts w:ascii="Arial" w:cs="Arial" w:eastAsia="Arial" w:hAnsi="Arial"/>
                <w:i/>
                <w:iCs/>
                <w:sz w:val="24"/>
                <w:szCs w:val="24"/>
              </w:rPr>
              <w:t xml:space="preserve">N</w:t>
            </w:r>
            <w:r>
              <w:rPr>
                <w:rFonts w:ascii="Arial" w:cs="Arial" w:eastAsia="Arial" w:hAnsi="Arial"/>
                <w:i/>
                <w:iCs/>
                <w:sz w:val="24"/>
                <w:szCs w:val="24"/>
              </w:rPr>
              <w:t xml:space="preserve">r</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i/>
                <w:iCs/>
                <w:sz w:val="24"/>
                <w:szCs w:val="24"/>
              </w:rPr>
              <w:t xml:space="preserve">т</w:t>
            </w:r>
            <w:r>
              <w:rPr>
                <w:rFonts w:ascii="Arial" w:cs="Arial" w:eastAsia="Arial" w:hAnsi="Arial"/>
                <w:sz w:val="24"/>
                <w:szCs w:val="24"/>
              </w:rPr>
              <w:t xml:space="preserve">/1,25,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N</w:t>
      </w:r>
      <w:r>
        <w:rPr>
          <w:rFonts w:ascii="Arial" w:cs="Arial" w:eastAsia="Arial" w:hAnsi="Arial"/>
          <w:i/>
          <w:iCs/>
          <w:sz w:val="24"/>
          <w:szCs w:val="24"/>
        </w:rPr>
        <w:t xml:space="preserve">r</w:t>
      </w:r>
      <w:r>
        <w:rPr>
          <w:rFonts w:ascii="Arial" w:cs="Arial" w:eastAsia="Arial" w:hAnsi="Arial"/>
          <w:sz w:val="24"/>
          <w:szCs w:val="24"/>
        </w:rPr>
        <w:t xml:space="preserve"> - содержание азота в топливе, % на горючую массу.</w:t>
      </w:r>
    </w:p>
    <w:p>
      <w:pPr>
        <w:spacing w:after="60"/>
        <w:ind w:firstLine="567"/>
        <w:jc w:val="both"/>
      </w:pPr>
      <w:r>
        <w:rPr>
          <w:rFonts w:ascii="Arial" w:cs="Arial" w:eastAsia="Arial" w:hAnsi="Arial"/>
          <w:sz w:val="24"/>
          <w:szCs w:val="24"/>
        </w:rPr>
        <w:t xml:space="preserve">При сжигании жидкого и газообразного топлива значения коэффициента </w:t>
      </w: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принимаются по таблице 1.</w:t>
      </w:r>
    </w:p>
    <w:p>
      <w:pPr>
        <w:spacing w:after="60"/>
        <w:ind w:firstLine="567"/>
        <w:jc w:val="both"/>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5"/>
        <w:gridCol w:w="3593"/>
      </w:tblGrid>
      <w:tr>
        <w:tc>
          <w:tcPr>
            <w:tcW w:type="dxa" w:w="65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избытка воздуха в топочной камере </w:t>
            </w:r>
            <w:r>
              <w:rPr>
                <w:rFonts w:ascii="Arial" w:cs="Arial" w:eastAsia="Arial" w:hAnsi="Arial"/>
                <w:sz w:val="24"/>
                <w:szCs w:val="24"/>
              </w:rPr>
              <w:t xml:space="preserve">a</w:t>
            </w:r>
            <w:r>
              <w:rPr>
                <w:rFonts w:ascii="Arial" w:cs="Arial" w:eastAsia="Arial" w:hAnsi="Arial"/>
                <w:i/>
                <w:iCs/>
                <w:sz w:val="24"/>
                <w:szCs w:val="24"/>
              </w:rPr>
              <w:t xml:space="preserve">т</w:t>
            </w:r>
          </w:p>
        </w:tc>
        <w:tc>
          <w:tcPr>
            <w:tcW w:type="dxa" w:w="35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1</w:t>
            </w:r>
          </w:p>
        </w:tc>
      </w:tr>
      <w:tr>
        <w:tc>
          <w:tcPr>
            <w:tcW w:type="dxa" w:w="6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&gt; 1,05</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1,05 - 1,03</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6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 1,03</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одновременном сжигании топлива двух видов и расходе одного из них более 90 % значение коэффициента </w:t>
      </w: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следует принимать по основному виду топлива. В остальных случаях коэффициент </w:t>
      </w: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определяют как средневзвешенное значение по топливу. Для топлива двух видов</w:t>
      </w:r>
    </w:p>
    <w:p>
      <w:pPr>
        <w:spacing w:after="60"/>
        <w:ind w:firstLine="567"/>
        <w:jc w:val="both"/>
      </w:pPr>
      <w:r>
        <w:rPr>
          <w:rFonts w:ascii="Arial" w:cs="Arial" w:eastAsia="Arial" w:hAnsi="Arial"/>
          <w:sz w:val="24"/>
          <w:szCs w:val="24"/>
        </w:rPr>
        <w:t xml:space="preserve">, (25)</w:t>
      </w:r>
    </w:p>
    <w:p>
      <w:pPr>
        <w:spacing w:after="60"/>
        <w:ind w:firstLine="567"/>
        <w:jc w:val="both"/>
      </w:pPr>
      <w:r>
        <w:rPr>
          <w:rFonts w:ascii="Arial" w:cs="Arial" w:eastAsia="Arial" w:hAnsi="Arial"/>
          <w:sz w:val="24"/>
          <w:szCs w:val="24"/>
        </w:rPr>
        <w:t xml:space="preserve">где ,  и </w:t>
      </w:r>
      <w:r>
        <w:rPr>
          <w:rFonts w:ascii="Arial" w:cs="Arial" w:eastAsia="Arial" w:hAnsi="Arial"/>
          <w:i/>
          <w:iCs/>
          <w:sz w:val="24"/>
          <w:szCs w:val="24"/>
        </w:rPr>
        <w:t xml:space="preserve">В'</w:t>
      </w:r>
      <w:r>
        <w:rPr>
          <w:rFonts w:ascii="Arial" w:cs="Arial" w:eastAsia="Arial" w:hAnsi="Arial"/>
          <w:sz w:val="24"/>
          <w:szCs w:val="24"/>
        </w:rPr>
        <w:t xml:space="preserve">, </w:t>
      </w:r>
      <w:r>
        <w:rPr>
          <w:rFonts w:ascii="Arial" w:cs="Arial" w:eastAsia="Arial" w:hAnsi="Arial"/>
          <w:i/>
          <w:iCs/>
          <w:sz w:val="24"/>
          <w:szCs w:val="24"/>
        </w:rPr>
        <w:t xml:space="preserve">В"</w:t>
      </w:r>
      <w:r>
        <w:rPr>
          <w:rFonts w:ascii="Arial" w:cs="Arial" w:eastAsia="Arial" w:hAnsi="Arial"/>
          <w:sz w:val="24"/>
          <w:szCs w:val="24"/>
        </w:rPr>
        <w:t xml:space="preserve"> - соответственно коэффициенты и расходы топлива каждого вида на котел.</w:t>
      </w:r>
    </w:p>
    <w:p>
      <w:pPr>
        <w:spacing w:after="60"/>
        <w:ind w:firstLine="567"/>
        <w:jc w:val="both"/>
      </w:pPr>
      <w:r>
        <w:rPr>
          <w:rFonts w:ascii="Arial" w:cs="Arial" w:eastAsia="Arial" w:hAnsi="Arial"/>
          <w:sz w:val="24"/>
          <w:szCs w:val="24"/>
        </w:rPr>
        <w:t xml:space="preserve">2.1.1.3 Значения коэффициента </w:t>
      </w:r>
      <w:r>
        <w:rPr>
          <w:rFonts w:ascii="Arial" w:cs="Arial" w:eastAsia="Arial" w:hAnsi="Arial"/>
          <w:sz w:val="24"/>
          <w:szCs w:val="24"/>
        </w:rPr>
        <w:t xml:space="preserve">e</w:t>
      </w:r>
      <w:r>
        <w:rPr>
          <w:rFonts w:ascii="Arial" w:cs="Arial" w:eastAsia="Arial" w:hAnsi="Arial"/>
          <w:sz w:val="24"/>
          <w:szCs w:val="24"/>
        </w:rPr>
        <w:t xml:space="preserve">1</w:t>
      </w:r>
      <w:r>
        <w:rPr>
          <w:rFonts w:ascii="Arial" w:cs="Arial" w:eastAsia="Arial" w:hAnsi="Arial"/>
          <w:sz w:val="24"/>
          <w:szCs w:val="24"/>
        </w:rPr>
        <w:t xml:space="preserve"> при номинальной нагрузке и степени рециркуляции дымовых газов </w:t>
      </w:r>
      <w:r>
        <w:rPr>
          <w:rFonts w:ascii="Arial" w:cs="Arial" w:eastAsia="Arial" w:hAnsi="Arial"/>
          <w:i/>
          <w:iCs/>
          <w:sz w:val="24"/>
          <w:szCs w:val="24"/>
        </w:rPr>
        <w:t xml:space="preserve">r</w:t>
      </w:r>
      <w:r>
        <w:rPr>
          <w:rFonts w:ascii="Arial" w:cs="Arial" w:eastAsia="Arial" w:hAnsi="Arial"/>
          <w:sz w:val="24"/>
          <w:szCs w:val="24"/>
        </w:rPr>
        <w:t xml:space="preserve"> менее 20 % принимают равными:</w:t>
      </w:r>
    </w:p>
    <w:p>
      <w:pPr>
        <w:spacing w:after="60"/>
        <w:ind w:firstLine="567"/>
        <w:jc w:val="both"/>
      </w:pPr>
      <w:r>
        <w:rPr>
          <w:rFonts w:ascii="Arial" w:cs="Arial" w:eastAsia="Arial" w:hAnsi="Arial"/>
          <w:sz w:val="24"/>
          <w:szCs w:val="24"/>
        </w:rPr>
        <w:t xml:space="preserve">- при сжигании газа и мазута и вводе газов рециркуляции</w:t>
      </w:r>
    </w:p>
    <w:p>
      <w:pPr>
        <w:spacing w:after="60"/>
        <w:ind w:firstLine="567"/>
        <w:jc w:val="both"/>
      </w:pPr>
      <w:r>
        <w:rPr>
          <w:rFonts w:ascii="Arial" w:cs="Arial" w:eastAsia="Arial" w:hAnsi="Arial"/>
          <w:sz w:val="24"/>
          <w:szCs w:val="24"/>
        </w:rPr>
        <w:t xml:space="preserve">в подтопки (при расположении горелок на вертикальных экранах) 0,0025,</w:t>
      </w:r>
    </w:p>
    <w:p>
      <w:pPr>
        <w:spacing w:after="60"/>
        <w:ind w:firstLine="567"/>
        <w:jc w:val="both"/>
      </w:pPr>
      <w:r>
        <w:rPr>
          <w:rFonts w:ascii="Arial" w:cs="Arial" w:eastAsia="Arial" w:hAnsi="Arial"/>
          <w:sz w:val="24"/>
          <w:szCs w:val="24"/>
        </w:rPr>
        <w:t xml:space="preserve">через шлицы под горелками         0,015,</w:t>
      </w:r>
    </w:p>
    <w:p>
      <w:pPr>
        <w:spacing w:after="60"/>
        <w:ind w:firstLine="567"/>
        <w:jc w:val="both"/>
      </w:pPr>
      <w:r>
        <w:rPr>
          <w:rFonts w:ascii="Arial" w:cs="Arial" w:eastAsia="Arial" w:hAnsi="Arial"/>
          <w:sz w:val="24"/>
          <w:szCs w:val="24"/>
        </w:rPr>
        <w:t xml:space="preserve">по наружному каналу горелок       0,025,</w:t>
      </w:r>
    </w:p>
    <w:p>
      <w:pPr>
        <w:spacing w:after="60"/>
        <w:ind w:firstLine="567"/>
        <w:jc w:val="both"/>
      </w:pPr>
      <w:r>
        <w:rPr>
          <w:rFonts w:ascii="Arial" w:cs="Arial" w:eastAsia="Arial" w:hAnsi="Arial"/>
          <w:sz w:val="24"/>
          <w:szCs w:val="24"/>
        </w:rPr>
        <w:t xml:space="preserve">в воздушное дутье и рассечку двух воздушных потоков 0,035;</w:t>
      </w:r>
    </w:p>
    <w:p>
      <w:pPr>
        <w:spacing w:after="60"/>
        <w:ind w:firstLine="567"/>
        <w:jc w:val="both"/>
      </w:pPr>
      <w:r>
        <w:rPr>
          <w:rFonts w:ascii="Arial" w:cs="Arial" w:eastAsia="Arial" w:hAnsi="Arial"/>
          <w:sz w:val="24"/>
          <w:szCs w:val="24"/>
        </w:rPr>
        <w:t xml:space="preserve">- при высокотемпературном сжигании</w:t>
      </w:r>
      <w:r>
        <w:rPr>
          <w:rFonts w:ascii="Arial" w:cs="Arial" w:eastAsia="Arial" w:hAnsi="Arial"/>
          <w:sz w:val="24"/>
          <w:szCs w:val="24"/>
        </w:rPr>
        <w:t xml:space="preserve">1)</w:t>
      </w:r>
      <w:r>
        <w:rPr>
          <w:rFonts w:ascii="Arial" w:cs="Arial" w:eastAsia="Arial" w:hAnsi="Arial"/>
          <w:sz w:val="24"/>
          <w:szCs w:val="24"/>
        </w:rPr>
        <w:t xml:space="preserve"> твердого топлива и вводе газов рециркуляции</w:t>
      </w:r>
    </w:p>
    <w:p>
      <w:pPr>
        <w:spacing w:after="60"/>
        <w:ind w:firstLine="567"/>
        <w:jc w:val="both"/>
      </w:pPr>
      <w:r>
        <w:rPr>
          <w:rFonts w:ascii="Arial" w:cs="Arial" w:eastAsia="Arial" w:hAnsi="Arial"/>
          <w:sz w:val="24"/>
          <w:szCs w:val="24"/>
        </w:rPr>
        <w:t xml:space="preserve">в первичную аэросмесь      0,010,</w:t>
      </w:r>
    </w:p>
    <w:p>
      <w:pPr>
        <w:spacing w:after="60"/>
        <w:ind w:firstLine="567"/>
        <w:jc w:val="both"/>
      </w:pPr>
      <w:r>
        <w:rPr>
          <w:rFonts w:ascii="Arial" w:cs="Arial" w:eastAsia="Arial" w:hAnsi="Arial"/>
          <w:sz w:val="24"/>
          <w:szCs w:val="24"/>
        </w:rPr>
        <w:t xml:space="preserve">во вторичный воздух           0,005;</w:t>
      </w:r>
    </w:p>
    <w:p>
      <w:pPr>
        <w:spacing w:after="60"/>
        <w:ind w:firstLine="567"/>
        <w:jc w:val="both"/>
      </w:pPr>
      <w:r>
        <w:rPr>
          <w:rFonts w:ascii="Arial" w:cs="Arial" w:eastAsia="Arial" w:hAnsi="Arial"/>
          <w:sz w:val="24"/>
          <w:szCs w:val="24"/>
        </w:rPr>
        <w:t xml:space="preserve">- при низкотемпературном сжигании</w:t>
      </w:r>
      <w:r>
        <w:rPr>
          <w:rFonts w:ascii="Arial" w:cs="Arial" w:eastAsia="Arial" w:hAnsi="Arial"/>
          <w:sz w:val="24"/>
          <w:szCs w:val="24"/>
        </w:rPr>
        <w:t xml:space="preserve">2)</w:t>
      </w:r>
      <w:r>
        <w:rPr>
          <w:rFonts w:ascii="Arial" w:cs="Arial" w:eastAsia="Arial" w:hAnsi="Arial"/>
          <w:sz w:val="24"/>
          <w:szCs w:val="24"/>
        </w:rPr>
        <w:t xml:space="preserve"> твердого топлива </w:t>
      </w:r>
      <w:r>
        <w:rPr>
          <w:rFonts w:ascii="Arial" w:cs="Arial" w:eastAsia="Arial" w:hAnsi="Arial"/>
          <w:sz w:val="24"/>
          <w:szCs w:val="24"/>
        </w:rPr>
        <w:t xml:space="preserve">e</w:t>
      </w:r>
      <w:r>
        <w:rPr>
          <w:rFonts w:ascii="Arial" w:cs="Arial" w:eastAsia="Arial" w:hAnsi="Arial"/>
          <w:sz w:val="24"/>
          <w:szCs w:val="24"/>
        </w:rPr>
        <w:t xml:space="preserve">1</w:t>
      </w:r>
      <w:r>
        <w:rPr>
          <w:rFonts w:ascii="Arial" w:cs="Arial" w:eastAsia="Arial" w:hAnsi="Arial"/>
          <w:sz w:val="24"/>
          <w:szCs w:val="24"/>
        </w:rPr>
        <w:t xml:space="preserve"> = 0.</w:t>
      </w:r>
    </w:p>
    <w:p>
      <w:pPr>
        <w:spacing w:after="60"/>
        <w:ind w:firstLine="567"/>
        <w:jc w:val="both"/>
      </w:pPr>
      <w:r>
        <w:rPr>
          <w:rFonts w:ascii="Arial" w:cs="Arial" w:eastAsia="Arial" w:hAnsi="Arial"/>
          <w:sz w:val="24"/>
          <w:szCs w:val="24"/>
        </w:rPr>
        <w:t xml:space="preserve">При нагрузке меньше номинальной коэффициент </w:t>
      </w:r>
      <w:r>
        <w:rPr>
          <w:rFonts w:ascii="Arial" w:cs="Arial" w:eastAsia="Arial" w:hAnsi="Arial"/>
          <w:sz w:val="24"/>
          <w:szCs w:val="24"/>
        </w:rPr>
        <w:t xml:space="preserve">e</w:t>
      </w:r>
      <w:r>
        <w:rPr>
          <w:rFonts w:ascii="Arial" w:cs="Arial" w:eastAsia="Arial" w:hAnsi="Arial"/>
          <w:sz w:val="24"/>
          <w:szCs w:val="24"/>
        </w:rPr>
        <w:t xml:space="preserve">1</w:t>
      </w:r>
      <w:r>
        <w:rPr>
          <w:rFonts w:ascii="Arial" w:cs="Arial" w:eastAsia="Arial" w:hAnsi="Arial"/>
          <w:sz w:val="24"/>
          <w:szCs w:val="24"/>
        </w:rPr>
        <w:t xml:space="preserve"> умножают на коэффициент </w:t>
      </w:r>
      <w:r>
        <w:rPr>
          <w:rFonts w:ascii="Arial" w:cs="Arial" w:eastAsia="Arial" w:hAnsi="Arial"/>
          <w:i/>
          <w:iCs/>
          <w:sz w:val="24"/>
          <w:szCs w:val="24"/>
        </w:rPr>
        <w:t xml:space="preserve">f</w:t>
      </w:r>
      <w:r>
        <w:rPr>
          <w:rFonts w:ascii="Arial" w:cs="Arial" w:eastAsia="Arial" w:hAnsi="Arial"/>
          <w:sz w:val="24"/>
          <w:szCs w:val="24"/>
        </w:rPr>
        <w:t xml:space="preserve">, определяемый по соотношению</w:t>
      </w:r>
    </w:p>
    <w:p>
      <w:pPr>
        <w:spacing w:after="60"/>
        <w:ind w:firstLine="567"/>
        <w:jc w:val="both"/>
      </w:pPr>
      <w:r>
        <w:rPr>
          <w:rFonts w:ascii="Arial" w:cs="Arial" w:eastAsia="Arial" w:hAnsi="Arial"/>
          <w:sz w:val="24"/>
          <w:szCs w:val="24"/>
        </w:rPr>
        <w:t xml:space="preserve">. (26)</w:t>
      </w:r>
    </w:p>
    <w:p>
      <w:pPr>
        <w:spacing w:after="60"/>
        <w:ind w:firstLine="567"/>
        <w:jc w:val="both"/>
      </w:pPr>
      <w:r>
        <w:rPr>
          <w:rFonts w:ascii="Arial" w:cs="Arial" w:eastAsia="Arial" w:hAnsi="Arial"/>
          <w:sz w:val="24"/>
          <w:szCs w:val="24"/>
        </w:rPr>
        <w:t xml:space="preserve">Формула (26) справедлива при 0,5 </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ф</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н</w:t>
      </w:r>
      <w:r>
        <w:rPr>
          <w:rFonts w:ascii="Arial" w:cs="Arial" w:eastAsia="Arial" w:hAnsi="Arial"/>
          <w:sz w:val="24"/>
          <w:szCs w:val="24"/>
        </w:rPr>
        <w:t xml:space="preserve">£</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 Под высокотемпературным сжиганием понимают сжигание всех углей в топках с жидким шлакоудалением, с низшей теплотой сгорания, равной или более 23,05 МДж/кг, а также в топках с твердым шлакоудалением при температуре факела, равной или более 1500 °С.</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 Под низкотемпературным сжиганием понимают сжигание твердого топлива с низшей теплотой сгорания менее 23,05 МДж/кг в топках с твердым шлакоудалением при температуре факела менее 1500 °С.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.1.2 Расчет выбросов оксидов азота для газотурбинных установок</w:t>
      </w:r>
    </w:p>
    <w:p>
      <w:pPr>
        <w:spacing w:after="60"/>
        <w:ind w:firstLine="567"/>
        <w:jc w:val="both"/>
      </w:pPr>
      <w:r>
        <w:rPr>
          <w:rFonts w:ascii="Arial" w:cs="Arial" w:eastAsia="Arial" w:hAnsi="Arial"/>
          <w:sz w:val="24"/>
          <w:szCs w:val="24"/>
        </w:rPr>
        <w:t xml:space="preserve">Суммарное количество оксидов азота </w:t>
      </w:r>
      <w:r>
        <w:rPr>
          <w:rFonts w:ascii="Arial" w:cs="Arial" w:eastAsia="Arial" w:hAnsi="Arial"/>
          <w:sz w:val="24"/>
          <w:szCs w:val="24"/>
        </w:rPr>
        <w:t xml:space="preserve">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поступающих в атмосферу с отработавшими газами газотурбинных установок, г/с, т/год и т.д., вычисляют по соотношению</w:t>
      </w:r>
    </w:p>
    <w:p>
      <w:pPr>
        <w:spacing w:after="60"/>
        <w:ind w:firstLine="567"/>
        <w:jc w:val="both"/>
      </w:pPr>
      <w:r>
        <w:rPr>
          <w:rFonts w:ascii="Arial" w:cs="Arial" w:eastAsia="Arial" w:hAnsi="Arial"/>
          <w:sz w:val="24"/>
          <w:szCs w:val="24"/>
        </w:rPr>
        <w:t xml:space="preserve">, (27)</w:t>
      </w:r>
    </w:p>
    <w:p>
      <w:pPr>
        <w:spacing w:after="60"/>
        <w:ind w:firstLine="567"/>
        <w:jc w:val="both"/>
      </w:pPr>
      <w:r>
        <w:rPr>
          <w:rFonts w:ascii="Arial" w:cs="Arial" w:eastAsia="Arial" w:hAnsi="Arial"/>
          <w:sz w:val="24"/>
          <w:szCs w:val="24"/>
        </w:rPr>
        <w:t xml:space="preserve">где </w:t>
      </w:r>
      <w:r>
        <w:rPr>
          <w:rFonts w:ascii="Arial" w:cs="Arial" w:eastAsia="Arial" w:hAnsi="Arial"/>
          <w:sz w:val="24"/>
          <w:szCs w:val="24"/>
        </w:rPr>
        <w:t xml:space="preserve"> - концентрация оксидов азота в отработавших газах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 объем сухих дымовых газов за турбиной, м</w:t>
      </w:r>
      <w:r>
        <w:rPr>
          <w:rFonts w:ascii="Arial" w:cs="Arial" w:eastAsia="Arial" w:hAnsi="Arial"/>
          <w:sz w:val="24"/>
          <w:szCs w:val="24"/>
        </w:rPr>
        <w:t xml:space="preserve">3</w:t>
      </w:r>
      <w:r>
        <w:rPr>
          <w:rFonts w:ascii="Arial" w:cs="Arial" w:eastAsia="Arial" w:hAnsi="Arial"/>
          <w:sz w:val="24"/>
          <w:szCs w:val="24"/>
        </w:rPr>
        <w:t xml:space="preserve">/кг топлива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топлива), вычисляемый по формуле</w:t>
      </w:r>
    </w:p>
    <w:p>
      <w:pPr>
        <w:spacing w:after="60"/>
        <w:ind w:firstLine="567"/>
        <w:jc w:val="both"/>
      </w:pPr>
      <w:r>
        <w:rPr>
          <w:rFonts w:ascii="Arial" w:cs="Arial" w:eastAsia="Arial" w:hAnsi="Arial"/>
          <w:sz w:val="24"/>
          <w:szCs w:val="24"/>
        </w:rPr>
        <w:t xml:space="preserve">,                                               (28)</w:t>
      </w:r>
    </w:p>
    <w:p>
      <w:pPr>
        <w:spacing w:after="60"/>
        <w:ind w:firstLine="567"/>
        <w:jc w:val="both"/>
      </w:pPr>
      <w:r>
        <w:rPr>
          <w:rFonts w:ascii="Arial" w:cs="Arial" w:eastAsia="Arial" w:hAnsi="Arial"/>
          <w:sz w:val="24"/>
          <w:szCs w:val="24"/>
        </w:rPr>
        <w:t xml:space="preserve">где  - теоретический объем газов, м</w:t>
      </w:r>
      <w:r>
        <w:rPr>
          <w:rFonts w:ascii="Arial" w:cs="Arial" w:eastAsia="Arial" w:hAnsi="Arial"/>
          <w:sz w:val="24"/>
          <w:szCs w:val="24"/>
        </w:rPr>
        <w:t xml:space="preserve">3</w:t>
      </w:r>
      <w:r>
        <w:rPr>
          <w:rFonts w:ascii="Arial" w:cs="Arial" w:eastAsia="Arial" w:hAnsi="Arial"/>
          <w:sz w:val="24"/>
          <w:szCs w:val="24"/>
        </w:rPr>
        <w:t xml:space="preserve">/кг топл.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w:t>
      </w:r>
    </w:p>
    <w:p>
      <w:pPr>
        <w:spacing w:after="60"/>
        <w:ind w:firstLine="567"/>
        <w:jc w:val="both"/>
      </w:pPr>
      <w:r>
        <w:rPr>
          <w:rFonts w:ascii="Arial" w:cs="Arial" w:eastAsia="Arial" w:hAnsi="Arial"/>
          <w:i/>
          <w:iCs/>
          <w:sz w:val="24"/>
          <w:szCs w:val="24"/>
        </w:rPr>
        <w:t xml:space="preserve">V</w:t>
      </w:r>
      <w:r>
        <w:rPr>
          <w:rFonts w:ascii="Arial" w:cs="Arial" w:eastAsia="Arial" w:hAnsi="Arial"/>
          <w:sz w:val="24"/>
          <w:szCs w:val="24"/>
        </w:rPr>
        <w:t xml:space="preserve">0</w:t>
      </w:r>
      <w:r>
        <w:rPr>
          <w:rFonts w:ascii="Arial" w:cs="Arial" w:eastAsia="Arial" w:hAnsi="Arial"/>
          <w:sz w:val="24"/>
          <w:szCs w:val="24"/>
        </w:rPr>
        <w:t xml:space="preserve"> - теоретически необходимый объем воздуха, м</w:t>
      </w:r>
      <w:r>
        <w:rPr>
          <w:rFonts w:ascii="Arial" w:cs="Arial" w:eastAsia="Arial" w:hAnsi="Arial"/>
          <w:sz w:val="24"/>
          <w:szCs w:val="24"/>
        </w:rPr>
        <w:t xml:space="preserve">3</w:t>
      </w:r>
      <w:r>
        <w:rPr>
          <w:rFonts w:ascii="Arial" w:cs="Arial" w:eastAsia="Arial" w:hAnsi="Arial"/>
          <w:sz w:val="24"/>
          <w:szCs w:val="24"/>
        </w:rPr>
        <w:t xml:space="preserve">/кг топл.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w:t>
      </w:r>
    </w:p>
    <w:p>
      <w:pPr>
        <w:spacing w:after="60"/>
        <w:ind w:firstLine="567"/>
        <w:jc w:val="both"/>
      </w:pPr>
      <w:r>
        <w:rPr>
          <w:rFonts w:ascii="Arial" w:cs="Arial" w:eastAsia="Arial" w:hAnsi="Arial"/>
          <w:sz w:val="24"/>
          <w:szCs w:val="24"/>
        </w:rPr>
        <w:t xml:space="preserve">a</w:t>
      </w:r>
      <w:r>
        <w:rPr>
          <w:rFonts w:ascii="Arial" w:cs="Arial" w:eastAsia="Arial" w:hAnsi="Arial"/>
          <w:i/>
          <w:iCs/>
          <w:sz w:val="24"/>
          <w:szCs w:val="24"/>
        </w:rPr>
        <w:t xml:space="preserve">от</w:t>
      </w:r>
      <w:r>
        <w:rPr>
          <w:rFonts w:ascii="Arial" w:cs="Arial" w:eastAsia="Arial" w:hAnsi="Arial"/>
          <w:sz w:val="24"/>
          <w:szCs w:val="24"/>
        </w:rPr>
        <w:t xml:space="preserve"> - коэффициент избытка воздуха в отработавших газах за турбиной;</w:t>
      </w:r>
    </w:p>
    <w:p>
      <w:pPr>
        <w:spacing w:after="60"/>
        <w:ind w:firstLine="567"/>
        <w:jc w:val="both"/>
      </w:pPr>
      <w:r>
        <w:rPr>
          <w:rFonts w:ascii="Arial" w:cs="Arial" w:eastAsia="Arial" w:hAnsi="Arial"/>
          <w:sz w:val="24"/>
          <w:szCs w:val="24"/>
        </w:rPr>
        <w:t xml:space="preserve"> - теоретический объем водяных паров, м</w:t>
      </w:r>
      <w:r>
        <w:rPr>
          <w:rFonts w:ascii="Arial" w:cs="Arial" w:eastAsia="Arial" w:hAnsi="Arial"/>
          <w:sz w:val="24"/>
          <w:szCs w:val="24"/>
        </w:rPr>
        <w:t xml:space="preserve">3</w:t>
      </w:r>
      <w:r>
        <w:rPr>
          <w:rFonts w:ascii="Arial" w:cs="Arial" w:eastAsia="Arial" w:hAnsi="Arial"/>
          <w:sz w:val="24"/>
          <w:szCs w:val="24"/>
        </w:rPr>
        <w:t xml:space="preserve">/кг топл.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к.с</w:t>
      </w:r>
      <w:r>
        <w:rPr>
          <w:rFonts w:ascii="Arial" w:cs="Arial" w:eastAsia="Arial" w:hAnsi="Arial"/>
          <w:sz w:val="24"/>
          <w:szCs w:val="24"/>
        </w:rPr>
        <w:t xml:space="preserve"> - расход топлива в камере сгорания; при определении выбросов в граммах в секунду </w:t>
      </w:r>
      <w:r>
        <w:rPr>
          <w:rFonts w:ascii="Arial" w:cs="Arial" w:eastAsia="Arial" w:hAnsi="Arial"/>
          <w:i/>
          <w:iCs/>
          <w:sz w:val="24"/>
          <w:szCs w:val="24"/>
        </w:rPr>
        <w:t xml:space="preserve">B</w:t>
      </w:r>
      <w:r>
        <w:rPr>
          <w:rFonts w:ascii="Arial" w:cs="Arial" w:eastAsia="Arial" w:hAnsi="Arial"/>
          <w:i/>
          <w:iCs/>
          <w:sz w:val="24"/>
          <w:szCs w:val="24"/>
        </w:rPr>
        <w:t xml:space="preserve">к.с</w:t>
      </w:r>
      <w:r>
        <w:rPr>
          <w:rFonts w:ascii="Arial" w:cs="Arial" w:eastAsia="Arial" w:hAnsi="Arial"/>
          <w:sz w:val="24"/>
          <w:szCs w:val="24"/>
        </w:rPr>
        <w:t xml:space="preserve"> берется в т/ч (тыс. м</w:t>
      </w:r>
      <w:r>
        <w:rPr>
          <w:rFonts w:ascii="Arial" w:cs="Arial" w:eastAsia="Arial" w:hAnsi="Arial"/>
          <w:sz w:val="24"/>
          <w:szCs w:val="24"/>
        </w:rPr>
        <w:t xml:space="preserve">3</w:t>
      </w:r>
      <w:r>
        <w:rPr>
          <w:rFonts w:ascii="Arial" w:cs="Arial" w:eastAsia="Arial" w:hAnsi="Arial"/>
          <w:sz w:val="24"/>
          <w:szCs w:val="24"/>
        </w:rPr>
        <w:t xml:space="preserve">/ч); в тоннах за отчетный период – в т/год, т/квартал, т/мес (тыс. м</w:t>
      </w:r>
      <w:r>
        <w:rPr>
          <w:rFonts w:ascii="Arial" w:cs="Arial" w:eastAsia="Arial" w:hAnsi="Arial"/>
          <w:sz w:val="24"/>
          <w:szCs w:val="24"/>
        </w:rPr>
        <w:t xml:space="preserve">3</w:t>
      </w:r>
      <w:r>
        <w:rPr>
          <w:rFonts w:ascii="Arial" w:cs="Arial" w:eastAsia="Arial" w:hAnsi="Arial"/>
          <w:sz w:val="24"/>
          <w:szCs w:val="24"/>
        </w:rPr>
        <w:t xml:space="preserve">/год, тыс. м</w:t>
      </w:r>
      <w:r>
        <w:rPr>
          <w:rFonts w:ascii="Arial" w:cs="Arial" w:eastAsia="Arial" w:hAnsi="Arial"/>
          <w:sz w:val="24"/>
          <w:szCs w:val="24"/>
        </w:rPr>
        <w:t xml:space="preserve">3</w:t>
      </w:r>
      <w:r>
        <w:rPr>
          <w:rFonts w:ascii="Arial" w:cs="Arial" w:eastAsia="Arial" w:hAnsi="Arial"/>
          <w:sz w:val="24"/>
          <w:szCs w:val="24"/>
        </w:rPr>
        <w:t xml:space="preserve">/квартал и т.д.);</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коэффициент пересчета; при определении выбросов в граммах в секунду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0,278·10</w:t>
      </w:r>
      <w:r>
        <w:rPr>
          <w:rFonts w:ascii="Arial" w:cs="Arial" w:eastAsia="Arial" w:hAnsi="Arial"/>
          <w:sz w:val="24"/>
          <w:szCs w:val="24"/>
        </w:rPr>
        <w:t xml:space="preserve">-3</w:t>
      </w:r>
      <w:r>
        <w:rPr>
          <w:rFonts w:ascii="Arial" w:cs="Arial" w:eastAsia="Arial" w:hAnsi="Arial"/>
          <w:sz w:val="24"/>
          <w:szCs w:val="24"/>
        </w:rPr>
        <w:t xml:space="preserve">; в тоннах -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10</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таблице 2 приведены концентрации оксидов азота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в уходящих газах ГТУ при работе на номинальных режимах для некоторых действующих установок.</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0"/>
        <w:gridCol w:w="2123"/>
        <w:gridCol w:w="1464"/>
        <w:gridCol w:w="1388"/>
        <w:gridCol w:w="1242"/>
        <w:gridCol w:w="1625"/>
        <w:gridCol w:w="1625"/>
      </w:tblGrid>
      <w:tr>
        <w:tc>
          <w:tcPr>
            <w:tcW w:type="dxa" w:w="71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ГТУ</w:t>
            </w:r>
          </w:p>
        </w:tc>
        <w:tc>
          <w:tcPr>
            <w:tcW w:type="dxa" w:w="21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камеры сгорания</w:t>
            </w:r>
          </w:p>
        </w:tc>
        <w:tc>
          <w:tcPr>
            <w:tcW w:type="dxa" w:w="146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топлива</w:t>
            </w:r>
          </w:p>
        </w:tc>
        <w:tc>
          <w:tcPr>
            <w:tcW w:type="dxa" w:w="138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w:t>
            </w:r>
          </w:p>
          <w:p>
            <w:pPr>
              <w:jc w:val="left"/>
            </w:pPr>
            <w:r>
              <w:rPr>
                <w:rFonts w:ascii="Arial" w:cs="Arial" w:eastAsia="Arial" w:hAnsi="Arial"/>
                <w:sz w:val="24"/>
                <w:szCs w:val="24"/>
              </w:rPr>
              <w:t xml:space="preserve"/>
            </w:r>
          </w:p>
        </w:tc>
        <w:tc>
          <w:tcPr>
            <w:tcW w:type="dxa" w:w="12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Содержание кислорода в продуктах сгорания, %</w:t>
            </w:r>
          </w:p>
        </w:tc>
        <w:tc>
          <w:tcPr>
            <w:tcW w:type="dxa" w:w="325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Концентрация оксидов азота, </w:t>
            </w:r>
            <w:r>
              <w:rPr>
                <w:rFonts w:ascii="Arial" w:cs="Arial" w:eastAsia="Arial" w:hAnsi="Arial"/>
                <w:sz w:val="24"/>
                <w:szCs w:val="24"/>
              </w:rPr>
              <w:t xml:space="preserve">,</w:t>
            </w:r>
            <w:r>
              <w:rPr>
                <w:rFonts w:ascii="Arial" w:cs="Arial" w:eastAsia="Arial" w:hAnsi="Arial"/>
                <w:sz w:val="24"/>
                <w:szCs w:val="24"/>
              </w:rPr>
              <w:t xml:space="preserve"> мг/м</w:t>
            </w:r>
            <w:r>
              <w:rPr>
                <w:rFonts w:ascii="Arial" w:cs="Arial" w:eastAsia="Arial" w:hAnsi="Arial"/>
                <w:sz w:val="24"/>
                <w:szCs w:val="24"/>
              </w:rPr>
              <w:t xml:space="preserve">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без совершенствования конструкций камер сгорания</w:t>
            </w:r>
          </w:p>
        </w:tc>
        <w:tc>
          <w:tcPr>
            <w:tcW w:type="dxa" w:w="16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 изменением конструкции</w:t>
            </w:r>
          </w:p>
        </w:tc>
      </w:tr>
      <w:tr>
        <w:tc>
          <w:tcPr>
            <w:tcW w:type="dxa" w:w="7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ГТ-100-750 ЛМЗ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регистровая, блочная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ГТ-35-770 ХТЗ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регистровая,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выносная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ГТ-25-770-П ЛМЗ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регистровая, выносная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ГТГ-12</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высокофорсированная, блочная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ГТН-25 НЗЛ</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микрофакельная, кольцевая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ГТЭ-150 ЛМЗ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высокофорсированная, </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блочная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7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ГТЭ-45 ХТЗ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регистровая, </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кольцевая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и газотурбинное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bl>
    <w:p>
      <w:pPr>
        <w:spacing w:after="60"/>
        <w:ind w:firstLine="567"/>
        <w:jc w:val="both"/>
      </w:pPr>
      <w:r>
        <w:rPr>
          <w:rFonts w:ascii="Arial" w:cs="Arial" w:eastAsia="Arial" w:hAnsi="Arial"/>
          <w:sz w:val="24"/>
          <w:szCs w:val="24"/>
        </w:rPr>
        <w:t xml:space="preserve">При использовании в энергетических ГТУ высокофорсированных камер сгорания с последовательным вводом воздуха в зону горения и микрофакельных камер сгорания с подачей всего воздуха через фронтовое устройство концентрация оксидов азота </w:t>
      </w:r>
      <w:r>
        <w:rPr>
          <w:rFonts w:ascii="Arial" w:cs="Arial" w:eastAsia="Arial" w:hAnsi="Arial"/>
          <w:sz w:val="24"/>
          <w:szCs w:val="24"/>
        </w:rPr>
        <w:t xml:space="preserve"> в мг/м</w:t>
      </w:r>
      <w:r>
        <w:rPr>
          <w:rFonts w:ascii="Arial" w:cs="Arial" w:eastAsia="Arial" w:hAnsi="Arial"/>
          <w:sz w:val="24"/>
          <w:szCs w:val="24"/>
        </w:rPr>
        <w:t xml:space="preserve">3</w:t>
      </w:r>
      <w:r>
        <w:rPr>
          <w:rFonts w:ascii="Arial" w:cs="Arial" w:eastAsia="Arial" w:hAnsi="Arial"/>
          <w:sz w:val="24"/>
          <w:szCs w:val="24"/>
        </w:rPr>
        <w:t xml:space="preserve"> приближенно вычисляется по формуле</w:t>
      </w:r>
    </w:p>
    <w:p>
      <w:pPr>
        <w:spacing w:after="60"/>
        <w:ind w:firstLine="567"/>
        <w:jc w:val="both"/>
      </w:pPr>
      <w:r>
        <w:rPr>
          <w:rFonts w:ascii="Arial" w:cs="Arial" w:eastAsia="Arial" w:hAnsi="Arial"/>
          <w:sz w:val="24"/>
          <w:szCs w:val="24"/>
        </w:rPr>
        <w:t xml:space="preserve">, (29)</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а</w:t>
      </w:r>
      <w:r>
        <w:rPr>
          <w:rFonts w:ascii="Arial" w:cs="Arial" w:eastAsia="Arial" w:hAnsi="Arial"/>
          <w:sz w:val="24"/>
          <w:szCs w:val="24"/>
        </w:rPr>
        <w:t xml:space="preserve"> - коэффициент, зависящий от вида топлива и равный:</w:t>
      </w:r>
    </w:p>
    <w:p>
      <w:pPr>
        <w:spacing w:after="60"/>
        <w:ind w:firstLine="567"/>
        <w:jc w:val="both"/>
      </w:pPr>
      <w:r>
        <w:rPr>
          <w:rFonts w:ascii="Arial" w:cs="Arial" w:eastAsia="Arial" w:hAnsi="Arial"/>
          <w:sz w:val="24"/>
          <w:szCs w:val="24"/>
        </w:rPr>
        <w:t xml:space="preserve">- для высокофорсированных камер сгорания при сжигании:</w:t>
      </w:r>
    </w:p>
    <w:p>
      <w:pPr>
        <w:spacing w:after="60"/>
        <w:ind w:firstLine="567"/>
        <w:jc w:val="both"/>
      </w:pPr>
      <w:r>
        <w:rPr>
          <w:rFonts w:ascii="Arial" w:cs="Arial" w:eastAsia="Arial" w:hAnsi="Arial"/>
          <w:sz w:val="24"/>
          <w:szCs w:val="24"/>
        </w:rPr>
        <w:t xml:space="preserve">природного газа        1,8</w:t>
      </w:r>
    </w:p>
    <w:p>
      <w:pPr>
        <w:spacing w:after="60"/>
        <w:ind w:firstLine="567"/>
        <w:jc w:val="both"/>
      </w:pPr>
      <w:r>
        <w:rPr>
          <w:rFonts w:ascii="Arial" w:cs="Arial" w:eastAsia="Arial" w:hAnsi="Arial"/>
          <w:sz w:val="24"/>
          <w:szCs w:val="24"/>
        </w:rPr>
        <w:t xml:space="preserve">газотурбинного и дизельного топлива 2,4</w:t>
      </w:r>
    </w:p>
    <w:p>
      <w:pPr>
        <w:spacing w:after="60"/>
        <w:ind w:firstLine="567"/>
        <w:jc w:val="both"/>
      </w:pPr>
      <w:r>
        <w:rPr>
          <w:rFonts w:ascii="Arial" w:cs="Arial" w:eastAsia="Arial" w:hAnsi="Arial"/>
          <w:sz w:val="24"/>
          <w:szCs w:val="24"/>
        </w:rPr>
        <w:t xml:space="preserve">- для микрофакельных камер сгорания при сжигании:</w:t>
      </w:r>
    </w:p>
    <w:p>
      <w:pPr>
        <w:spacing w:after="60"/>
        <w:ind w:firstLine="567"/>
        <w:jc w:val="both"/>
      </w:pPr>
      <w:r>
        <w:rPr>
          <w:rFonts w:ascii="Arial" w:cs="Arial" w:eastAsia="Arial" w:hAnsi="Arial"/>
          <w:sz w:val="24"/>
          <w:szCs w:val="24"/>
        </w:rPr>
        <w:t xml:space="preserve">природного газа        6,2</w:t>
      </w:r>
    </w:p>
    <w:p>
      <w:pPr>
        <w:spacing w:after="60"/>
        <w:ind w:firstLine="567"/>
        <w:jc w:val="both"/>
      </w:pPr>
      <w:r>
        <w:rPr>
          <w:rFonts w:ascii="Arial" w:cs="Arial" w:eastAsia="Arial" w:hAnsi="Arial"/>
          <w:sz w:val="24"/>
          <w:szCs w:val="24"/>
        </w:rPr>
        <w:t xml:space="preserve">газотурбинного и дизельного топлива 7,7</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т</w:t>
      </w:r>
      <w:r>
        <w:rPr>
          <w:rFonts w:ascii="Arial" w:cs="Arial" w:eastAsia="Arial" w:hAnsi="Arial"/>
          <w:sz w:val="24"/>
          <w:szCs w:val="24"/>
        </w:rPr>
        <w:t xml:space="preserve"> - коэффициент, отражающий влияние температуры газов перед турбиной </w:t>
      </w:r>
      <w:r>
        <w:rPr>
          <w:rFonts w:ascii="Arial" w:cs="Arial" w:eastAsia="Arial" w:hAnsi="Arial"/>
          <w:i/>
          <w:iCs/>
          <w:sz w:val="24"/>
          <w:szCs w:val="24"/>
        </w:rPr>
        <w:t xml:space="preserve">Т</w:t>
      </w:r>
      <w:r>
        <w:rPr>
          <w:rFonts w:ascii="Arial" w:cs="Arial" w:eastAsia="Arial" w:hAnsi="Arial"/>
          <w:i/>
          <w:iCs/>
          <w:sz w:val="24"/>
          <w:szCs w:val="24"/>
        </w:rPr>
        <w:t xml:space="preserve">г.т</w:t>
      </w:r>
      <w:r>
        <w:rPr>
          <w:rFonts w:ascii="Arial" w:cs="Arial" w:eastAsia="Arial" w:hAnsi="Arial"/>
          <w:sz w:val="24"/>
          <w:szCs w:val="24"/>
        </w:rPr>
        <w:t xml:space="preserve"> на образование </w:t>
      </w:r>
      <w:r>
        <w:rPr>
          <w:rFonts w:ascii="Arial" w:cs="Arial" w:eastAsia="Arial" w:hAnsi="Arial"/>
          <w:sz w:val="24"/>
          <w:szCs w:val="24"/>
        </w:rPr>
        <w:t xml:space="preserve">NO</w:t>
      </w:r>
      <w:r>
        <w:rPr>
          <w:rFonts w:ascii="Arial" w:cs="Arial" w:eastAsia="Arial" w:hAnsi="Arial"/>
          <w:i/>
          <w:iCs/>
          <w:sz w:val="24"/>
          <w:szCs w:val="24"/>
        </w:rPr>
        <w:t xml:space="preserve">x</w:t>
      </w:r>
      <w:r>
        <w:rPr>
          <w:rFonts w:ascii="Arial" w:cs="Arial" w:eastAsia="Arial" w:hAnsi="Arial"/>
          <w:sz w:val="24"/>
          <w:szCs w:val="24"/>
        </w:rPr>
        <w:t xml:space="preserve">. Зависимости </w:t>
      </w:r>
      <w:r>
        <w:rPr>
          <w:rFonts w:ascii="Arial" w:cs="Arial" w:eastAsia="Arial" w:hAnsi="Arial"/>
          <w:i/>
          <w:iCs/>
          <w:sz w:val="24"/>
          <w:szCs w:val="24"/>
        </w:rPr>
        <w:t xml:space="preserve">k</w:t>
      </w:r>
      <w:r>
        <w:rPr>
          <w:rFonts w:ascii="Arial" w:cs="Arial" w:eastAsia="Arial" w:hAnsi="Arial"/>
          <w:i/>
          <w:iCs/>
          <w:sz w:val="24"/>
          <w:szCs w:val="24"/>
        </w:rPr>
        <w:t xml:space="preserve">т</w:t>
      </w:r>
      <w:r>
        <w:rPr>
          <w:rFonts w:ascii="Arial" w:cs="Arial" w:eastAsia="Arial" w:hAnsi="Arial"/>
          <w:sz w:val="24"/>
          <w:szCs w:val="24"/>
        </w:rPr>
        <w:t xml:space="preserve"> от </w:t>
      </w:r>
      <w:r>
        <w:rPr>
          <w:rFonts w:ascii="Arial" w:cs="Arial" w:eastAsia="Arial" w:hAnsi="Arial"/>
          <w:i/>
          <w:iCs/>
          <w:sz w:val="24"/>
          <w:szCs w:val="24"/>
        </w:rPr>
        <w:t xml:space="preserve">Т</w:t>
      </w:r>
      <w:r>
        <w:rPr>
          <w:rFonts w:ascii="Arial" w:cs="Arial" w:eastAsia="Arial" w:hAnsi="Arial"/>
          <w:i/>
          <w:iCs/>
          <w:sz w:val="24"/>
          <w:szCs w:val="24"/>
        </w:rPr>
        <w:t xml:space="preserve">г.т</w:t>
      </w:r>
      <w:r>
        <w:rPr>
          <w:rFonts w:ascii="Arial" w:cs="Arial" w:eastAsia="Arial" w:hAnsi="Arial"/>
          <w:sz w:val="24"/>
          <w:szCs w:val="24"/>
        </w:rPr>
        <w:t xml:space="preserve"> для камер сгорания обоих типов представлены на рисунках Д.2 и Д.3 (Приложение Д).</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p</w:t>
      </w:r>
      <w:r>
        <w:rPr>
          <w:rFonts w:ascii="Arial" w:cs="Arial" w:eastAsia="Arial" w:hAnsi="Arial"/>
          <w:sz w:val="24"/>
          <w:szCs w:val="24"/>
        </w:rPr>
        <w:t xml:space="preserve"> - коэффициент, отражающий зависимость концентрации оксидов азота от давления в камере сгорания,</w:t>
      </w:r>
    </w:p>
    <w:p>
      <w:pPr>
        <w:spacing w:after="60"/>
        <w:ind w:firstLine="567"/>
        <w:jc w:val="both"/>
      </w:pPr>
      <w:r>
        <w:rPr>
          <w:rFonts w:ascii="Arial" w:cs="Arial" w:eastAsia="Arial" w:hAnsi="Arial"/>
          <w:sz w:val="24"/>
          <w:szCs w:val="24"/>
        </w:rPr>
        <w:t xml:space="preserve">, (30)</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p</w:t>
      </w:r>
      <w:r>
        <w:rPr>
          <w:rFonts w:ascii="Arial" w:cs="Arial" w:eastAsia="Arial" w:hAnsi="Arial"/>
          <w:i/>
          <w:iCs/>
          <w:sz w:val="24"/>
          <w:szCs w:val="24"/>
        </w:rPr>
        <w:t xml:space="preserve">в</w:t>
      </w:r>
      <w:r>
        <w:rPr>
          <w:rFonts w:ascii="Arial" w:cs="Arial" w:eastAsia="Arial" w:hAnsi="Arial"/>
          <w:sz w:val="24"/>
          <w:szCs w:val="24"/>
        </w:rPr>
        <w:t xml:space="preserve"> - давление воздуха в камере сгорания, МПа.</w:t>
      </w:r>
    </w:p>
    <w:p>
      <w:pPr>
        <w:spacing w:after="60"/>
        <w:ind w:firstLine="567"/>
        <w:jc w:val="both"/>
      </w:pPr>
      <w:r>
        <w:rPr>
          <w:rFonts w:ascii="Arial" w:cs="Arial" w:eastAsia="Arial" w:hAnsi="Arial"/>
          <w:sz w:val="24"/>
          <w:szCs w:val="24"/>
        </w:rPr>
        <w:t xml:space="preserve">Для высокофорсированных камер сгорания формула (29) применима для режимов, близких к рабочему, а для микрофакельных - в широком диапазоне изменения режимных параметров:</w:t>
      </w:r>
    </w:p>
    <w:p>
      <w:pPr>
        <w:spacing w:after="60"/>
        <w:ind w:firstLine="567"/>
        <w:jc w:val="both"/>
      </w:pPr>
      <w:r>
        <w:rPr>
          <w:rFonts w:ascii="Arial" w:cs="Arial" w:eastAsia="Arial" w:hAnsi="Arial"/>
          <w:sz w:val="24"/>
          <w:szCs w:val="24"/>
        </w:rPr>
        <w:t xml:space="preserve">a</w:t>
      </w:r>
      <w:r>
        <w:rPr>
          <w:rFonts w:ascii="Arial" w:cs="Arial" w:eastAsia="Arial" w:hAnsi="Arial"/>
          <w:i/>
          <w:iCs/>
          <w:sz w:val="24"/>
          <w:szCs w:val="24"/>
        </w:rPr>
        <w:t xml:space="preserve">от</w:t>
      </w:r>
      <w:r>
        <w:rPr>
          <w:rFonts w:ascii="Arial" w:cs="Arial" w:eastAsia="Arial" w:hAnsi="Arial"/>
          <w:sz w:val="24"/>
          <w:szCs w:val="24"/>
        </w:rPr>
        <w:t xml:space="preserve"> = 3</w:t>
      </w:r>
      <w:r>
        <w:rPr>
          <w:rFonts w:ascii="Arial" w:cs="Arial" w:eastAsia="Arial" w:hAnsi="Arial"/>
          <w:sz w:val="24"/>
          <w:szCs w:val="24"/>
        </w:rPr>
        <w:t xml:space="preserve">¸</w:t>
      </w:r>
      <w:r>
        <w:rPr>
          <w:rFonts w:ascii="Arial" w:cs="Arial" w:eastAsia="Arial" w:hAnsi="Arial"/>
          <w:sz w:val="24"/>
          <w:szCs w:val="24"/>
        </w:rPr>
        <w:t xml:space="preserve">8;</w:t>
      </w:r>
    </w:p>
    <w:p>
      <w:pPr>
        <w:spacing w:after="60"/>
        <w:ind w:firstLine="567"/>
        <w:jc w:val="both"/>
      </w:pPr>
      <w:r>
        <w:rPr>
          <w:rFonts w:ascii="Arial" w:cs="Arial" w:eastAsia="Arial" w:hAnsi="Arial"/>
          <w:i/>
          <w:iCs/>
          <w:sz w:val="24"/>
          <w:szCs w:val="24"/>
        </w:rPr>
        <w:t xml:space="preserve">Т</w:t>
      </w:r>
      <w:r>
        <w:rPr>
          <w:rFonts w:ascii="Arial" w:cs="Arial" w:eastAsia="Arial" w:hAnsi="Arial"/>
          <w:i/>
          <w:iCs/>
          <w:sz w:val="24"/>
          <w:szCs w:val="24"/>
        </w:rPr>
        <w:t xml:space="preserve">в</w:t>
      </w:r>
      <w:r>
        <w:rPr>
          <w:rFonts w:ascii="Arial" w:cs="Arial" w:eastAsia="Arial" w:hAnsi="Arial"/>
          <w:sz w:val="24"/>
          <w:szCs w:val="24"/>
        </w:rPr>
        <w:t xml:space="preserve"> = 200</w:t>
      </w:r>
      <w:r>
        <w:rPr>
          <w:rFonts w:ascii="Arial" w:cs="Arial" w:eastAsia="Arial" w:hAnsi="Arial"/>
          <w:sz w:val="24"/>
          <w:szCs w:val="24"/>
        </w:rPr>
        <w:t xml:space="preserve">¸</w:t>
      </w:r>
      <w:r>
        <w:rPr>
          <w:rFonts w:ascii="Arial" w:cs="Arial" w:eastAsia="Arial" w:hAnsi="Arial"/>
          <w:sz w:val="24"/>
          <w:szCs w:val="24"/>
        </w:rPr>
        <w:t xml:space="preserve">350 °С.</w:t>
      </w:r>
    </w:p>
    <w:p>
      <w:pPr>
        <w:spacing w:after="60"/>
        <w:ind w:firstLine="567"/>
        <w:jc w:val="both"/>
      </w:pPr>
      <w:r>
        <w:rPr>
          <w:rFonts w:ascii="Arial" w:cs="Arial" w:eastAsia="Arial" w:hAnsi="Arial"/>
          <w:sz w:val="24"/>
          <w:szCs w:val="24"/>
        </w:rPr>
        <w:t xml:space="preserve">Эффективным способом снижения концентрации оксидов азота в уходящих газах энергетических ГТУ без коренного изменения конструкции камеры сгорания является впрыск воды или пара в зону горения.</w:t>
      </w:r>
    </w:p>
    <w:p>
      <w:pPr>
        <w:spacing w:after="60"/>
        <w:ind w:firstLine="567"/>
        <w:jc w:val="both"/>
      </w:pPr>
      <w:r>
        <w:rPr>
          <w:rFonts w:ascii="Arial" w:cs="Arial" w:eastAsia="Arial" w:hAnsi="Arial"/>
          <w:sz w:val="24"/>
          <w:szCs w:val="24"/>
        </w:rPr>
        <w:t xml:space="preserve">Снижение концентрации оксидов азота при подаче влаги в зону горения можно оценить по формуле</w:t>
      </w:r>
    </w:p>
    <w:p>
      <w:pPr>
        <w:spacing w:after="60"/>
        <w:ind w:firstLine="567"/>
        <w:jc w:val="both"/>
      </w:pPr>
      <w:r>
        <w:rPr>
          <w:rFonts w:ascii="Arial" w:cs="Arial" w:eastAsia="Arial" w:hAnsi="Arial"/>
          <w:sz w:val="24"/>
          <w:szCs w:val="24"/>
        </w:rPr>
        <w:t xml:space="preserve">,                                                             (31)</w:t>
      </w:r>
    </w:p>
    <w:p>
      <w:pPr>
        <w:spacing w:after="60"/>
        <w:ind w:firstLine="567"/>
        <w:jc w:val="both"/>
      </w:pPr>
      <w:r>
        <w:rPr>
          <w:rFonts w:ascii="Arial" w:cs="Arial" w:eastAsia="Arial" w:hAnsi="Arial"/>
          <w:sz w:val="24"/>
          <w:szCs w:val="24"/>
        </w:rPr>
        <w:t xml:space="preserve">где  и  - концентрация оксидов азота соответственно при подаче влаги и без нее,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вл</w:t>
      </w:r>
      <w:r>
        <w:rPr>
          <w:rFonts w:ascii="Arial" w:cs="Arial" w:eastAsia="Arial" w:hAnsi="Arial"/>
          <w:sz w:val="24"/>
          <w:szCs w:val="24"/>
        </w:rPr>
        <w:t xml:space="preserve"> - коэффициент, учитывающий влияние расхода влаги; определяется по рисунку Д.4 (Приложение Д) в зависимости от отношения количества вводимой влаги </w:t>
      </w:r>
      <w:r>
        <w:rPr>
          <w:rFonts w:ascii="Arial" w:cs="Arial" w:eastAsia="Arial" w:hAnsi="Arial"/>
          <w:i/>
          <w:iCs/>
          <w:sz w:val="24"/>
          <w:szCs w:val="24"/>
        </w:rPr>
        <w:t xml:space="preserve">G</w:t>
      </w:r>
      <w:r>
        <w:rPr>
          <w:rFonts w:ascii="Arial" w:cs="Arial" w:eastAsia="Arial" w:hAnsi="Arial"/>
          <w:i/>
          <w:iCs/>
          <w:sz w:val="24"/>
          <w:szCs w:val="24"/>
        </w:rPr>
        <w:t xml:space="preserve">вл</w:t>
      </w:r>
      <w:r>
        <w:rPr>
          <w:rFonts w:ascii="Arial" w:cs="Arial" w:eastAsia="Arial" w:hAnsi="Arial"/>
          <w:sz w:val="24"/>
          <w:szCs w:val="24"/>
        </w:rPr>
        <w:t xml:space="preserve"> к расходу топлива </w:t>
      </w:r>
      <w:r>
        <w:rPr>
          <w:rFonts w:ascii="Arial" w:cs="Arial" w:eastAsia="Arial" w:hAnsi="Arial"/>
          <w:i/>
          <w:iCs/>
          <w:sz w:val="24"/>
          <w:szCs w:val="24"/>
        </w:rPr>
        <w:t xml:space="preserve">В</w:t>
      </w:r>
      <w:r>
        <w:rPr>
          <w:rFonts w:ascii="Arial" w:cs="Arial" w:eastAsia="Arial" w:hAnsi="Arial"/>
          <w:i/>
          <w:iCs/>
          <w:sz w:val="24"/>
          <w:szCs w:val="24"/>
        </w:rPr>
        <w:t xml:space="preserve">к.с</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сравнения с действующими отечественными и зарубежными нормативами значение концентрации </w:t>
      </w:r>
      <w:r>
        <w:rPr>
          <w:rFonts w:ascii="Arial" w:cs="Arial" w:eastAsia="Arial" w:hAnsi="Arial"/>
          <w:sz w:val="24"/>
          <w:szCs w:val="24"/>
        </w:rPr>
        <w:t xml:space="preserve">N</w:t>
      </w:r>
      <w:r>
        <w:rPr>
          <w:rFonts w:ascii="Arial" w:cs="Arial" w:eastAsia="Arial" w:hAnsi="Arial"/>
          <w:sz w:val="24"/>
          <w:szCs w:val="24"/>
        </w:rPr>
        <w:t xml:space="preserve">О</w:t>
      </w:r>
      <w:r>
        <w:rPr>
          <w:rFonts w:ascii="Arial" w:cs="Arial" w:eastAsia="Arial" w:hAnsi="Arial"/>
          <w:i/>
          <w:iCs/>
          <w:sz w:val="24"/>
          <w:szCs w:val="24"/>
        </w:rPr>
        <w:t xml:space="preserve">x</w:t>
      </w:r>
      <w:r>
        <w:rPr>
          <w:rFonts w:ascii="Arial" w:cs="Arial" w:eastAsia="Arial" w:hAnsi="Arial"/>
          <w:sz w:val="24"/>
          <w:szCs w:val="24"/>
        </w:rPr>
        <w:t xml:space="preserve"> в продуктах сгорания различных ГТУ приводят к значению содержания кислорода </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 = 15 % по формуле</w:t>
      </w:r>
    </w:p>
    <w:p>
      <w:pPr>
        <w:spacing w:after="60"/>
        <w:ind w:firstLine="567"/>
        <w:jc w:val="both"/>
      </w:pPr>
      <w:r>
        <w:rPr>
          <w:rFonts w:ascii="Arial" w:cs="Arial" w:eastAsia="Arial" w:hAnsi="Arial"/>
          <w:sz w:val="24"/>
          <w:szCs w:val="24"/>
        </w:rPr>
        <w:t xml:space="preserve">, (32)</w:t>
      </w:r>
    </w:p>
    <w:p>
      <w:pPr>
        <w:spacing w:after="60"/>
        <w:ind w:firstLine="567"/>
        <w:jc w:val="both"/>
      </w:pPr>
      <w:r>
        <w:rPr>
          <w:rFonts w:ascii="Arial" w:cs="Arial" w:eastAsia="Arial" w:hAnsi="Arial"/>
          <w:sz w:val="24"/>
          <w:szCs w:val="24"/>
        </w:rPr>
        <w:t xml:space="preserve">где  и  - приведенная и действительная концентрации оксидов азота,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 - фактическое значение концентрации кислорода в продуктах сгорания ГТУ, %.</w:t>
      </w:r>
    </w:p>
    <w:p>
      <w:pPr>
        <w:spacing w:after="60"/>
        <w:ind w:firstLine="567"/>
        <w:jc w:val="both"/>
      </w:pPr>
      <w:r>
        <w:rPr>
          <w:rFonts w:ascii="Arial" w:cs="Arial" w:eastAsia="Arial" w:hAnsi="Arial"/>
          <w:sz w:val="24"/>
          <w:szCs w:val="24"/>
        </w:rPr>
        <w:t xml:space="preserve">В связи с установленными раздельными ПДК для оксида и диоксида азота и с учетом трансформации оксидов азота суммарные их выбросы разделяются на составляющие, расчет которых проводится согласно п. 1.6 данной методики.</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2</w:t>
      </w:r>
      <w:r>
        <w:rPr>
          <w:rFonts w:ascii="Arial" w:cs="Arial" w:eastAsia="Arial" w:hAnsi="Arial"/>
          <w:b/>
          <w:bCs/>
          <w:sz w:val="24"/>
          <w:szCs w:val="24"/>
        </w:rPr>
        <w:t xml:space="preserve">.2 Оксиды серы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Суммарное количество оксидов серы  (т/с, т/год, т/мес и т.д.), выбрасываемых в атмосферу с дымовыми газами, вычисляют по формуле</w:t>
      </w:r>
    </w:p>
    <w:p>
      <w:pPr>
        <w:spacing w:after="60"/>
        <w:ind w:firstLine="567"/>
        <w:jc w:val="both"/>
      </w:pPr>
      <w:r>
        <w:rPr>
          <w:rFonts w:ascii="Arial" w:cs="Arial" w:eastAsia="Arial" w:hAnsi="Arial"/>
          <w:sz w:val="24"/>
          <w:szCs w:val="24"/>
        </w:rPr>
        <w:t xml:space="preserve">,                                (33)</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sz w:val="24"/>
          <w:szCs w:val="24"/>
        </w:rPr>
        <w:t xml:space="preserve"> - расход натурального топлива за рассматриваемый период, г/с (т/год и т.д.);</w:t>
      </w:r>
    </w:p>
    <w:p>
      <w:pPr>
        <w:spacing w:after="60"/>
        <w:ind w:firstLine="567"/>
        <w:jc w:val="both"/>
      </w:pPr>
      <w:r>
        <w:rPr>
          <w:rFonts w:ascii="Arial" w:cs="Arial" w:eastAsia="Arial" w:hAnsi="Arial"/>
          <w:i/>
          <w:iCs/>
          <w:sz w:val="24"/>
          <w:szCs w:val="24"/>
        </w:rPr>
        <w:t xml:space="preserve">S</w:t>
      </w:r>
      <w:r>
        <w:rPr>
          <w:rFonts w:ascii="Arial" w:cs="Arial" w:eastAsia="Arial" w:hAnsi="Arial"/>
          <w:i/>
          <w:iCs/>
          <w:sz w:val="24"/>
          <w:szCs w:val="24"/>
        </w:rPr>
        <w:t xml:space="preserve">r</w:t>
      </w:r>
      <w:r>
        <w:rPr>
          <w:rFonts w:ascii="Arial" w:cs="Arial" w:eastAsia="Arial" w:hAnsi="Arial"/>
          <w:sz w:val="24"/>
          <w:szCs w:val="24"/>
        </w:rPr>
        <w:t xml:space="preserve"> - содержание серы в топливе на рабочую массу, %;</w:t>
      </w:r>
    </w:p>
    <w:p>
      <w:pPr>
        <w:spacing w:after="60"/>
        <w:ind w:firstLine="567"/>
        <w:jc w:val="both"/>
      </w:pPr>
      <w:r>
        <w:rPr>
          <w:rFonts w:ascii="Arial" w:cs="Arial" w:eastAsia="Arial" w:hAnsi="Arial"/>
          <w:sz w:val="24"/>
          <w:szCs w:val="24"/>
        </w:rPr>
        <w:t xml:space="preserve"> - доля оксидов серы, связываемых летучей золой в котле;</w:t>
      </w:r>
    </w:p>
    <w:p>
      <w:pPr>
        <w:spacing w:after="60"/>
        <w:ind w:firstLine="567"/>
        <w:jc w:val="both"/>
      </w:pPr>
      <w:r>
        <w:rPr>
          <w:rFonts w:ascii="Arial" w:cs="Arial" w:eastAsia="Arial" w:hAnsi="Arial"/>
          <w:sz w:val="24"/>
          <w:szCs w:val="24"/>
        </w:rPr>
        <w:t xml:space="preserve"> - доля оксидов серы, улавливаемых в мокром золоуловителе попутно с твердыми частицами;</w:t>
      </w:r>
    </w:p>
    <w:p>
      <w:pPr>
        <w:spacing w:after="60"/>
        <w:ind w:firstLine="567"/>
        <w:jc w:val="both"/>
      </w:pPr>
      <w:r>
        <w:rPr>
          <w:rFonts w:ascii="Arial" w:cs="Arial" w:eastAsia="Arial" w:hAnsi="Arial"/>
          <w:sz w:val="24"/>
          <w:szCs w:val="24"/>
        </w:rPr>
        <w:t xml:space="preserve"> - доля оксидов серы, улавливаемых в сероулавливающей установке;</w:t>
      </w:r>
    </w:p>
    <w:p>
      <w:pPr>
        <w:spacing w:after="60"/>
        <w:ind w:firstLine="567"/>
        <w:jc w:val="both"/>
      </w:pPr>
      <w:r>
        <w:rPr>
          <w:rFonts w:ascii="Arial" w:cs="Arial" w:eastAsia="Arial" w:hAnsi="Arial"/>
          <w:i/>
          <w:iCs/>
          <w:sz w:val="24"/>
          <w:szCs w:val="24"/>
        </w:rPr>
        <w:t xml:space="preserve">n</w:t>
      </w:r>
      <w:r>
        <w:rPr>
          <w:rFonts w:ascii="Arial" w:cs="Arial" w:eastAsia="Arial" w:hAnsi="Arial"/>
          <w:i/>
          <w:iCs/>
          <w:sz w:val="24"/>
          <w:szCs w:val="24"/>
        </w:rPr>
        <w:t xml:space="preserve">о</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к</w:t>
      </w:r>
      <w:r>
        <w:rPr>
          <w:rFonts w:ascii="Arial" w:cs="Arial" w:eastAsia="Arial" w:hAnsi="Arial"/>
          <w:sz w:val="24"/>
          <w:szCs w:val="24"/>
        </w:rPr>
        <w:t xml:space="preserve"> - длительность работы сероулавливающей установки и котла соответственно, ч/год.</w:t>
      </w:r>
    </w:p>
    <w:p>
      <w:pPr>
        <w:spacing w:after="60"/>
        <w:ind w:firstLine="567"/>
        <w:jc w:val="both"/>
      </w:pPr>
      <w:r>
        <w:rPr>
          <w:rFonts w:ascii="Arial" w:cs="Arial" w:eastAsia="Arial" w:hAnsi="Arial"/>
          <w:sz w:val="24"/>
          <w:szCs w:val="24"/>
        </w:rPr>
        <w:t xml:space="preserve">Ориентировочные значения  при факельном сжигании различных видов топлива приведены ниже.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2"/>
        <w:gridCol w:w="2496"/>
      </w:tblGrid>
      <w:tr>
        <w:tc>
          <w:tcPr>
            <w:tcW w:type="dxa" w:w="768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Топливо</w:t>
            </w:r>
          </w:p>
        </w:tc>
        <w:tc>
          <w:tcPr>
            <w:tcW w:type="dxa" w:w="2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Торф</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Сланцы эстонские и ленинградские</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Сланцы других месторождений</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Экибастузский уголь</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Березовские угли Канско-Ачинского бассейна для топок:</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твердым шлакоудалением</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жидким шлакоудалением</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угли Канско-Ачинского бассейна для топок:</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твердым шлакоудалением</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жидким шлакоудалением</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Угли других месторождений</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7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Доля оксидов серы , улавливаемых в сухих золоуловителях (электрофильтрах, батарейных циклонах), принимается равной нулю. В мокрых золоуловителях МС и </w:t>
      </w:r>
      <w:r>
        <w:rPr>
          <w:rFonts w:ascii="Arial" w:cs="Arial" w:eastAsia="Arial" w:hAnsi="Arial"/>
          <w:sz w:val="24"/>
          <w:szCs w:val="24"/>
        </w:rPr>
        <w:t xml:space="preserve">MB</w:t>
      </w:r>
      <w:r>
        <w:rPr>
          <w:rFonts w:ascii="Arial" w:cs="Arial" w:eastAsia="Arial" w:hAnsi="Arial"/>
          <w:sz w:val="24"/>
          <w:szCs w:val="24"/>
        </w:rPr>
        <w:t xml:space="preserve"> эта доля зависит от общей щелочности орошающей воды и от приведенной сернистости топлива </w:t>
      </w:r>
      <w:r>
        <w:rPr>
          <w:rFonts w:ascii="Arial" w:cs="Arial" w:eastAsia="Arial" w:hAnsi="Arial"/>
          <w:i/>
          <w:iCs/>
          <w:sz w:val="24"/>
          <w:szCs w:val="24"/>
        </w:rPr>
        <w:t xml:space="preserve">S</w:t>
      </w:r>
      <w:r>
        <w:rPr>
          <w:rFonts w:ascii="Arial" w:cs="Arial" w:eastAsia="Arial" w:hAnsi="Arial"/>
          <w:i/>
          <w:iCs/>
          <w:sz w:val="24"/>
          <w:szCs w:val="24"/>
        </w:rPr>
        <w:t xml:space="preserve">пр</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(34)</w:t>
      </w:r>
    </w:p>
    <w:p>
      <w:pPr>
        <w:spacing w:after="60"/>
        <w:ind w:firstLine="567"/>
        <w:jc w:val="both"/>
      </w:pPr>
      <w:r>
        <w:rPr>
          <w:rFonts w:ascii="Arial" w:cs="Arial" w:eastAsia="Arial" w:hAnsi="Arial"/>
          <w:sz w:val="24"/>
          <w:szCs w:val="24"/>
        </w:rPr>
        <w:t xml:space="preserve">При принятых на тепловых электростанциях удельных расходах воды на орошение золоуловителей 0,1-0,15 дм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определяется по графику рисунка Д.5 Приложения Д.</w:t>
      </w:r>
    </w:p>
    <w:p>
      <w:pPr>
        <w:spacing w:after="60"/>
        <w:ind w:firstLine="567"/>
        <w:jc w:val="both"/>
      </w:pPr>
      <w:r>
        <w:rPr>
          <w:rFonts w:ascii="Arial" w:cs="Arial" w:eastAsia="Arial" w:hAnsi="Arial"/>
          <w:sz w:val="24"/>
          <w:szCs w:val="24"/>
        </w:rPr>
        <w:t xml:space="preserve">При совместном сжигании топлива различных видов выбросы оксидов серы рассчитываются отдельно для топлива каждого вида и результаты суммируются.</w:t>
      </w:r>
    </w:p>
    <w:p>
      <w:pPr>
        <w:spacing w:after="60"/>
        <w:ind w:firstLine="567"/>
        <w:jc w:val="both"/>
      </w:pPr>
      <w:r>
        <w:rPr>
          <w:rFonts w:ascii="Arial" w:cs="Arial" w:eastAsia="Arial" w:hAnsi="Arial"/>
          <w:sz w:val="24"/>
          <w:szCs w:val="24"/>
        </w:rPr>
        <w:t xml:space="preserve">Примечание - При разработке нормативов предельно допустимых и временно согласованных выбросов (ПДВ и ВСВ) следует применять балансово-расчетный метод, позволяющий более точно учесть выбросы диоксида серы. Это связано с тем, что сера распределена в топливе неравномерно. При определении максимальных выбросов в г/с используются максимальные значения содержания серы в топливе </w:t>
      </w:r>
      <w:r>
        <w:rPr>
          <w:rFonts w:ascii="Arial" w:cs="Arial" w:eastAsia="Arial" w:hAnsi="Arial"/>
          <w:i/>
          <w:iCs/>
          <w:sz w:val="24"/>
          <w:szCs w:val="24"/>
        </w:rPr>
        <w:t xml:space="preserve">S</w:t>
      </w:r>
      <w:r>
        <w:rPr>
          <w:rFonts w:ascii="Arial" w:cs="Arial" w:eastAsia="Arial" w:hAnsi="Arial"/>
          <w:i/>
          <w:iCs/>
          <w:sz w:val="24"/>
          <w:szCs w:val="24"/>
        </w:rPr>
        <w:t xml:space="preserve">r</w:t>
      </w:r>
      <w:r>
        <w:rPr>
          <w:rFonts w:ascii="Arial" w:cs="Arial" w:eastAsia="Arial" w:hAnsi="Arial"/>
          <w:sz w:val="24"/>
          <w:szCs w:val="24"/>
        </w:rPr>
        <w:t xml:space="preserve"> за прошедший год, валовых выбросов в т/год - среднегодовые значения </w:t>
      </w:r>
      <w:r>
        <w:rPr>
          <w:rFonts w:ascii="Arial" w:cs="Arial" w:eastAsia="Arial" w:hAnsi="Arial"/>
          <w:i/>
          <w:iCs/>
          <w:sz w:val="24"/>
          <w:szCs w:val="24"/>
        </w:rPr>
        <w:t xml:space="preserve">S</w:t>
      </w:r>
      <w:r>
        <w:rPr>
          <w:rFonts w:ascii="Arial" w:cs="Arial" w:eastAsia="Arial" w:hAnsi="Arial"/>
          <w:i/>
          <w:iCs/>
          <w:sz w:val="24"/>
          <w:szCs w:val="24"/>
        </w:rPr>
        <w:t xml:space="preserve">r</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.3 Оксид углерода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Концентрацию оксида углерода в дымовых газах расчетным путем определить невозможно. Расчет выбросов СО следует выполнять по данным инструментальных замеров в соответствии с п. 1 данного руководящего документа.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3.</w:t>
      </w:r>
      <w:r>
        <w:rPr>
          <w:rFonts w:ascii="Arial" w:cs="Arial" w:eastAsia="Arial" w:hAnsi="Arial"/>
          <w:b/>
          <w:bCs/>
          <w:sz w:val="24"/>
          <w:szCs w:val="24"/>
        </w:rPr>
        <w:t xml:space="preserve">О</w:t>
      </w:r>
      <w:r>
        <w:rPr>
          <w:rFonts w:ascii="Arial" w:cs="Arial" w:eastAsia="Arial" w:hAnsi="Arial"/>
          <w:b/>
          <w:bCs/>
          <w:sz w:val="24"/>
          <w:szCs w:val="24"/>
        </w:rPr>
        <w:t xml:space="preserve">пределение выбросов твердых загрязняющих веществ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 Определение выбросов твердых частиц по данным инструментальных замеров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Максимальный выброс твердых частиц </w:t>
      </w:r>
      <w:r>
        <w:rPr>
          <w:rFonts w:ascii="Arial" w:cs="Arial" w:eastAsia="Arial" w:hAnsi="Arial"/>
          <w:i/>
          <w:iCs/>
          <w:sz w:val="24"/>
          <w:szCs w:val="24"/>
        </w:rPr>
        <w:t xml:space="preserve">М</w:t>
      </w:r>
      <w:r>
        <w:rPr>
          <w:rFonts w:ascii="Arial" w:cs="Arial" w:eastAsia="Arial" w:hAnsi="Arial"/>
          <w:i/>
          <w:iCs/>
          <w:sz w:val="24"/>
          <w:szCs w:val="24"/>
        </w:rPr>
        <w:t xml:space="preserve">тв</w:t>
      </w:r>
      <w:r>
        <w:rPr>
          <w:rFonts w:ascii="Arial" w:cs="Arial" w:eastAsia="Arial" w:hAnsi="Arial"/>
          <w:sz w:val="24"/>
          <w:szCs w:val="24"/>
        </w:rPr>
        <w:t xml:space="preserve"> (г/с), поступающих в атмосферу с дымовыми газами, определяется по формуле:</w:t>
      </w:r>
    </w:p>
    <w:p>
      <w:pPr>
        <w:spacing w:after="60"/>
        <w:ind w:firstLine="567"/>
        <w:jc w:val="both"/>
      </w:pPr>
      <w:r>
        <w:rPr>
          <w:rFonts w:ascii="Arial" w:cs="Arial" w:eastAsia="Arial" w:hAnsi="Arial"/>
          <w:sz w:val="24"/>
          <w:szCs w:val="24"/>
        </w:rPr>
        <w:t xml:space="preserve">, (35)</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с</w:t>
      </w:r>
      <w:r>
        <w:rPr>
          <w:rFonts w:ascii="Arial" w:cs="Arial" w:eastAsia="Arial" w:hAnsi="Arial"/>
          <w:i/>
          <w:iCs/>
          <w:sz w:val="24"/>
          <w:szCs w:val="24"/>
        </w:rPr>
        <w:t xml:space="preserve">эксп</w:t>
      </w:r>
      <w:r>
        <w:rPr>
          <w:rFonts w:ascii="Arial" w:cs="Arial" w:eastAsia="Arial" w:hAnsi="Arial"/>
          <w:sz w:val="24"/>
          <w:szCs w:val="24"/>
        </w:rPr>
        <w:t xml:space="preserve"> - замеренная массовая концентрация твердых частиц в дымовых газах при работе котла на максимальной нагрузке,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 реальный объем дымовых газов, замеренный в том же сечении газохода или рассчитанный по составу топлива при рабочих условиях и работе котла на максимальной нагрузке,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При совместном сжигании топлив разных видов расчет максимальные выбросы твердых частиц (г/с) рассчитывают по данным инструментальных замеров, сделанных при работе котла на максимальной нагрузке и максимальной доле (по теплу) наиболее зольного вида топлива.</w:t>
      </w:r>
    </w:p>
    <w:p>
      <w:pPr>
        <w:spacing w:after="60"/>
        <w:ind w:firstLine="567"/>
        <w:jc w:val="both"/>
      </w:pPr>
      <w:r>
        <w:rPr>
          <w:rFonts w:ascii="Arial" w:cs="Arial" w:eastAsia="Arial" w:hAnsi="Arial"/>
          <w:sz w:val="24"/>
          <w:szCs w:val="24"/>
        </w:rPr>
        <w:t xml:space="preserve">Валовые выбросы твердых частиц (т за отчетный период) следует определять расчетным методом.</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3</w:t>
      </w:r>
      <w:r>
        <w:rPr>
          <w:rFonts w:ascii="Arial" w:cs="Arial" w:eastAsia="Arial" w:hAnsi="Arial"/>
          <w:b/>
          <w:bCs/>
          <w:sz w:val="24"/>
          <w:szCs w:val="24"/>
        </w:rPr>
        <w:t xml:space="preserve">.2 Расчет выбросов твердых частиц</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.2.1 Суммарное количество твердых частиц</w:t>
      </w:r>
      <w:r>
        <w:rPr>
          <w:rFonts w:ascii="Arial" w:cs="Arial" w:eastAsia="Arial" w:hAnsi="Arial"/>
          <w:sz w:val="24"/>
          <w:szCs w:val="24"/>
        </w:rPr>
        <w:t xml:space="preserve">(летучей золы и несгоревшего топлива) </w:t>
      </w:r>
      <w:r>
        <w:rPr>
          <w:rFonts w:ascii="Arial" w:cs="Arial" w:eastAsia="Arial" w:hAnsi="Arial"/>
          <w:i/>
          <w:iCs/>
          <w:sz w:val="24"/>
          <w:szCs w:val="24"/>
        </w:rPr>
        <w:t xml:space="preserve">М</w:t>
      </w:r>
      <w:r>
        <w:rPr>
          <w:rFonts w:ascii="Arial" w:cs="Arial" w:eastAsia="Arial" w:hAnsi="Arial"/>
          <w:i/>
          <w:iCs/>
          <w:sz w:val="24"/>
          <w:szCs w:val="24"/>
        </w:rPr>
        <w:t xml:space="preserve">тв</w:t>
      </w:r>
      <w:r>
        <w:rPr>
          <w:rFonts w:ascii="Arial" w:cs="Arial" w:eastAsia="Arial" w:hAnsi="Arial"/>
          <w:sz w:val="24"/>
          <w:szCs w:val="24"/>
        </w:rPr>
        <w:t xml:space="preserve">, поступающих в атмосферу с дымовыми газами котлов (г/с, т/год, т/квартал, т/мес), вычисляют по одной из двух формул:</w:t>
      </w:r>
    </w:p>
    <w:p>
      <w:pPr>
        <w:spacing w:after="60"/>
        <w:ind w:firstLine="567"/>
        <w:jc w:val="both"/>
      </w:pPr>
      <w:r>
        <w:rPr>
          <w:rFonts w:ascii="Arial" w:cs="Arial" w:eastAsia="Arial" w:hAnsi="Arial"/>
          <w:sz w:val="24"/>
          <w:szCs w:val="24"/>
        </w:rPr>
        <w:t xml:space="preserve"> (36)</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(37)</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sz w:val="24"/>
          <w:szCs w:val="24"/>
        </w:rPr>
        <w:t xml:space="preserve"> - расход топлива, г/с (т/год, т/квартал, т/мес);</w:t>
      </w:r>
    </w:p>
    <w:p>
      <w:pPr>
        <w:spacing w:after="60"/>
        <w:ind w:firstLine="567"/>
        <w:jc w:val="both"/>
      </w:pP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 зольность топлива на рабочую массу, %;</w:t>
      </w:r>
    </w:p>
    <w:p>
      <w:pPr>
        <w:spacing w:after="60"/>
        <w:ind w:firstLine="567"/>
        <w:jc w:val="both"/>
      </w:pPr>
      <w:r>
        <w:rPr>
          <w:rFonts w:ascii="Arial" w:cs="Arial" w:eastAsia="Arial" w:hAnsi="Arial"/>
          <w:i/>
          <w:iCs/>
          <w:sz w:val="24"/>
          <w:szCs w:val="24"/>
        </w:rPr>
        <w:t xml:space="preserve">Г</w:t>
      </w:r>
      <w:r>
        <w:rPr>
          <w:rFonts w:ascii="Arial" w:cs="Arial" w:eastAsia="Arial" w:hAnsi="Arial"/>
          <w:i/>
          <w:iCs/>
          <w:sz w:val="24"/>
          <w:szCs w:val="24"/>
        </w:rPr>
        <w:t xml:space="preserve">ун</w:t>
      </w:r>
      <w:r>
        <w:rPr>
          <w:rFonts w:ascii="Arial" w:cs="Arial" w:eastAsia="Arial" w:hAnsi="Arial"/>
          <w:sz w:val="24"/>
          <w:szCs w:val="24"/>
        </w:rPr>
        <w:t xml:space="preserve"> - содержание горючих в уносе, %;</w:t>
      </w:r>
    </w:p>
    <w:p>
      <w:pPr>
        <w:spacing w:after="60"/>
        <w:ind w:firstLine="567"/>
        <w:jc w:val="both"/>
      </w:pPr>
      <w:r>
        <w:rPr>
          <w:rFonts w:ascii="Arial" w:cs="Arial" w:eastAsia="Arial" w:hAnsi="Arial"/>
          <w:i/>
          <w:iCs/>
          <w:sz w:val="24"/>
          <w:szCs w:val="24"/>
        </w:rPr>
        <w:t xml:space="preserve">а</w:t>
      </w:r>
      <w:r>
        <w:rPr>
          <w:rFonts w:ascii="Arial" w:cs="Arial" w:eastAsia="Arial" w:hAnsi="Arial"/>
          <w:i/>
          <w:iCs/>
          <w:sz w:val="24"/>
          <w:szCs w:val="24"/>
        </w:rPr>
        <w:t xml:space="preserve">ун</w:t>
      </w:r>
      <w:r>
        <w:rPr>
          <w:rFonts w:ascii="Arial" w:cs="Arial" w:eastAsia="Arial" w:hAnsi="Arial"/>
          <w:sz w:val="24"/>
          <w:szCs w:val="24"/>
        </w:rPr>
        <w:t xml:space="preserve"> - доля золы, уносимой газами из котла (доля золы топлива в уносе);</w:t>
      </w:r>
    </w:p>
    <w:p>
      <w:pPr>
        <w:spacing w:after="60"/>
        <w:ind w:firstLine="567"/>
        <w:jc w:val="both"/>
      </w:pPr>
      <w:r>
        <w:rPr>
          <w:rFonts w:ascii="Arial" w:cs="Arial" w:eastAsia="Arial" w:hAnsi="Arial"/>
          <w:sz w:val="24"/>
          <w:szCs w:val="24"/>
        </w:rPr>
        <w:t xml:space="preserve">h</w:t>
      </w:r>
      <w:r>
        <w:rPr>
          <w:rFonts w:ascii="Arial" w:cs="Arial" w:eastAsia="Arial" w:hAnsi="Arial"/>
          <w:i/>
          <w:iCs/>
          <w:sz w:val="24"/>
          <w:szCs w:val="24"/>
        </w:rPr>
        <w:t xml:space="preserve">з</w:t>
      </w:r>
      <w:r>
        <w:rPr>
          <w:rFonts w:ascii="Arial" w:cs="Arial" w:eastAsia="Arial" w:hAnsi="Arial"/>
          <w:sz w:val="24"/>
          <w:szCs w:val="24"/>
        </w:rPr>
        <w:t xml:space="preserve"> - доля твердых частиц, улавливаемых в золоуловителях, с учетом залповых выбросов*;</w:t>
      </w:r>
    </w:p>
    <w:p>
      <w:pPr>
        <w:spacing w:after="60"/>
        <w:ind w:firstLine="567"/>
        <w:jc w:val="both"/>
      </w:pPr>
      <w:r>
        <w:rPr>
          <w:rFonts w:ascii="Arial" w:cs="Arial" w:eastAsia="Arial" w:hAnsi="Arial"/>
          <w:i/>
          <w:iCs/>
          <w:sz w:val="24"/>
          <w:szCs w:val="24"/>
        </w:rPr>
        <w:t xml:space="preserve">q</w:t>
      </w:r>
      <w:r>
        <w:rPr>
          <w:rFonts w:ascii="Arial" w:cs="Arial" w:eastAsia="Arial" w:hAnsi="Arial"/>
          <w:sz w:val="24"/>
          <w:szCs w:val="24"/>
        </w:rPr>
        <w:t xml:space="preserve">4</w:t>
      </w:r>
      <w:r>
        <w:rPr>
          <w:rFonts w:ascii="Arial" w:cs="Arial" w:eastAsia="Arial" w:hAnsi="Arial"/>
          <w:sz w:val="24"/>
          <w:szCs w:val="24"/>
        </w:rPr>
        <w:t xml:space="preserve"> - потери тепла от механической неполноты сгорания топлива, %;</w:t>
      </w:r>
    </w:p>
    <w:p>
      <w:pPr>
        <w:spacing w:after="60"/>
        <w:ind w:firstLine="567"/>
        <w:jc w:val="both"/>
      </w:pPr>
      <w:r>
        <w:rPr>
          <w:rFonts w:ascii="Arial" w:cs="Arial" w:eastAsia="Arial" w:hAnsi="Arial"/>
          <w:sz w:val="24"/>
          <w:szCs w:val="24"/>
        </w:rPr>
        <w:t xml:space="preserve"> - низшая теплота сгорания топлива, МДж/кг;</w:t>
      </w:r>
    </w:p>
    <w:p>
      <w:pPr>
        <w:spacing w:after="60"/>
        <w:ind w:firstLine="567"/>
        <w:jc w:val="both"/>
      </w:pPr>
      <w:r>
        <w:rPr>
          <w:rFonts w:ascii="Arial" w:cs="Arial" w:eastAsia="Arial" w:hAnsi="Arial"/>
          <w:sz w:val="24"/>
          <w:szCs w:val="24"/>
        </w:rPr>
        <w:t xml:space="preserve">32,68 - теплота сгорания углерода, МДж/кг.</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В расчете не учитывается влияние сероулавливающих установок.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.2.2 Количество летучей золы</w:t>
      </w:r>
      <w:r>
        <w:rPr>
          <w:rFonts w:ascii="Arial" w:cs="Arial" w:eastAsia="Arial" w:hAnsi="Arial"/>
          <w:i/>
          <w:iCs/>
          <w:sz w:val="24"/>
          <w:szCs w:val="24"/>
        </w:rPr>
        <w:t xml:space="preserve">М</w:t>
      </w:r>
      <w:r>
        <w:rPr>
          <w:rFonts w:ascii="Arial" w:cs="Arial" w:eastAsia="Arial" w:hAnsi="Arial"/>
          <w:i/>
          <w:iCs/>
          <w:sz w:val="24"/>
          <w:szCs w:val="24"/>
        </w:rPr>
        <w:t xml:space="preserve">з</w:t>
      </w:r>
      <w:r>
        <w:rPr>
          <w:rFonts w:ascii="Arial" w:cs="Arial" w:eastAsia="Arial" w:hAnsi="Arial"/>
          <w:sz w:val="24"/>
          <w:szCs w:val="24"/>
        </w:rPr>
        <w:t xml:space="preserve">, г/с (т/год, т/квартал, т/мес), входящее в суммарное количество твердых частиц, уносимых в атмосферу, вычисляют по формуле</w:t>
      </w:r>
    </w:p>
    <w:p>
      <w:pPr>
        <w:spacing w:after="60"/>
        <w:ind w:firstLine="567"/>
        <w:jc w:val="both"/>
      </w:pPr>
      <w:r>
        <w:rPr>
          <w:rFonts w:ascii="Arial" w:cs="Arial" w:eastAsia="Arial" w:hAnsi="Arial"/>
          <w:i/>
          <w:iCs/>
          <w:sz w:val="24"/>
          <w:szCs w:val="24"/>
        </w:rPr>
        <w:t xml:space="preserve">М</w:t>
      </w:r>
      <w:r>
        <w:rPr>
          <w:rFonts w:ascii="Arial" w:cs="Arial" w:eastAsia="Arial" w:hAnsi="Arial"/>
          <w:i/>
          <w:iCs/>
          <w:sz w:val="24"/>
          <w:szCs w:val="24"/>
        </w:rPr>
        <w:t xml:space="preserve">з</w:t>
      </w:r>
      <w:r>
        <w:rPr>
          <w:rFonts w:ascii="Arial" w:cs="Arial" w:eastAsia="Arial" w:hAnsi="Arial"/>
          <w:sz w:val="24"/>
          <w:szCs w:val="24"/>
        </w:rPr>
        <w:t xml:space="preserve"> = 0,01 </w:t>
      </w:r>
      <w:r>
        <w:rPr>
          <w:rFonts w:ascii="Arial" w:cs="Arial" w:eastAsia="Arial" w:hAnsi="Arial"/>
          <w:i/>
          <w:iCs/>
          <w:sz w:val="24"/>
          <w:szCs w:val="24"/>
        </w:rPr>
        <w:t xml:space="preserve">В</w:t>
      </w:r>
      <w:r>
        <w:rPr>
          <w:rFonts w:ascii="Arial" w:cs="Arial" w:eastAsia="Arial" w:hAnsi="Arial"/>
          <w:sz w:val="24"/>
          <w:szCs w:val="24"/>
        </w:rPr>
        <w:t xml:space="preserve"> </w:t>
      </w:r>
      <w:r>
        <w:rPr>
          <w:rFonts w:ascii="Arial" w:cs="Arial" w:eastAsia="Arial" w:hAnsi="Arial"/>
          <w:i/>
          <w:iCs/>
          <w:sz w:val="24"/>
          <w:szCs w:val="24"/>
        </w:rPr>
        <w:t xml:space="preserve">а</w:t>
      </w:r>
      <w:r>
        <w:rPr>
          <w:rFonts w:ascii="Arial" w:cs="Arial" w:eastAsia="Arial" w:hAnsi="Arial"/>
          <w:i/>
          <w:iCs/>
          <w:sz w:val="24"/>
          <w:szCs w:val="24"/>
        </w:rPr>
        <w:t xml:space="preserve">ун</w:t>
      </w:r>
      <w:r>
        <w:rPr>
          <w:rFonts w:ascii="Arial" w:cs="Arial" w:eastAsia="Arial" w:hAnsi="Arial"/>
          <w:sz w:val="24"/>
          <w:szCs w:val="24"/>
        </w:rPr>
        <w:t xml:space="preserve">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(1 - </w:t>
      </w:r>
      <w:r>
        <w:rPr>
          <w:rFonts w:ascii="Arial" w:cs="Arial" w:eastAsia="Arial" w:hAnsi="Arial"/>
          <w:sz w:val="24"/>
          <w:szCs w:val="24"/>
        </w:rPr>
        <w:t xml:space="preserve">h</w:t>
      </w:r>
      <w:r>
        <w:rPr>
          <w:rFonts w:ascii="Arial" w:cs="Arial" w:eastAsia="Arial" w:hAnsi="Arial"/>
          <w:i/>
          <w:iCs/>
          <w:sz w:val="24"/>
          <w:szCs w:val="24"/>
        </w:rPr>
        <w:t xml:space="preserve">з</w:t>
      </w:r>
      <w:r>
        <w:rPr>
          <w:rFonts w:ascii="Arial" w:cs="Arial" w:eastAsia="Arial" w:hAnsi="Arial"/>
          <w:sz w:val="24"/>
          <w:szCs w:val="24"/>
        </w:rPr>
        <w:t xml:space="preserve">). (38)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.2.3 Количество твердых частиц</w:t>
      </w:r>
      <w:r>
        <w:rPr>
          <w:rFonts w:ascii="Arial" w:cs="Arial" w:eastAsia="Arial" w:hAnsi="Arial"/>
          <w:i/>
          <w:iCs/>
          <w:sz w:val="24"/>
          <w:szCs w:val="24"/>
        </w:rPr>
        <w:t xml:space="preserve">М</w:t>
      </w:r>
      <w:r>
        <w:rPr>
          <w:rFonts w:ascii="Arial" w:cs="Arial" w:eastAsia="Arial" w:hAnsi="Arial"/>
          <w:i/>
          <w:iCs/>
          <w:sz w:val="24"/>
          <w:szCs w:val="24"/>
        </w:rPr>
        <w:t xml:space="preserve">к</w:t>
      </w:r>
      <w:r>
        <w:rPr>
          <w:rFonts w:ascii="Arial" w:cs="Arial" w:eastAsia="Arial" w:hAnsi="Arial"/>
          <w:sz w:val="24"/>
          <w:szCs w:val="24"/>
        </w:rPr>
        <w:t xml:space="preserve">, г/с (т/год, т/квартал, т/мес), образующихся в топке в результате механического недожога топлива и выбрасываемых в атмосферу в виде коксовых остатков, при сжигании твердого топлива определяют по формуле</w:t>
      </w:r>
    </w:p>
    <w:p>
      <w:pPr>
        <w:spacing w:after="60"/>
        <w:ind w:firstLine="567"/>
        <w:jc w:val="both"/>
      </w:pPr>
      <w:r>
        <w:rPr>
          <w:rFonts w:ascii="Arial" w:cs="Arial" w:eastAsia="Arial" w:hAnsi="Arial"/>
          <w:i/>
          <w:iCs/>
          <w:sz w:val="24"/>
          <w:szCs w:val="24"/>
        </w:rPr>
        <w:t xml:space="preserve">М</w:t>
      </w:r>
      <w:r>
        <w:rPr>
          <w:rFonts w:ascii="Arial" w:cs="Arial" w:eastAsia="Arial" w:hAnsi="Arial"/>
          <w:i/>
          <w:iCs/>
          <w:sz w:val="24"/>
          <w:szCs w:val="24"/>
        </w:rPr>
        <w:t xml:space="preserve">к</w:t>
      </w:r>
      <w:r>
        <w:rPr>
          <w:rFonts w:ascii="Arial" w:cs="Arial" w:eastAsia="Arial" w:hAnsi="Arial"/>
          <w:sz w:val="24"/>
          <w:szCs w:val="24"/>
        </w:rPr>
        <w:t xml:space="preserve"> = </w:t>
      </w:r>
      <w:r>
        <w:rPr>
          <w:rFonts w:ascii="Arial" w:cs="Arial" w:eastAsia="Arial" w:hAnsi="Arial"/>
          <w:i/>
          <w:iCs/>
          <w:sz w:val="24"/>
          <w:szCs w:val="24"/>
        </w:rPr>
        <w:t xml:space="preserve">М</w:t>
      </w:r>
      <w:r>
        <w:rPr>
          <w:rFonts w:ascii="Arial" w:cs="Arial" w:eastAsia="Arial" w:hAnsi="Arial"/>
          <w:i/>
          <w:iCs/>
          <w:sz w:val="24"/>
          <w:szCs w:val="24"/>
        </w:rPr>
        <w:t xml:space="preserve">тв</w:t>
      </w:r>
      <w:r>
        <w:rPr>
          <w:rFonts w:ascii="Arial" w:cs="Arial" w:eastAsia="Arial" w:hAnsi="Arial"/>
          <w:sz w:val="24"/>
          <w:szCs w:val="24"/>
        </w:rPr>
        <w:t xml:space="preserve"> - </w:t>
      </w:r>
      <w:r>
        <w:rPr>
          <w:rFonts w:ascii="Arial" w:cs="Arial" w:eastAsia="Arial" w:hAnsi="Arial"/>
          <w:i/>
          <w:iCs/>
          <w:sz w:val="24"/>
          <w:szCs w:val="24"/>
        </w:rPr>
        <w:t xml:space="preserve">М</w:t>
      </w:r>
      <w:r>
        <w:rPr>
          <w:rFonts w:ascii="Arial" w:cs="Arial" w:eastAsia="Arial" w:hAnsi="Arial"/>
          <w:i/>
          <w:iCs/>
          <w:sz w:val="24"/>
          <w:szCs w:val="24"/>
        </w:rPr>
        <w:t xml:space="preserve">з</w:t>
      </w:r>
      <w:r>
        <w:rPr>
          <w:rFonts w:ascii="Arial" w:cs="Arial" w:eastAsia="Arial" w:hAnsi="Arial"/>
          <w:sz w:val="24"/>
          <w:szCs w:val="24"/>
        </w:rPr>
        <w:t xml:space="preserve">. (39)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 При определении максимальных выбросов в г/с используются максимальные значения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за прошедший год, валовых выбросов в т - средние за отчетный период значения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3</w:t>
      </w:r>
      <w:r>
        <w:rPr>
          <w:rFonts w:ascii="Arial" w:cs="Arial" w:eastAsia="Arial" w:hAnsi="Arial"/>
          <w:b/>
          <w:bCs/>
          <w:sz w:val="24"/>
          <w:szCs w:val="24"/>
        </w:rPr>
        <w:t xml:space="preserve">.3 Расчет выбросов мазутной золы в пересчете на ванадий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Мазутная зола представляет собой сложную смесь, состоящую в основном из оксидов металлов. Биологическое воздействие ее на окружающую среду рассматривается как воздействие единого целого. В качестве контролирующего показателя принят ванадий, по содержанию которого в золе установлен санитарно-гигиенический норматив (ПДК).</w:t>
      </w:r>
    </w:p>
    <w:p>
      <w:pPr>
        <w:spacing w:after="60"/>
        <w:ind w:firstLine="567"/>
        <w:jc w:val="both"/>
      </w:pPr>
      <w:r>
        <w:rPr>
          <w:rFonts w:ascii="Arial" w:cs="Arial" w:eastAsia="Arial" w:hAnsi="Arial"/>
          <w:sz w:val="24"/>
          <w:szCs w:val="24"/>
        </w:rPr>
        <w:t xml:space="preserve">Суммарное количество мазутной золы </w:t>
      </w:r>
      <w:r>
        <w:rPr>
          <w:rFonts w:ascii="Arial" w:cs="Arial" w:eastAsia="Arial" w:hAnsi="Arial"/>
          <w:i/>
          <w:iCs/>
          <w:sz w:val="24"/>
          <w:szCs w:val="24"/>
        </w:rPr>
        <w:t xml:space="preserve">М</w:t>
      </w:r>
      <w:r>
        <w:rPr>
          <w:rFonts w:ascii="Arial" w:cs="Arial" w:eastAsia="Arial" w:hAnsi="Arial"/>
          <w:i/>
          <w:iCs/>
          <w:sz w:val="24"/>
          <w:szCs w:val="24"/>
        </w:rPr>
        <w:t xml:space="preserve">м.з</w:t>
      </w:r>
      <w:r>
        <w:rPr>
          <w:rFonts w:ascii="Arial" w:cs="Arial" w:eastAsia="Arial" w:hAnsi="Arial"/>
          <w:sz w:val="24"/>
          <w:szCs w:val="24"/>
        </w:rPr>
        <w:t xml:space="preserve">, г/с (т/год, т/квартал, т/мес) в пересчете на ванадий, поступающей в атмосферу с дымовыми газами котла при сжигании мазута, вычисляют по формуле</w:t>
      </w:r>
    </w:p>
    <w:p>
      <w:pPr>
        <w:spacing w:after="60"/>
        <w:ind w:firstLine="567"/>
        <w:jc w:val="both"/>
      </w:pPr>
      <w:r>
        <w:rPr>
          <w:rFonts w:ascii="Arial" w:cs="Arial" w:eastAsia="Arial" w:hAnsi="Arial"/>
          <w:sz w:val="24"/>
          <w:szCs w:val="24"/>
        </w:rPr>
        <w:t xml:space="preserve">, (40)</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G</w:t>
      </w:r>
      <w:r>
        <w:rPr>
          <w:rFonts w:ascii="Arial" w:cs="Arial" w:eastAsia="Arial" w:hAnsi="Arial"/>
          <w:i/>
          <w:iCs/>
          <w:sz w:val="24"/>
          <w:szCs w:val="24"/>
        </w:rPr>
        <w:t xml:space="preserve">v</w:t>
      </w:r>
      <w:r>
        <w:rPr>
          <w:rFonts w:ascii="Arial" w:cs="Arial" w:eastAsia="Arial" w:hAnsi="Arial"/>
          <w:sz w:val="24"/>
          <w:szCs w:val="24"/>
        </w:rPr>
        <w:t xml:space="preserve"> - количество ванадия, содержащегося в 1 т мазута, г/т, может быть определено одним из двух способов:</w:t>
      </w:r>
    </w:p>
    <w:p>
      <w:pPr>
        <w:spacing w:after="60"/>
        <w:ind w:firstLine="567"/>
        <w:jc w:val="both"/>
      </w:pPr>
      <w:r>
        <w:rPr>
          <w:rFonts w:ascii="Arial" w:cs="Arial" w:eastAsia="Arial" w:hAnsi="Arial"/>
          <w:sz w:val="24"/>
          <w:szCs w:val="24"/>
        </w:rPr>
        <w:t xml:space="preserve">- по результатам химического анализа мазута:</w:t>
      </w:r>
    </w:p>
    <w:p>
      <w:pPr>
        <w:spacing w:after="60"/>
        <w:ind w:firstLine="567"/>
        <w:jc w:val="both"/>
      </w:pPr>
      <w:r>
        <w:rPr>
          <w:rFonts w:ascii="Arial" w:cs="Arial" w:eastAsia="Arial" w:hAnsi="Arial"/>
          <w:i/>
          <w:iCs/>
          <w:sz w:val="24"/>
          <w:szCs w:val="24"/>
        </w:rPr>
        <w:t xml:space="preserve">G</w:t>
      </w:r>
      <w:r>
        <w:rPr>
          <w:rFonts w:ascii="Arial" w:cs="Arial" w:eastAsia="Arial" w:hAnsi="Arial"/>
          <w:i/>
          <w:iCs/>
          <w:sz w:val="24"/>
          <w:szCs w:val="24"/>
        </w:rPr>
        <w:t xml:space="preserve">v</w:t>
      </w:r>
      <w:r>
        <w:rPr>
          <w:rFonts w:ascii="Arial" w:cs="Arial" w:eastAsia="Arial" w:hAnsi="Arial"/>
          <w:sz w:val="24"/>
          <w:szCs w:val="24"/>
        </w:rPr>
        <w:t xml:space="preserve"> = </w:t>
      </w:r>
      <w:r>
        <w:rPr>
          <w:rFonts w:ascii="Arial" w:cs="Arial" w:eastAsia="Arial" w:hAnsi="Arial"/>
          <w:i/>
          <w:iCs/>
          <w:sz w:val="24"/>
          <w:szCs w:val="24"/>
        </w:rPr>
        <w:t xml:space="preserve">a</w:t>
      </w:r>
      <w:r>
        <w:rPr>
          <w:rFonts w:ascii="Arial" w:cs="Arial" w:eastAsia="Arial" w:hAnsi="Arial"/>
          <w:i/>
          <w:iCs/>
          <w:sz w:val="24"/>
          <w:szCs w:val="24"/>
        </w:rPr>
        <w:t xml:space="preserve">v</w:t>
      </w: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(41)</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a</w:t>
      </w:r>
      <w:r>
        <w:rPr>
          <w:rFonts w:ascii="Arial" w:cs="Arial" w:eastAsia="Arial" w:hAnsi="Arial"/>
          <w:i/>
          <w:iCs/>
          <w:sz w:val="24"/>
          <w:szCs w:val="24"/>
        </w:rPr>
        <w:t xml:space="preserve">v</w:t>
      </w:r>
      <w:r>
        <w:rPr>
          <w:rFonts w:ascii="Arial" w:cs="Arial" w:eastAsia="Arial" w:hAnsi="Arial"/>
          <w:sz w:val="24"/>
          <w:szCs w:val="24"/>
        </w:rPr>
        <w:t xml:space="preserve"> - фактическое содержание элемента ванадия в мазуте, %;</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 коэффициент пересчета;</w:t>
      </w:r>
    </w:p>
    <w:p>
      <w:pPr>
        <w:spacing w:after="60"/>
        <w:ind w:firstLine="567"/>
        <w:jc w:val="both"/>
      </w:pPr>
      <w:r>
        <w:rPr>
          <w:rFonts w:ascii="Arial" w:cs="Arial" w:eastAsia="Arial" w:hAnsi="Arial"/>
          <w:sz w:val="24"/>
          <w:szCs w:val="24"/>
        </w:rPr>
        <w:t xml:space="preserve">- по приближенной формуле (при отсутствии данных химического анализа):</w:t>
      </w:r>
    </w:p>
    <w:p>
      <w:pPr>
        <w:spacing w:after="60"/>
        <w:ind w:firstLine="567"/>
        <w:jc w:val="both"/>
      </w:pPr>
      <w:r>
        <w:rPr>
          <w:rFonts w:ascii="Arial" w:cs="Arial" w:eastAsia="Arial" w:hAnsi="Arial"/>
          <w:i/>
          <w:iCs/>
          <w:sz w:val="24"/>
          <w:szCs w:val="24"/>
        </w:rPr>
        <w:t xml:space="preserve">G</w:t>
      </w:r>
      <w:r>
        <w:rPr>
          <w:rFonts w:ascii="Arial" w:cs="Arial" w:eastAsia="Arial" w:hAnsi="Arial"/>
          <w:i/>
          <w:iCs/>
          <w:sz w:val="24"/>
          <w:szCs w:val="24"/>
        </w:rPr>
        <w:t xml:space="preserve">v</w:t>
      </w:r>
      <w:r>
        <w:rPr>
          <w:rFonts w:ascii="Arial" w:cs="Arial" w:eastAsia="Arial" w:hAnsi="Arial"/>
          <w:sz w:val="24"/>
          <w:szCs w:val="24"/>
        </w:rPr>
        <w:t xml:space="preserve"> = 2222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(42)</w:t>
      </w:r>
    </w:p>
    <w:p>
      <w:pPr>
        <w:spacing w:after="60"/>
        <w:ind w:firstLine="567"/>
        <w:jc w:val="both"/>
      </w:pPr>
      <w:r>
        <w:rPr>
          <w:rFonts w:ascii="Arial" w:cs="Arial" w:eastAsia="Arial" w:hAnsi="Arial"/>
          <w:sz w:val="24"/>
          <w:szCs w:val="24"/>
        </w:rPr>
        <w:t xml:space="preserve">где 2222 - эмпирический коэффициент;</w:t>
      </w:r>
    </w:p>
    <w:p>
      <w:pPr>
        <w:spacing w:after="60"/>
        <w:ind w:firstLine="567"/>
        <w:jc w:val="both"/>
      </w:pP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 содержание золы в мазуте на рабочую массу,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 При отсутствии данных химического анализа значения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принимаются по данным, опубликованным в справочнике "Энергетическое топливо СССР". - М.: Энергоатомиздат, 1991 (см. таблицу Приложения Е данной методики).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w:t>
      </w:r>
      <w:r>
        <w:rPr>
          <w:rFonts w:ascii="Arial" w:cs="Arial" w:eastAsia="Arial" w:hAnsi="Arial"/>
          <w:sz w:val="24"/>
          <w:szCs w:val="24"/>
        </w:rPr>
        <w:t xml:space="preserve"> - расход топлива; при определении выбросов в г/с берется в т/ч; в т за отчетный период - в т/год, т/квартал, т/мес;</w:t>
      </w:r>
    </w:p>
    <w:p>
      <w:pPr>
        <w:spacing w:after="60"/>
        <w:ind w:firstLine="567"/>
        <w:jc w:val="both"/>
      </w:pPr>
      <w:r>
        <w:rPr>
          <w:rFonts w:ascii="Arial" w:cs="Arial" w:eastAsia="Arial" w:hAnsi="Arial"/>
          <w:sz w:val="24"/>
          <w:szCs w:val="24"/>
        </w:rPr>
        <w:t xml:space="preserve">h</w:t>
      </w:r>
      <w:r>
        <w:rPr>
          <w:rFonts w:ascii="Arial" w:cs="Arial" w:eastAsia="Arial" w:hAnsi="Arial"/>
          <w:i/>
          <w:iCs/>
          <w:sz w:val="24"/>
          <w:szCs w:val="24"/>
        </w:rPr>
        <w:t xml:space="preserve">ос</w:t>
      </w:r>
      <w:r>
        <w:rPr>
          <w:rFonts w:ascii="Arial" w:cs="Arial" w:eastAsia="Arial" w:hAnsi="Arial"/>
          <w:sz w:val="24"/>
          <w:szCs w:val="24"/>
        </w:rPr>
        <w:t xml:space="preserve"> - доля ванадия, оседающего с твердыми частицами на поверхности нагрева мазутных котлов, которую принимают равной:</w:t>
      </w:r>
    </w:p>
    <w:p>
      <w:pPr>
        <w:spacing w:after="60"/>
        <w:ind w:firstLine="567"/>
        <w:jc w:val="both"/>
      </w:pPr>
      <w:r>
        <w:rPr>
          <w:rFonts w:ascii="Arial" w:cs="Arial" w:eastAsia="Arial" w:hAnsi="Arial"/>
          <w:sz w:val="24"/>
          <w:szCs w:val="24"/>
        </w:rPr>
        <w:t xml:space="preserve">0,07 - для котлов с промпароперегревателями, очистка поверхностей которых производится в остановленном состоянии,</w:t>
      </w:r>
    </w:p>
    <w:p>
      <w:pPr>
        <w:spacing w:after="60"/>
        <w:ind w:firstLine="567"/>
        <w:jc w:val="both"/>
      </w:pPr>
      <w:r>
        <w:rPr>
          <w:rFonts w:ascii="Arial" w:cs="Arial" w:eastAsia="Arial" w:hAnsi="Arial"/>
          <w:sz w:val="24"/>
          <w:szCs w:val="24"/>
        </w:rPr>
        <w:t xml:space="preserve">0,05 - для котлов без промпароперегревателей при тех же условиях очистки;</w:t>
      </w:r>
    </w:p>
    <w:p>
      <w:pPr>
        <w:spacing w:after="60"/>
        <w:ind w:firstLine="567"/>
        <w:jc w:val="both"/>
      </w:pPr>
      <w:r>
        <w:rPr>
          <w:rFonts w:ascii="Arial" w:cs="Arial" w:eastAsia="Arial" w:hAnsi="Arial"/>
          <w:sz w:val="24"/>
          <w:szCs w:val="24"/>
        </w:rPr>
        <w:t xml:space="preserve">0 - для остальных случаев;</w:t>
      </w:r>
    </w:p>
    <w:p>
      <w:pPr>
        <w:spacing w:after="60"/>
        <w:ind w:firstLine="567"/>
        <w:jc w:val="both"/>
      </w:pPr>
      <w:r>
        <w:rPr>
          <w:rFonts w:ascii="Arial" w:cs="Arial" w:eastAsia="Arial" w:hAnsi="Arial"/>
          <w:sz w:val="24"/>
          <w:szCs w:val="24"/>
        </w:rPr>
        <w:t xml:space="preserve"> - степень очистки дымовых газов от мазутной золы в золоулавливающих установках, % (см. Приложение Ж);</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коэффициент пересчета; при определении выбросов в г/с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0,278·10</w:t>
      </w:r>
      <w:r>
        <w:rPr>
          <w:rFonts w:ascii="Arial" w:cs="Arial" w:eastAsia="Arial" w:hAnsi="Arial"/>
          <w:sz w:val="24"/>
          <w:szCs w:val="24"/>
        </w:rPr>
        <w:t xml:space="preserve">-3</w:t>
      </w:r>
      <w:r>
        <w:rPr>
          <w:rFonts w:ascii="Arial" w:cs="Arial" w:eastAsia="Arial" w:hAnsi="Arial"/>
          <w:sz w:val="24"/>
          <w:szCs w:val="24"/>
        </w:rPr>
        <w:t xml:space="preserve">; в т -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10</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А к Методике </w:t>
      </w:r>
    </w:p>
    <w:p>
      <w:pPr>
        <w:spacing w:after="60"/>
        <w:ind w:firstLine="567"/>
        <w:jc w:val="both"/>
      </w:pPr>
      <w:r>
        <w:rPr>
          <w:rFonts w:ascii="Arial" w:cs="Arial" w:eastAsia="Arial" w:hAnsi="Arial"/>
          <w:sz w:val="24"/>
          <w:szCs w:val="24"/>
        </w:rPr>
        <w:t xml:space="preserve">(справочное)</w:t>
      </w:r>
    </w:p>
    <w:p>
      <w:pPr>
        <w:spacing w:after="60" w:before="200"/>
        <w:ind w:firstLine="567"/>
        <w:jc w:val="center"/>
      </w:pPr>
      <w:r>
        <w:rPr>
          <w:rFonts w:ascii="Arial" w:cs="Arial" w:eastAsia="Arial" w:hAnsi="Arial"/>
          <w:b/>
          <w:bCs/>
          <w:sz w:val="32"/>
          <w:szCs w:val="32"/>
        </w:rPr>
        <w:t xml:space="preserve">Расчет объема сухих дымовых газов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А.1 Объем сухих дымовых газов</w:t>
      </w:r>
      <w:r>
        <w:rPr>
          <w:rFonts w:ascii="Arial" w:cs="Arial" w:eastAsia="Arial" w:hAnsi="Arial"/>
          <w:sz w:val="24"/>
          <w:szCs w:val="24"/>
        </w:rPr>
        <w:t xml:space="preserve">при нормальных условиях рассчитывается по уравнению</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A</w:t>
      </w: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sz w:val="24"/>
          <w:szCs w:val="24"/>
        </w:rPr>
        <w:t xml:space="preserve">0</w:t>
      </w:r>
      <w:r>
        <w:rPr>
          <w:rFonts w:ascii="Arial" w:cs="Arial" w:eastAsia="Arial" w:hAnsi="Arial"/>
          <w:sz w:val="24"/>
          <w:szCs w:val="24"/>
        </w:rPr>
        <w:t xml:space="preserve">,  и  - соответственно объем воздуха, дымовых газов и водяных паров при стехиометрическом сжигании одного килограмма (1 м</w:t>
      </w:r>
      <w:r>
        <w:rPr>
          <w:rFonts w:ascii="Arial" w:cs="Arial" w:eastAsia="Arial" w:hAnsi="Arial"/>
          <w:sz w:val="24"/>
          <w:szCs w:val="24"/>
        </w:rPr>
        <w:t xml:space="preserve">3</w:t>
      </w:r>
      <w:r>
        <w:rPr>
          <w:rFonts w:ascii="Arial" w:cs="Arial" w:eastAsia="Arial" w:hAnsi="Arial"/>
          <w:sz w:val="24"/>
          <w:szCs w:val="24"/>
        </w:rPr>
        <w:t xml:space="preserve">) топлива, м</w:t>
      </w:r>
      <w:r>
        <w:rPr>
          <w:rFonts w:ascii="Arial" w:cs="Arial" w:eastAsia="Arial" w:hAnsi="Arial"/>
          <w:sz w:val="24"/>
          <w:szCs w:val="24"/>
        </w:rPr>
        <w:t xml:space="preserve">3</w:t>
      </w:r>
      <w:r>
        <w:rPr>
          <w:rFonts w:ascii="Arial" w:cs="Arial" w:eastAsia="Arial" w:hAnsi="Arial"/>
          <w:sz w:val="24"/>
          <w:szCs w:val="24"/>
        </w:rPr>
        <w:t xml:space="preserve">/кг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А.2 Для твердого и жидкого топлива</w:t>
      </w:r>
      <w:r>
        <w:rPr>
          <w:rFonts w:ascii="Arial" w:cs="Arial" w:eastAsia="Arial" w:hAnsi="Arial"/>
          <w:sz w:val="24"/>
          <w:szCs w:val="24"/>
        </w:rPr>
        <w:t xml:space="preserve">расчет выполняют по химическому составу сжигаемого топлива по формулам:</w:t>
      </w:r>
    </w:p>
    <w:p>
      <w:pPr>
        <w:spacing w:after="60"/>
        <w:ind w:firstLine="567"/>
        <w:jc w:val="both"/>
      </w:pPr>
      <w:r>
        <w:rPr>
          <w:rFonts w:ascii="Arial" w:cs="Arial" w:eastAsia="Arial" w:hAnsi="Arial"/>
          <w:sz w:val="24"/>
          <w:szCs w:val="24"/>
        </w:rPr>
        <w:t xml:space="preserve">,                          (А.2)</w:t>
      </w:r>
    </w:p>
    <w:p>
      <w:pPr>
        <w:spacing w:after="60"/>
        <w:ind w:firstLine="567"/>
        <w:jc w:val="both"/>
      </w:pPr>
      <w:r>
        <w:rPr>
          <w:rFonts w:ascii="Arial" w:cs="Arial" w:eastAsia="Arial" w:hAnsi="Arial"/>
          <w:sz w:val="24"/>
          <w:szCs w:val="24"/>
        </w:rPr>
        <w:t xml:space="preserve">;                                      (А.3)</w:t>
      </w:r>
    </w:p>
    <w:p>
      <w:pPr>
        <w:spacing w:after="60"/>
        <w:ind w:firstLine="567"/>
        <w:jc w:val="both"/>
      </w:pPr>
      <w:r>
        <w:rPr>
          <w:rFonts w:ascii="Arial" w:cs="Arial" w:eastAsia="Arial" w:hAnsi="Arial"/>
          <w:sz w:val="24"/>
          <w:szCs w:val="24"/>
        </w:rPr>
        <w:t xml:space="preserve">,            (А.4)</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C</w:t>
      </w:r>
      <w:r>
        <w:rPr>
          <w:rFonts w:ascii="Arial" w:cs="Arial" w:eastAsia="Arial" w:hAnsi="Arial"/>
          <w:i/>
          <w:iCs/>
          <w:sz w:val="24"/>
          <w:szCs w:val="24"/>
        </w:rPr>
        <w:t xml:space="preserve">r</w:t>
      </w:r>
      <w:r>
        <w:rPr>
          <w:rFonts w:ascii="Arial" w:cs="Arial" w:eastAsia="Arial" w:hAnsi="Arial"/>
          <w:sz w:val="24"/>
          <w:szCs w:val="24"/>
        </w:rPr>
        <w:t xml:space="preserve">, , </w:t>
      </w:r>
      <w:r>
        <w:rPr>
          <w:rFonts w:ascii="Arial" w:cs="Arial" w:eastAsia="Arial" w:hAnsi="Arial"/>
          <w:i/>
          <w:iCs/>
          <w:sz w:val="24"/>
          <w:szCs w:val="24"/>
        </w:rPr>
        <w:t xml:space="preserve">H</w:t>
      </w:r>
      <w:r>
        <w:rPr>
          <w:rFonts w:ascii="Arial" w:cs="Arial" w:eastAsia="Arial" w:hAnsi="Arial"/>
          <w:i/>
          <w:iCs/>
          <w:sz w:val="24"/>
          <w:szCs w:val="24"/>
        </w:rPr>
        <w:t xml:space="preserve">r</w:t>
      </w:r>
      <w:r>
        <w:rPr>
          <w:rFonts w:ascii="Arial" w:cs="Arial" w:eastAsia="Arial" w:hAnsi="Arial"/>
          <w:sz w:val="24"/>
          <w:szCs w:val="24"/>
        </w:rPr>
        <w:t xml:space="preserve">, </w:t>
      </w:r>
      <w:r>
        <w:rPr>
          <w:rFonts w:ascii="Arial" w:cs="Arial" w:eastAsia="Arial" w:hAnsi="Arial"/>
          <w:i/>
          <w:iCs/>
          <w:sz w:val="24"/>
          <w:szCs w:val="24"/>
        </w:rPr>
        <w:t xml:space="preserve">O</w:t>
      </w:r>
      <w:r>
        <w:rPr>
          <w:rFonts w:ascii="Arial" w:cs="Arial" w:eastAsia="Arial" w:hAnsi="Arial"/>
          <w:i/>
          <w:iCs/>
          <w:sz w:val="24"/>
          <w:szCs w:val="24"/>
        </w:rPr>
        <w:t xml:space="preserve">r</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r</w:t>
      </w:r>
      <w:r>
        <w:rPr>
          <w:rFonts w:ascii="Arial" w:cs="Arial" w:eastAsia="Arial" w:hAnsi="Arial"/>
          <w:sz w:val="24"/>
          <w:szCs w:val="24"/>
        </w:rPr>
        <w:t xml:space="preserve"> - соответственно содержание углерода, серы (органической и колчеданной), водорода, кислорода и азота в рабочей массе топлива, %;</w:t>
      </w:r>
    </w:p>
    <w:p>
      <w:pPr>
        <w:spacing w:after="60"/>
        <w:ind w:firstLine="567"/>
        <w:jc w:val="both"/>
      </w:pPr>
      <w:r>
        <w:rPr>
          <w:rFonts w:ascii="Arial" w:cs="Arial" w:eastAsia="Arial" w:hAnsi="Arial"/>
          <w:i/>
          <w:iCs/>
          <w:sz w:val="24"/>
          <w:szCs w:val="24"/>
        </w:rPr>
        <w:t xml:space="preserve">W</w:t>
      </w:r>
      <w:r>
        <w:rPr>
          <w:rFonts w:ascii="Arial" w:cs="Arial" w:eastAsia="Arial" w:hAnsi="Arial"/>
          <w:i/>
          <w:iCs/>
          <w:sz w:val="24"/>
          <w:szCs w:val="24"/>
        </w:rPr>
        <w:t xml:space="preserve">r</w:t>
      </w:r>
      <w:r>
        <w:rPr>
          <w:rFonts w:ascii="Arial" w:cs="Arial" w:eastAsia="Arial" w:hAnsi="Arial"/>
          <w:sz w:val="24"/>
          <w:szCs w:val="24"/>
        </w:rPr>
        <w:t xml:space="preserve"> - влажность рабочей массы топлива,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А.3 Для газообразного топлива</w:t>
      </w:r>
      <w:r>
        <w:rPr>
          <w:rFonts w:ascii="Arial" w:cs="Arial" w:eastAsia="Arial" w:hAnsi="Arial"/>
          <w:sz w:val="24"/>
          <w:szCs w:val="24"/>
        </w:rPr>
        <w:t xml:space="preserve">расчет выполняется по формулам</w:t>
      </w:r>
    </w:p>
    <w:p>
      <w:pPr>
        <w:spacing w:after="60"/>
        <w:ind w:firstLine="567"/>
        <w:jc w:val="both"/>
      </w:pPr>
      <w:r>
        <w:rPr>
          <w:rFonts w:ascii="Arial" w:cs="Arial" w:eastAsia="Arial" w:hAnsi="Arial"/>
          <w:sz w:val="24"/>
          <w:szCs w:val="24"/>
        </w:rPr>
        <w:t xml:space="preserve">, (А.5)</w:t>
      </w:r>
    </w:p>
    <w:p>
      <w:pPr>
        <w:spacing w:after="60"/>
        <w:ind w:firstLine="567"/>
        <w:jc w:val="both"/>
      </w:pPr>
      <w:r>
        <w:rPr>
          <w:rFonts w:ascii="Arial" w:cs="Arial" w:eastAsia="Arial" w:hAnsi="Arial"/>
          <w:sz w:val="24"/>
          <w:szCs w:val="24"/>
        </w:rPr>
        <w:t xml:space="preserve">,                   (А.6)</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A</w:t>
      </w:r>
      <w:r>
        <w:rPr>
          <w:rFonts w:ascii="Arial" w:cs="Arial" w:eastAsia="Arial" w:hAnsi="Arial"/>
          <w:sz w:val="24"/>
          <w:szCs w:val="24"/>
        </w:rPr>
        <w:t xml:space="preserve">.7)</w:t>
      </w:r>
    </w:p>
    <w:p>
      <w:pPr>
        <w:spacing w:after="60"/>
        <w:ind w:firstLine="567"/>
        <w:jc w:val="both"/>
      </w:pPr>
      <w:r>
        <w:rPr>
          <w:rFonts w:ascii="Arial" w:cs="Arial" w:eastAsia="Arial" w:hAnsi="Arial"/>
          <w:sz w:val="24"/>
          <w:szCs w:val="24"/>
        </w:rPr>
        <w:t xml:space="preserve">где СО, СО</w:t>
      </w:r>
      <w:r>
        <w:rPr>
          <w:rFonts w:ascii="Arial" w:cs="Arial" w:eastAsia="Arial" w:hAnsi="Arial"/>
          <w:sz w:val="24"/>
          <w:szCs w:val="24"/>
        </w:rPr>
        <w:t xml:space="preserve">2</w:t>
      </w:r>
      <w:r>
        <w:rPr>
          <w:rFonts w:ascii="Arial" w:cs="Arial" w:eastAsia="Arial" w:hAnsi="Arial"/>
          <w:sz w:val="24"/>
          <w:szCs w:val="24"/>
        </w:rPr>
        <w:t xml:space="preserve">, Н</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C</w:t>
      </w:r>
      <w:r>
        <w:rPr>
          <w:rFonts w:ascii="Arial" w:cs="Arial" w:eastAsia="Arial" w:hAnsi="Arial"/>
          <w:i/>
          <w:iCs/>
          <w:sz w:val="24"/>
          <w:szCs w:val="24"/>
        </w:rPr>
        <w:t xml:space="preserve">m</w:t>
      </w:r>
      <w:r>
        <w:rPr>
          <w:rFonts w:ascii="Arial" w:cs="Arial" w:eastAsia="Arial" w:hAnsi="Arial"/>
          <w:sz w:val="24"/>
          <w:szCs w:val="24"/>
        </w:rPr>
        <w:t xml:space="preserve">H</w:t>
      </w:r>
      <w:r>
        <w:rPr>
          <w:rFonts w:ascii="Arial" w:cs="Arial" w:eastAsia="Arial" w:hAnsi="Arial"/>
          <w:i/>
          <w:iCs/>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 и О</w:t>
      </w:r>
      <w:r>
        <w:rPr>
          <w:rFonts w:ascii="Arial" w:cs="Arial" w:eastAsia="Arial" w:hAnsi="Arial"/>
          <w:sz w:val="24"/>
          <w:szCs w:val="24"/>
        </w:rPr>
        <w:t xml:space="preserve">2</w:t>
      </w:r>
      <w:r>
        <w:rPr>
          <w:rFonts w:ascii="Arial" w:cs="Arial" w:eastAsia="Arial" w:hAnsi="Arial"/>
          <w:sz w:val="24"/>
          <w:szCs w:val="24"/>
        </w:rPr>
        <w:t xml:space="preserve"> - соответственно содержание оксида углерода, диоксида углерода, водорода, сероводорода, углеводородов, азота и кислорода в исходном топливе, %;</w:t>
      </w:r>
    </w:p>
    <w:p>
      <w:pPr>
        <w:spacing w:after="60"/>
        <w:ind w:firstLine="567"/>
        <w:jc w:val="both"/>
      </w:pPr>
      <w:r>
        <w:rPr>
          <w:rFonts w:ascii="Arial" w:cs="Arial" w:eastAsia="Arial" w:hAnsi="Arial"/>
          <w:i/>
          <w:iCs/>
          <w:sz w:val="24"/>
          <w:szCs w:val="24"/>
        </w:rPr>
        <w:t xml:space="preserve">m</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sz w:val="24"/>
          <w:szCs w:val="24"/>
        </w:rPr>
        <w:t xml:space="preserve"> - число атомов углерода и водорода соответственно;</w:t>
      </w:r>
    </w:p>
    <w:p>
      <w:pPr>
        <w:spacing w:after="60"/>
        <w:ind w:firstLine="567"/>
        <w:jc w:val="both"/>
      </w:pPr>
      <w:r>
        <w:rPr>
          <w:rFonts w:ascii="Arial" w:cs="Arial" w:eastAsia="Arial" w:hAnsi="Arial"/>
          <w:i/>
          <w:iCs/>
          <w:sz w:val="24"/>
          <w:szCs w:val="24"/>
        </w:rPr>
        <w:t xml:space="preserve">d</w:t>
      </w:r>
      <w:r>
        <w:rPr>
          <w:rFonts w:ascii="Arial" w:cs="Arial" w:eastAsia="Arial" w:hAnsi="Arial"/>
          <w:i/>
          <w:iCs/>
          <w:sz w:val="24"/>
          <w:szCs w:val="24"/>
        </w:rPr>
        <w:t xml:space="preserve">г.тл</w:t>
      </w:r>
      <w:r>
        <w:rPr>
          <w:rFonts w:ascii="Arial" w:cs="Arial" w:eastAsia="Arial" w:hAnsi="Arial"/>
          <w:sz w:val="24"/>
          <w:szCs w:val="24"/>
        </w:rPr>
        <w:t xml:space="preserve"> - влагосодержание газообразного топлива, отнесенное к 1 м</w:t>
      </w:r>
      <w:r>
        <w:rPr>
          <w:rFonts w:ascii="Arial" w:cs="Arial" w:eastAsia="Arial" w:hAnsi="Arial"/>
          <w:sz w:val="24"/>
          <w:szCs w:val="24"/>
        </w:rPr>
        <w:t xml:space="preserve">3</w:t>
      </w:r>
      <w:r>
        <w:rPr>
          <w:rFonts w:ascii="Arial" w:cs="Arial" w:eastAsia="Arial" w:hAnsi="Arial"/>
          <w:sz w:val="24"/>
          <w:szCs w:val="24"/>
        </w:rPr>
        <w:t xml:space="preserve"> сухого газа,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Химический состав твердого, жидкого и газообразного топлива может быть определен по справочнику "Энергетическое топливо СССР" (М.: Энергоатомиздат, 1991) или по аналогичным справочникам.</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Б к Методике</w:t>
      </w:r>
    </w:p>
    <w:p>
      <w:pPr>
        <w:spacing w:after="60"/>
        <w:ind w:firstLine="567"/>
        <w:jc w:val="center"/>
      </w:pPr>
      <w:r>
        <w:rPr>
          <w:rFonts w:ascii="Arial" w:cs="Arial" w:eastAsia="Arial" w:hAnsi="Arial"/>
          <w:sz w:val="24"/>
          <w:szCs w:val="24"/>
        </w:rPr>
        <w:t xml:space="preserve">(рекомендуемое)</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Б.1 - Оценка выбросов </w:t>
      </w:r>
      <w:r>
        <w:rPr>
          <w:rFonts w:ascii="Arial" w:cs="Arial" w:eastAsia="Arial" w:hAnsi="Arial"/>
          <w:sz w:val="24"/>
          <w:szCs w:val="24"/>
        </w:rPr>
        <w:t xml:space="preserve">N</w:t>
      </w:r>
      <w:r>
        <w:rPr>
          <w:rFonts w:ascii="Arial" w:cs="Arial" w:eastAsia="Arial" w:hAnsi="Arial"/>
          <w:sz w:val="24"/>
          <w:szCs w:val="24"/>
        </w:rPr>
        <w:t xml:space="preserve">О</w:t>
      </w:r>
      <w:r>
        <w:rPr>
          <w:rFonts w:ascii="Arial" w:cs="Arial" w:eastAsia="Arial" w:hAnsi="Arial"/>
          <w:i/>
          <w:iCs/>
          <w:sz w:val="24"/>
          <w:szCs w:val="24"/>
        </w:rPr>
        <w:t xml:space="preserve">x</w:t>
      </w:r>
      <w:r>
        <w:rPr>
          <w:rFonts w:ascii="Arial" w:cs="Arial" w:eastAsia="Arial" w:hAnsi="Arial"/>
          <w:sz w:val="24"/>
          <w:szCs w:val="24"/>
        </w:rPr>
        <w:t xml:space="preserve"> (номограмма)</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Б.2 - Оценка выбросов </w:t>
      </w:r>
      <w:r>
        <w:rPr>
          <w:rFonts w:ascii="Arial" w:cs="Arial" w:eastAsia="Arial" w:hAnsi="Arial"/>
          <w:sz w:val="24"/>
          <w:szCs w:val="24"/>
        </w:rPr>
        <w:t xml:space="preserve">SO</w:t>
      </w:r>
      <w:r>
        <w:rPr>
          <w:rFonts w:ascii="Arial" w:cs="Arial" w:eastAsia="Arial" w:hAnsi="Arial"/>
          <w:sz w:val="24"/>
          <w:szCs w:val="24"/>
        </w:rPr>
        <w:t xml:space="preserve">2</w:t>
      </w:r>
      <w:r>
        <w:rPr>
          <w:rFonts w:ascii="Arial" w:cs="Arial" w:eastAsia="Arial" w:hAnsi="Arial"/>
          <w:sz w:val="24"/>
          <w:szCs w:val="24"/>
        </w:rPr>
        <w:t xml:space="preserve"> (номограмма)</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Б.3 - Оценка выбросов СО (номограмма)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В к Методике </w:t>
      </w:r>
    </w:p>
    <w:p>
      <w:pPr>
        <w:spacing w:after="60"/>
        <w:ind w:firstLine="567"/>
        <w:jc w:val="both"/>
      </w:pPr>
      <w:r>
        <w:rPr>
          <w:rFonts w:ascii="Arial" w:cs="Arial" w:eastAsia="Arial" w:hAnsi="Arial"/>
          <w:sz w:val="24"/>
          <w:szCs w:val="24"/>
        </w:rPr>
        <w:t xml:space="preserve">(рекомендуемое)</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Пример расчета выбросов вредных веществ для котла БКЗ-320-140ГМ при сжигании сернистого мазута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Расход мазута </w:t>
      </w:r>
      <w:r>
        <w:rPr>
          <w:rFonts w:ascii="Arial" w:cs="Arial" w:eastAsia="Arial" w:hAnsi="Arial"/>
          <w:i/>
          <w:iCs/>
          <w:sz w:val="24"/>
          <w:szCs w:val="24"/>
        </w:rPr>
        <w:t xml:space="preserve">В</w:t>
      </w:r>
      <w:r>
        <w:rPr>
          <w:rFonts w:ascii="Arial" w:cs="Arial" w:eastAsia="Arial" w:hAnsi="Arial"/>
          <w:sz w:val="24"/>
          <w:szCs w:val="24"/>
        </w:rPr>
        <w:t xml:space="preserve">, т/ч            21</w:t>
      </w:r>
    </w:p>
    <w:p>
      <w:pPr>
        <w:spacing w:after="60"/>
        <w:ind w:firstLine="567"/>
        <w:jc w:val="both"/>
      </w:pPr>
      <w:r>
        <w:rPr>
          <w:rFonts w:ascii="Arial" w:cs="Arial" w:eastAsia="Arial" w:hAnsi="Arial"/>
          <w:sz w:val="24"/>
          <w:szCs w:val="24"/>
        </w:rPr>
        <w:t xml:space="preserve">Объем сухих дымовых газов (расчет по нормативному методу</w:t>
      </w:r>
    </w:p>
    <w:p>
      <w:pPr>
        <w:spacing w:after="60"/>
        <w:ind w:firstLine="567"/>
        <w:jc w:val="both"/>
      </w:pPr>
      <w:r>
        <w:rPr>
          <w:rFonts w:ascii="Arial" w:cs="Arial" w:eastAsia="Arial" w:hAnsi="Arial"/>
          <w:sz w:val="24"/>
          <w:szCs w:val="24"/>
        </w:rPr>
        <w:t xml:space="preserve">"Тепловой расчет котельных агрегатов")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/кг 13,91</w:t>
      </w:r>
    </w:p>
    <w:p>
      <w:pPr>
        <w:spacing w:after="60"/>
        <w:ind w:firstLine="567"/>
        <w:jc w:val="both"/>
      </w:pPr>
      <w:r>
        <w:rPr>
          <w:rFonts w:ascii="Arial" w:cs="Arial" w:eastAsia="Arial" w:hAnsi="Arial"/>
          <w:sz w:val="24"/>
          <w:szCs w:val="24"/>
        </w:rPr>
        <w:t xml:space="preserve">Теплота сгорания мазута , МДж/кг      39,0</w:t>
      </w:r>
    </w:p>
    <w:p>
      <w:pPr>
        <w:spacing w:after="60"/>
        <w:ind w:firstLine="567"/>
        <w:jc w:val="both"/>
      </w:pPr>
      <w:r>
        <w:rPr>
          <w:rFonts w:ascii="Arial" w:cs="Arial" w:eastAsia="Arial" w:hAnsi="Arial"/>
          <w:sz w:val="24"/>
          <w:szCs w:val="24"/>
        </w:rPr>
        <w:t xml:space="preserve">Измеренный состав дымовых газов за дымососом:</w:t>
      </w:r>
    </w:p>
    <w:p>
      <w:pPr>
        <w:spacing w:after="60"/>
        <w:ind w:firstLine="567"/>
        <w:jc w:val="both"/>
      </w:pPr>
      <w:r>
        <w:rPr>
          <w:rFonts w:ascii="Arial" w:cs="Arial" w:eastAsia="Arial" w:hAnsi="Arial"/>
          <w:sz w:val="24"/>
          <w:szCs w:val="24"/>
        </w:rPr>
        <w:t xml:space="preserve">кислород </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 %          7,6</w:t>
      </w:r>
    </w:p>
    <w:p>
      <w:pPr>
        <w:spacing w:after="60"/>
        <w:ind w:firstLine="567"/>
        <w:jc w:val="both"/>
      </w:pPr>
      <w:r>
        <w:rPr>
          <w:rFonts w:ascii="Arial" w:cs="Arial" w:eastAsia="Arial" w:hAnsi="Arial"/>
          <w:sz w:val="24"/>
          <w:szCs w:val="24"/>
        </w:rPr>
        <w:t xml:space="preserve">оксиды азота </w:t>
      </w:r>
      <w:r>
        <w:rPr>
          <w:rFonts w:ascii="Arial" w:cs="Arial" w:eastAsia="Arial" w:hAnsi="Arial"/>
          <w:sz w:val="24"/>
          <w:szCs w:val="24"/>
        </w:rPr>
        <w:t xml:space="preserve">, рр</w:t>
      </w:r>
      <w:r>
        <w:rPr>
          <w:rFonts w:ascii="Arial" w:cs="Arial" w:eastAsia="Arial" w:hAnsi="Arial"/>
          <w:sz w:val="24"/>
          <w:szCs w:val="24"/>
        </w:rPr>
        <w:t xml:space="preserve">m</w:t>
      </w:r>
      <w:r>
        <w:rPr>
          <w:rFonts w:ascii="Arial" w:cs="Arial" w:eastAsia="Arial" w:hAnsi="Arial"/>
          <w:sz w:val="24"/>
          <w:szCs w:val="24"/>
        </w:rPr>
        <w:t xml:space="preserve">        196</w:t>
      </w:r>
    </w:p>
    <w:p>
      <w:pPr>
        <w:spacing w:after="60"/>
        <w:ind w:firstLine="567"/>
        <w:jc w:val="both"/>
      </w:pPr>
      <w:r>
        <w:rPr>
          <w:rFonts w:ascii="Arial" w:cs="Arial" w:eastAsia="Arial" w:hAnsi="Arial"/>
          <w:sz w:val="24"/>
          <w:szCs w:val="24"/>
        </w:rPr>
        <w:t xml:space="preserve">оксид углерода </w:t>
      </w:r>
      <w:r>
        <w:rPr>
          <w:rFonts w:ascii="Arial" w:cs="Arial" w:eastAsia="Arial" w:hAnsi="Arial"/>
          <w:i/>
          <w:iCs/>
          <w:sz w:val="24"/>
          <w:szCs w:val="24"/>
        </w:rPr>
        <w:t xml:space="preserve">I</w:t>
      </w:r>
      <w:r>
        <w:rPr>
          <w:rFonts w:ascii="Arial" w:cs="Arial" w:eastAsia="Arial" w:hAnsi="Arial"/>
          <w:sz w:val="24"/>
          <w:szCs w:val="24"/>
        </w:rPr>
        <w:t xml:space="preserve">CO</w:t>
      </w:r>
      <w:r>
        <w:rPr>
          <w:rFonts w:ascii="Arial" w:cs="Arial" w:eastAsia="Arial" w:hAnsi="Arial"/>
          <w:sz w:val="24"/>
          <w:szCs w:val="24"/>
        </w:rPr>
        <w:t xml:space="preserve">, </w:t>
      </w:r>
      <w:r>
        <w:rPr>
          <w:rFonts w:ascii="Arial" w:cs="Arial" w:eastAsia="Arial" w:hAnsi="Arial"/>
          <w:sz w:val="24"/>
          <w:szCs w:val="24"/>
        </w:rPr>
        <w:t xml:space="preserve">ppm</w:t>
      </w:r>
      <w:r>
        <w:rPr>
          <w:rFonts w:ascii="Arial" w:cs="Arial" w:eastAsia="Arial" w:hAnsi="Arial"/>
          <w:sz w:val="24"/>
          <w:szCs w:val="24"/>
        </w:rPr>
        <w:t xml:space="preserve">      57</w:t>
      </w:r>
    </w:p>
    <w:p>
      <w:pPr>
        <w:spacing w:after="60"/>
        <w:ind w:firstLine="567"/>
        <w:jc w:val="both"/>
      </w:pPr>
      <w:r>
        <w:rPr>
          <w:rFonts w:ascii="Arial" w:cs="Arial" w:eastAsia="Arial" w:hAnsi="Arial"/>
          <w:sz w:val="24"/>
          <w:szCs w:val="24"/>
        </w:rPr>
        <w:t xml:space="preserve">диоксид серы </w:t>
      </w:r>
      <w:r>
        <w:rPr>
          <w:rFonts w:ascii="Arial" w:cs="Arial" w:eastAsia="Arial" w:hAnsi="Arial"/>
          <w:sz w:val="24"/>
          <w:szCs w:val="24"/>
        </w:rPr>
        <w:t xml:space="preserve">, рр</w:t>
      </w:r>
      <w:r>
        <w:rPr>
          <w:rFonts w:ascii="Arial" w:cs="Arial" w:eastAsia="Arial" w:hAnsi="Arial"/>
          <w:sz w:val="24"/>
          <w:szCs w:val="24"/>
        </w:rPr>
        <w:t xml:space="preserve">m</w:t>
      </w:r>
      <w:r>
        <w:rPr>
          <w:rFonts w:ascii="Arial" w:cs="Arial" w:eastAsia="Arial" w:hAnsi="Arial"/>
          <w:sz w:val="24"/>
          <w:szCs w:val="24"/>
        </w:rPr>
        <w:t xml:space="preserve">        1125</w:t>
      </w:r>
    </w:p>
    <w:p>
      <w:pPr>
        <w:spacing w:after="60"/>
        <w:ind w:firstLine="567"/>
        <w:jc w:val="both"/>
      </w:pPr>
      <w:r>
        <w:rPr>
          <w:rFonts w:ascii="Arial" w:cs="Arial" w:eastAsia="Arial" w:hAnsi="Arial"/>
          <w:sz w:val="24"/>
          <w:szCs w:val="24"/>
        </w:rPr>
        <w:t xml:space="preserve">Массовые концентрации, мг/м</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оксиды азота </w:t>
      </w:r>
      <w:r>
        <w:rPr>
          <w:rFonts w:ascii="Arial" w:cs="Arial" w:eastAsia="Arial" w:hAnsi="Arial"/>
          <w:sz w:val="24"/>
          <w:szCs w:val="24"/>
        </w:rPr>
        <w:t xml:space="preserve">     450</w:t>
      </w:r>
    </w:p>
    <w:p>
      <w:pPr>
        <w:spacing w:after="60"/>
        <w:ind w:firstLine="567"/>
        <w:jc w:val="both"/>
      </w:pPr>
      <w:r>
        <w:rPr>
          <w:rFonts w:ascii="Arial" w:cs="Arial" w:eastAsia="Arial" w:hAnsi="Arial"/>
          <w:sz w:val="24"/>
          <w:szCs w:val="24"/>
        </w:rPr>
        <w:t xml:space="preserve">оксид углерода </w:t>
      </w:r>
      <w:r>
        <w:rPr>
          <w:rFonts w:ascii="Arial" w:cs="Arial" w:eastAsia="Arial" w:hAnsi="Arial"/>
          <w:i/>
          <w:iCs/>
          <w:sz w:val="24"/>
          <w:szCs w:val="24"/>
        </w:rPr>
        <w:t xml:space="preserve">С</w:t>
      </w:r>
      <w:r>
        <w:rPr>
          <w:rFonts w:ascii="Arial" w:cs="Arial" w:eastAsia="Arial" w:hAnsi="Arial"/>
          <w:sz w:val="24"/>
          <w:szCs w:val="24"/>
        </w:rPr>
        <w:t xml:space="preserve">CO</w:t>
      </w:r>
      <w:r>
        <w:rPr>
          <w:rFonts w:ascii="Arial" w:cs="Arial" w:eastAsia="Arial" w:hAnsi="Arial"/>
          <w:sz w:val="24"/>
          <w:szCs w:val="24"/>
        </w:rPr>
        <w:t xml:space="preserve">              80</w:t>
      </w:r>
    </w:p>
    <w:p>
      <w:pPr>
        <w:spacing w:after="60"/>
        <w:ind w:firstLine="567"/>
        <w:jc w:val="both"/>
      </w:pPr>
      <w:r>
        <w:rPr>
          <w:rFonts w:ascii="Arial" w:cs="Arial" w:eastAsia="Arial" w:hAnsi="Arial"/>
          <w:sz w:val="24"/>
          <w:szCs w:val="24"/>
        </w:rPr>
        <w:t xml:space="preserve">диоксид серы </w:t>
      </w:r>
      <w:r>
        <w:rPr>
          <w:rFonts w:ascii="Arial" w:cs="Arial" w:eastAsia="Arial" w:hAnsi="Arial"/>
          <w:sz w:val="24"/>
          <w:szCs w:val="24"/>
        </w:rPr>
        <w:t xml:space="preserve">     3600</w:t>
      </w:r>
    </w:p>
    <w:p>
      <w:pPr>
        <w:spacing w:after="60"/>
        <w:ind w:firstLine="567"/>
        <w:jc w:val="both"/>
      </w:pPr>
      <w:r>
        <w:rPr>
          <w:rFonts w:ascii="Arial" w:cs="Arial" w:eastAsia="Arial" w:hAnsi="Arial"/>
          <w:sz w:val="24"/>
          <w:szCs w:val="24"/>
        </w:rPr>
        <w:t xml:space="preserve">Суммарное количество загрязняющих веществ, г/с:</w:t>
      </w:r>
    </w:p>
    <w:p>
      <w:pPr>
        <w:spacing w:after="60"/>
        <w:ind w:firstLine="567"/>
        <w:jc w:val="both"/>
      </w:pPr>
      <w:r>
        <w:rPr>
          <w:rFonts w:ascii="Arial" w:cs="Arial" w:eastAsia="Arial" w:hAnsi="Arial"/>
          <w:sz w:val="24"/>
          <w:szCs w:val="24"/>
        </w:rPr>
        <w:t xml:space="preserve">оксиды азота </w:t>
      </w:r>
      <w:r>
        <w:rPr>
          <w:rFonts w:ascii="Arial" w:cs="Arial" w:eastAsia="Arial" w:hAnsi="Arial"/>
          <w:sz w:val="24"/>
          <w:szCs w:val="24"/>
        </w:rPr>
        <w:t xml:space="preserve">, в том числе: 36,5</w:t>
      </w:r>
    </w:p>
    <w:p>
      <w:pPr>
        <w:spacing w:after="60"/>
        <w:ind w:firstLine="567"/>
        <w:jc w:val="both"/>
      </w:pPr>
      <w:r>
        <w:rPr>
          <w:rFonts w:ascii="Arial" w:cs="Arial" w:eastAsia="Arial" w:hAnsi="Arial"/>
          <w:sz w:val="24"/>
          <w:szCs w:val="24"/>
        </w:rPr>
        <w:t xml:space="preserve">диоксид азота </w:t>
      </w:r>
      <w:r>
        <w:rPr>
          <w:rFonts w:ascii="Arial" w:cs="Arial" w:eastAsia="Arial" w:hAnsi="Arial"/>
          <w:sz w:val="24"/>
          <w:szCs w:val="24"/>
        </w:rPr>
        <w:t xml:space="preserve">   29,2</w:t>
      </w:r>
    </w:p>
    <w:p>
      <w:pPr>
        <w:spacing w:after="60"/>
        <w:ind w:firstLine="567"/>
        <w:jc w:val="both"/>
      </w:pPr>
      <w:r>
        <w:rPr>
          <w:rFonts w:ascii="Arial" w:cs="Arial" w:eastAsia="Arial" w:hAnsi="Arial"/>
          <w:sz w:val="24"/>
          <w:szCs w:val="24"/>
        </w:rPr>
        <w:t xml:space="preserve">оксид азота </w:t>
      </w:r>
      <w:r>
        <w:rPr>
          <w:rFonts w:ascii="Arial" w:cs="Arial" w:eastAsia="Arial" w:hAnsi="Arial"/>
          <w:i/>
          <w:iCs/>
          <w:sz w:val="24"/>
          <w:szCs w:val="24"/>
        </w:rPr>
        <w:t xml:space="preserve">M</w:t>
      </w:r>
      <w:r>
        <w:rPr>
          <w:rFonts w:ascii="Arial" w:cs="Arial" w:eastAsia="Arial" w:hAnsi="Arial"/>
          <w:sz w:val="24"/>
          <w:szCs w:val="24"/>
        </w:rPr>
        <w:t xml:space="preserve">NO</w:t>
      </w:r>
      <w:r>
        <w:rPr>
          <w:rFonts w:ascii="Arial" w:cs="Arial" w:eastAsia="Arial" w:hAnsi="Arial"/>
          <w:sz w:val="24"/>
          <w:szCs w:val="24"/>
        </w:rPr>
        <w:t xml:space="preserve">        4,75</w:t>
      </w:r>
    </w:p>
    <w:p>
      <w:pPr>
        <w:spacing w:after="60"/>
        <w:ind w:firstLine="567"/>
        <w:jc w:val="both"/>
      </w:pPr>
      <w:r>
        <w:rPr>
          <w:rFonts w:ascii="Arial" w:cs="Arial" w:eastAsia="Arial" w:hAnsi="Arial"/>
          <w:sz w:val="24"/>
          <w:szCs w:val="24"/>
        </w:rPr>
        <w:t xml:space="preserve">оксид углерода </w:t>
      </w:r>
      <w:r>
        <w:rPr>
          <w:rFonts w:ascii="Arial" w:cs="Arial" w:eastAsia="Arial" w:hAnsi="Arial"/>
          <w:i/>
          <w:iCs/>
          <w:sz w:val="24"/>
          <w:szCs w:val="24"/>
        </w:rPr>
        <w:t xml:space="preserve">М</w:t>
      </w:r>
      <w:r>
        <w:rPr>
          <w:rFonts w:ascii="Arial" w:cs="Arial" w:eastAsia="Arial" w:hAnsi="Arial"/>
          <w:sz w:val="24"/>
          <w:szCs w:val="24"/>
        </w:rPr>
        <w:t xml:space="preserve">CO</w:t>
      </w:r>
      <w:r>
        <w:rPr>
          <w:rFonts w:ascii="Arial" w:cs="Arial" w:eastAsia="Arial" w:hAnsi="Arial"/>
          <w:sz w:val="24"/>
          <w:szCs w:val="24"/>
        </w:rPr>
        <w:t xml:space="preserve">             6,5</w:t>
      </w:r>
    </w:p>
    <w:p>
      <w:pPr>
        <w:spacing w:after="60"/>
        <w:ind w:firstLine="567"/>
        <w:jc w:val="both"/>
      </w:pPr>
      <w:r>
        <w:rPr>
          <w:rFonts w:ascii="Arial" w:cs="Arial" w:eastAsia="Arial" w:hAnsi="Arial"/>
          <w:sz w:val="24"/>
          <w:szCs w:val="24"/>
        </w:rPr>
        <w:t xml:space="preserve">диоксид серы </w:t>
      </w:r>
      <w:r>
        <w:rPr>
          <w:rFonts w:ascii="Arial" w:cs="Arial" w:eastAsia="Arial" w:hAnsi="Arial"/>
          <w:sz w:val="24"/>
          <w:szCs w:val="24"/>
        </w:rPr>
        <w:t xml:space="preserve">    292,3</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Г к Методике</w:t>
      </w:r>
    </w:p>
    <w:p>
      <w:pPr>
        <w:spacing w:after="60"/>
        <w:ind w:firstLine="567"/>
        <w:jc w:val="center"/>
      </w:pPr>
      <w:r>
        <w:rPr>
          <w:rFonts w:ascii="Arial" w:cs="Arial" w:eastAsia="Arial" w:hAnsi="Arial"/>
          <w:sz w:val="24"/>
          <w:szCs w:val="24"/>
        </w:rPr>
        <w:t xml:space="preserve">(рекомендуемое)</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Пример расчета максимальных (г/с) и валовых (т) выбросов оксидов азота при совместном сжигании газа и угля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Исходные данные:</w:t>
      </w:r>
    </w:p>
    <w:p>
      <w:pPr>
        <w:spacing w:after="60"/>
        <w:ind w:firstLine="567"/>
        <w:jc w:val="both"/>
      </w:pPr>
      <w:r>
        <w:rPr>
          <w:rFonts w:ascii="Arial" w:cs="Arial" w:eastAsia="Arial" w:hAnsi="Arial"/>
          <w:sz w:val="24"/>
          <w:szCs w:val="24"/>
        </w:rPr>
        <w:t xml:space="preserve">Тип котла         ТП-87</w:t>
      </w:r>
    </w:p>
    <w:p>
      <w:pPr>
        <w:spacing w:after="60"/>
        <w:ind w:firstLine="567"/>
        <w:jc w:val="both"/>
      </w:pPr>
      <w:r>
        <w:rPr>
          <w:rFonts w:ascii="Arial" w:cs="Arial" w:eastAsia="Arial" w:hAnsi="Arial"/>
          <w:sz w:val="24"/>
          <w:szCs w:val="24"/>
        </w:rPr>
        <w:t xml:space="preserve">Максимальная нагрузка, т/ч          420</w:t>
      </w:r>
    </w:p>
    <w:p>
      <w:pPr>
        <w:spacing w:after="60"/>
        <w:ind w:firstLine="567"/>
        <w:jc w:val="both"/>
      </w:pPr>
      <w:r>
        <w:rPr>
          <w:rFonts w:ascii="Arial" w:cs="Arial" w:eastAsia="Arial" w:hAnsi="Arial"/>
          <w:sz w:val="24"/>
          <w:szCs w:val="24"/>
        </w:rPr>
        <w:t xml:space="preserve">Средняя нагрузка в течение года, т/ч     370</w:t>
      </w:r>
    </w:p>
    <w:p>
      <w:pPr>
        <w:spacing w:after="60"/>
        <w:ind w:firstLine="567"/>
        <w:jc w:val="both"/>
      </w:pPr>
      <w:r>
        <w:rPr>
          <w:rFonts w:ascii="Arial" w:cs="Arial" w:eastAsia="Arial" w:hAnsi="Arial"/>
          <w:sz w:val="24"/>
          <w:szCs w:val="24"/>
        </w:rPr>
        <w:t xml:space="preserve">Сжигаемое топливо Природный газ, уголь</w:t>
      </w:r>
    </w:p>
    <w:p>
      <w:pPr>
        <w:spacing w:after="60"/>
        <w:ind w:firstLine="567"/>
        <w:jc w:val="both"/>
      </w:pPr>
      <w:r>
        <w:rPr>
          <w:rFonts w:ascii="Arial" w:cs="Arial" w:eastAsia="Arial" w:hAnsi="Arial"/>
          <w:sz w:val="24"/>
          <w:szCs w:val="24"/>
        </w:rPr>
        <w:t xml:space="preserve">Сорт угля         Кузнецкий тощий</w:t>
      </w:r>
    </w:p>
    <w:p>
      <w:pPr>
        <w:spacing w:after="60"/>
        <w:ind w:firstLine="567"/>
        <w:jc w:val="both"/>
      </w:pPr>
      <w:r>
        <w:rPr>
          <w:rFonts w:ascii="Arial" w:cs="Arial" w:eastAsia="Arial" w:hAnsi="Arial"/>
          <w:sz w:val="24"/>
          <w:szCs w:val="24"/>
        </w:rPr>
        <w:t xml:space="preserve">Максимальная доля угля по теплу при максимальной нагрузке 0,2</w:t>
      </w:r>
    </w:p>
    <w:p>
      <w:pPr>
        <w:spacing w:after="60"/>
        <w:ind w:firstLine="567"/>
        <w:jc w:val="both"/>
      </w:pPr>
      <w:r>
        <w:rPr>
          <w:rFonts w:ascii="Arial" w:cs="Arial" w:eastAsia="Arial" w:hAnsi="Arial"/>
          <w:sz w:val="24"/>
          <w:szCs w:val="24"/>
        </w:rPr>
        <w:t xml:space="preserve">Средняя в течение года доля угля (по теплу) 0,08</w:t>
      </w:r>
    </w:p>
    <w:p>
      <w:pPr>
        <w:spacing w:after="60"/>
        <w:ind w:firstLine="567"/>
        <w:jc w:val="both"/>
      </w:pPr>
      <w:r>
        <w:rPr>
          <w:rFonts w:ascii="Arial" w:cs="Arial" w:eastAsia="Arial" w:hAnsi="Arial"/>
          <w:sz w:val="24"/>
          <w:szCs w:val="24"/>
        </w:rPr>
        <w:t xml:space="preserve">Расход топлива при максимальной нагрузке, т усл. топл./ч 40</w:t>
      </w:r>
    </w:p>
    <w:p>
      <w:pPr>
        <w:spacing w:after="60"/>
        <w:ind w:firstLine="567"/>
        <w:jc w:val="both"/>
      </w:pPr>
      <w:r>
        <w:rPr>
          <w:rFonts w:ascii="Arial" w:cs="Arial" w:eastAsia="Arial" w:hAnsi="Arial"/>
          <w:sz w:val="24"/>
          <w:szCs w:val="24"/>
        </w:rPr>
        <w:t xml:space="preserve">Расход топлива при средней нагрузке, т усл. топл./ч 35,5</w:t>
      </w:r>
    </w:p>
    <w:p>
      <w:pPr>
        <w:spacing w:after="60"/>
        <w:ind w:firstLine="567"/>
        <w:jc w:val="both"/>
      </w:pPr>
      <w:r>
        <w:rPr>
          <w:rFonts w:ascii="Arial" w:cs="Arial" w:eastAsia="Arial" w:hAnsi="Arial"/>
          <w:sz w:val="24"/>
          <w:szCs w:val="24"/>
        </w:rPr>
        <w:t xml:space="preserve">Годовой расход топлива на котел, т усл. топл. 213000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Расчет ведется по формуле (1), при этом расход топлива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берется в т усл. топл./ч (для определения максимальных выбросов) и в т усл. топл. за отчетный период (для определения валовых выбросов).</w:t>
      </w:r>
    </w:p>
    <w:p>
      <w:pPr>
        <w:spacing w:after="60"/>
        <w:ind w:firstLine="567"/>
        <w:jc w:val="both"/>
      </w:pPr>
      <w:r>
        <w:rPr>
          <w:rFonts w:ascii="Arial" w:cs="Arial" w:eastAsia="Arial" w:hAnsi="Arial"/>
          <w:sz w:val="24"/>
          <w:szCs w:val="24"/>
        </w:rPr>
        <w:t xml:space="preserve">Экспериментальные зависимости концентрации </w:t>
      </w:r>
      <w:r>
        <w:rPr>
          <w:rFonts w:ascii="Arial" w:cs="Arial" w:eastAsia="Arial" w:hAnsi="Arial"/>
          <w:sz w:val="24"/>
          <w:szCs w:val="24"/>
        </w:rPr>
        <w:t xml:space="preserve">NO</w:t>
      </w:r>
      <w:r>
        <w:rPr>
          <w:rFonts w:ascii="Arial" w:cs="Arial" w:eastAsia="Arial" w:hAnsi="Arial"/>
          <w:i/>
          <w:iCs/>
          <w:sz w:val="24"/>
          <w:szCs w:val="24"/>
        </w:rPr>
        <w:t xml:space="preserve">x</w:t>
      </w:r>
      <w:r>
        <w:rPr>
          <w:rFonts w:ascii="Arial" w:cs="Arial" w:eastAsia="Arial" w:hAnsi="Arial"/>
          <w:sz w:val="24"/>
          <w:szCs w:val="24"/>
        </w:rPr>
        <w:t xml:space="preserve"> от нагрузки котла  для случаев раздельного сжигания угля и газа представлены на рисунках Г.1 и Г.2.</w:t>
      </w:r>
    </w:p>
    <w:p>
      <w:pPr>
        <w:spacing w:after="60"/>
        <w:ind w:firstLine="567"/>
        <w:jc w:val="both"/>
      </w:pPr>
      <w:r>
        <w:rPr>
          <w:rFonts w:ascii="Arial" w:cs="Arial" w:eastAsia="Arial" w:hAnsi="Arial"/>
          <w:sz w:val="24"/>
          <w:szCs w:val="24"/>
        </w:rPr>
        <w:t xml:space="preserve">По этим рисункам определяются концентрации </w:t>
      </w:r>
      <w:r>
        <w:rPr>
          <w:rFonts w:ascii="Arial" w:cs="Arial" w:eastAsia="Arial" w:hAnsi="Arial"/>
          <w:sz w:val="24"/>
          <w:szCs w:val="24"/>
        </w:rPr>
        <w:t xml:space="preserve">NO</w:t>
      </w:r>
      <w:r>
        <w:rPr>
          <w:rFonts w:ascii="Arial" w:cs="Arial" w:eastAsia="Arial" w:hAnsi="Arial"/>
          <w:i/>
          <w:iCs/>
          <w:sz w:val="24"/>
          <w:szCs w:val="24"/>
        </w:rPr>
        <w:t xml:space="preserve">x</w:t>
      </w:r>
      <w:r>
        <w:rPr>
          <w:rFonts w:ascii="Arial" w:cs="Arial" w:eastAsia="Arial" w:hAnsi="Arial"/>
          <w:sz w:val="24"/>
          <w:szCs w:val="24"/>
        </w:rPr>
        <w:t xml:space="preserve"> при максимальной и средней нагрузках (пунктирные линии) и раздельном сжигании угля (топливо первого вида) и газа (топливо второго вида):</w:t>
      </w:r>
    </w:p>
    <w:p>
      <w:pPr>
        <w:spacing w:after="60"/>
        <w:ind w:firstLine="567"/>
        <w:jc w:val="both"/>
      </w:pPr>
      <w:r>
        <w:rPr>
          <w:rFonts w:ascii="Arial" w:cs="Arial" w:eastAsia="Arial" w:hAnsi="Arial"/>
          <w:i/>
          <w:iCs/>
          <w:sz w:val="24"/>
          <w:szCs w:val="24"/>
        </w:rPr>
        <w:t xml:space="preserve">c</w:t>
      </w:r>
      <w:r>
        <w:rPr>
          <w:rFonts w:ascii="Arial" w:cs="Arial" w:eastAsia="Arial" w:hAnsi="Arial"/>
          <w:sz w:val="24"/>
          <w:szCs w:val="24"/>
        </w:rPr>
        <w:t xml:space="preserve">max</w:t>
      </w:r>
      <w:r>
        <w:rPr>
          <w:rFonts w:ascii="Arial" w:cs="Arial" w:eastAsia="Arial" w:hAnsi="Arial"/>
          <w:sz w:val="24"/>
          <w:szCs w:val="24"/>
        </w:rPr>
        <w:t xml:space="preserve">1</w:t>
      </w:r>
      <w:r>
        <w:rPr>
          <w:rFonts w:ascii="Arial" w:cs="Arial" w:eastAsia="Arial" w:hAnsi="Arial"/>
          <w:sz w:val="24"/>
          <w:szCs w:val="24"/>
        </w:rPr>
        <w:t xml:space="preserve"> = 1430 мг/м</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i/>
          <w:iCs/>
          <w:sz w:val="24"/>
          <w:szCs w:val="24"/>
        </w:rPr>
        <w:t xml:space="preserve">c</w:t>
      </w:r>
      <w:r>
        <w:rPr>
          <w:rFonts w:ascii="Arial" w:cs="Arial" w:eastAsia="Arial" w:hAnsi="Arial"/>
          <w:i/>
          <w:iCs/>
          <w:sz w:val="24"/>
          <w:szCs w:val="24"/>
        </w:rPr>
        <w:t xml:space="preserve">cp</w:t>
      </w:r>
      <w:r>
        <w:rPr>
          <w:rFonts w:ascii="Arial" w:cs="Arial" w:eastAsia="Arial" w:hAnsi="Arial"/>
          <w:sz w:val="24"/>
          <w:szCs w:val="24"/>
        </w:rPr>
        <w:t xml:space="preserve">1</w:t>
      </w:r>
      <w:r>
        <w:rPr>
          <w:rFonts w:ascii="Arial" w:cs="Arial" w:eastAsia="Arial" w:hAnsi="Arial"/>
          <w:sz w:val="24"/>
          <w:szCs w:val="24"/>
        </w:rPr>
        <w:t xml:space="preserve"> = 1190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с</w:t>
      </w:r>
      <w:r>
        <w:rPr>
          <w:rFonts w:ascii="Arial" w:cs="Arial" w:eastAsia="Arial" w:hAnsi="Arial"/>
          <w:sz w:val="24"/>
          <w:szCs w:val="24"/>
        </w:rPr>
        <w:t xml:space="preserve">m</w:t>
      </w:r>
      <w:r>
        <w:rPr>
          <w:rFonts w:ascii="Arial" w:cs="Arial" w:eastAsia="Arial" w:hAnsi="Arial"/>
          <w:sz w:val="24"/>
          <w:szCs w:val="24"/>
        </w:rPr>
        <w:t xml:space="preserve">ах2</w:t>
      </w:r>
      <w:r>
        <w:rPr>
          <w:rFonts w:ascii="Arial" w:cs="Arial" w:eastAsia="Arial" w:hAnsi="Arial"/>
          <w:sz w:val="24"/>
          <w:szCs w:val="24"/>
        </w:rPr>
        <w:t xml:space="preserve"> = 290 мг/м</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i/>
          <w:iCs/>
          <w:sz w:val="24"/>
          <w:szCs w:val="24"/>
        </w:rPr>
        <w:t xml:space="preserve">с</w:t>
      </w:r>
      <w:r>
        <w:rPr>
          <w:rFonts w:ascii="Arial" w:cs="Arial" w:eastAsia="Arial" w:hAnsi="Arial"/>
          <w:i/>
          <w:iCs/>
          <w:sz w:val="24"/>
          <w:szCs w:val="24"/>
        </w:rPr>
        <w:t xml:space="preserve">ср</w:t>
      </w:r>
      <w:r>
        <w:rPr>
          <w:rFonts w:ascii="Arial" w:cs="Arial" w:eastAsia="Arial" w:hAnsi="Arial"/>
          <w:sz w:val="24"/>
          <w:szCs w:val="24"/>
        </w:rPr>
        <w:t xml:space="preserve">2</w:t>
      </w:r>
      <w:r>
        <w:rPr>
          <w:rFonts w:ascii="Arial" w:cs="Arial" w:eastAsia="Arial" w:hAnsi="Arial"/>
          <w:sz w:val="24"/>
          <w:szCs w:val="24"/>
        </w:rPr>
        <w:t xml:space="preserve"> = 208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Максимальная концентрация </w:t>
      </w:r>
      <w:r>
        <w:rPr>
          <w:rFonts w:ascii="Arial" w:cs="Arial" w:eastAsia="Arial" w:hAnsi="Arial"/>
          <w:sz w:val="24"/>
          <w:szCs w:val="24"/>
        </w:rPr>
        <w:t xml:space="preserve">NO</w:t>
      </w:r>
      <w:r>
        <w:rPr>
          <w:rFonts w:ascii="Arial" w:cs="Arial" w:eastAsia="Arial" w:hAnsi="Arial"/>
          <w:i/>
          <w:iCs/>
          <w:sz w:val="24"/>
          <w:szCs w:val="24"/>
        </w:rPr>
        <w:t xml:space="preserve">x</w:t>
      </w:r>
      <w:r>
        <w:rPr>
          <w:rFonts w:ascii="Arial" w:cs="Arial" w:eastAsia="Arial" w:hAnsi="Arial"/>
          <w:sz w:val="24"/>
          <w:szCs w:val="24"/>
        </w:rPr>
        <w:t xml:space="preserve"> при сжигании смеси топлива рассчитывается по формуле (14):</w:t>
      </w:r>
    </w:p>
    <w:p>
      <w:pPr>
        <w:spacing w:after="60"/>
        <w:ind w:firstLine="567"/>
        <w:jc w:val="both"/>
      </w:pPr>
      <w:r>
        <w:rPr>
          <w:rFonts w:ascii="Arial" w:cs="Arial" w:eastAsia="Arial" w:hAnsi="Arial"/>
          <w:i/>
          <w:iCs/>
          <w:sz w:val="24"/>
          <w:szCs w:val="24"/>
        </w:rPr>
        <w:t xml:space="preserve">c</w:t>
      </w:r>
      <w:r>
        <w:rPr>
          <w:rFonts w:ascii="Arial" w:cs="Arial" w:eastAsia="Arial" w:hAnsi="Arial"/>
          <w:sz w:val="24"/>
          <w:szCs w:val="24"/>
        </w:rPr>
        <w:t xml:space="preserve">max</w:t>
      </w:r>
      <w:r>
        <w:rPr>
          <w:rFonts w:ascii="Arial" w:cs="Arial" w:eastAsia="Arial" w:hAnsi="Arial"/>
          <w:sz w:val="24"/>
          <w:szCs w:val="24"/>
        </w:rPr>
        <w:t xml:space="preserve"> = 0,2 · 1430 + 0,8 · 290 = 518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Средняя концентрация </w:t>
      </w:r>
      <w:r>
        <w:rPr>
          <w:rFonts w:ascii="Arial" w:cs="Arial" w:eastAsia="Arial" w:hAnsi="Arial"/>
          <w:sz w:val="24"/>
          <w:szCs w:val="24"/>
        </w:rPr>
        <w:t xml:space="preserve">NO</w:t>
      </w:r>
      <w:r>
        <w:rPr>
          <w:rFonts w:ascii="Arial" w:cs="Arial" w:eastAsia="Arial" w:hAnsi="Arial"/>
          <w:i/>
          <w:iCs/>
          <w:sz w:val="24"/>
          <w:szCs w:val="24"/>
        </w:rPr>
        <w:t xml:space="preserve">х</w:t>
      </w:r>
      <w:r>
        <w:rPr>
          <w:rFonts w:ascii="Arial" w:cs="Arial" w:eastAsia="Arial" w:hAnsi="Arial"/>
          <w:sz w:val="24"/>
          <w:szCs w:val="24"/>
        </w:rPr>
        <w:t xml:space="preserve"> при сжигании смеси топлива рассчитывается по формуле (17):</w:t>
      </w:r>
    </w:p>
    <w:p>
      <w:pPr>
        <w:spacing w:after="60"/>
        <w:ind w:firstLine="567"/>
        <w:jc w:val="both"/>
      </w:pPr>
      <w:r>
        <w:rPr>
          <w:rFonts w:ascii="Arial" w:cs="Arial" w:eastAsia="Arial" w:hAnsi="Arial"/>
          <w:i/>
          <w:iCs/>
          <w:sz w:val="24"/>
          <w:szCs w:val="24"/>
        </w:rPr>
        <w:t xml:space="preserve">с</w:t>
      </w:r>
      <w:r>
        <w:rPr>
          <w:rFonts w:ascii="Arial" w:cs="Arial" w:eastAsia="Arial" w:hAnsi="Arial"/>
          <w:i/>
          <w:iCs/>
          <w:sz w:val="24"/>
          <w:szCs w:val="24"/>
        </w:rPr>
        <w:t xml:space="preserve">ср</w:t>
      </w:r>
      <w:r>
        <w:rPr>
          <w:rFonts w:ascii="Arial" w:cs="Arial" w:eastAsia="Arial" w:hAnsi="Arial"/>
          <w:sz w:val="24"/>
          <w:szCs w:val="24"/>
        </w:rPr>
        <w:t xml:space="preserve"> = 0,08 · 1190 + 0,92 · 208 = 287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Объем сухих дымовых газов при совместном сжигании и максимальной нагрузке котла рассчитывается по формуле (15) в пересчете на условное топливо, при этом объемы сухих дымовых газов для угля и природного газа (также на условное топливо) могут быть определены по п. 1.4 данной методики:</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1</w:t>
      </w:r>
      <w:r>
        <w:rPr>
          <w:rFonts w:ascii="Arial" w:cs="Arial" w:eastAsia="Arial" w:hAnsi="Arial"/>
          <w:sz w:val="24"/>
          <w:szCs w:val="24"/>
        </w:rPr>
        <w:t xml:space="preserve"> = 0,365 · 29,33 = 10,705 м</w:t>
      </w:r>
      <w:r>
        <w:rPr>
          <w:rFonts w:ascii="Arial" w:cs="Arial" w:eastAsia="Arial" w:hAnsi="Arial"/>
          <w:sz w:val="24"/>
          <w:szCs w:val="24"/>
        </w:rPr>
        <w:t xml:space="preserve">3</w:t>
      </w:r>
      <w:r>
        <w:rPr>
          <w:rFonts w:ascii="Arial" w:cs="Arial" w:eastAsia="Arial" w:hAnsi="Arial"/>
          <w:sz w:val="24"/>
          <w:szCs w:val="24"/>
        </w:rPr>
        <w:t xml:space="preserve">/кг усл. топл.;</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2</w:t>
      </w:r>
      <w:r>
        <w:rPr>
          <w:rFonts w:ascii="Arial" w:cs="Arial" w:eastAsia="Arial" w:hAnsi="Arial"/>
          <w:sz w:val="24"/>
          <w:szCs w:val="24"/>
        </w:rPr>
        <w:t xml:space="preserve"> = 0,345 · 29,33 = 10,119 м</w:t>
      </w:r>
      <w:r>
        <w:rPr>
          <w:rFonts w:ascii="Arial" w:cs="Arial" w:eastAsia="Arial" w:hAnsi="Arial"/>
          <w:sz w:val="24"/>
          <w:szCs w:val="24"/>
        </w:rPr>
        <w:t xml:space="preserve">3</w:t>
      </w:r>
      <w:r>
        <w:rPr>
          <w:rFonts w:ascii="Arial" w:cs="Arial" w:eastAsia="Arial" w:hAnsi="Arial"/>
          <w:sz w:val="24"/>
          <w:szCs w:val="24"/>
        </w:rPr>
        <w:t xml:space="preserve">/кг усл. топл.;</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 0,2 · 10,705 + 0,8 · 10,119 = 10,236 м</w:t>
      </w:r>
      <w:r>
        <w:rPr>
          <w:rFonts w:ascii="Arial" w:cs="Arial" w:eastAsia="Arial" w:hAnsi="Arial"/>
          <w:sz w:val="24"/>
          <w:szCs w:val="24"/>
        </w:rPr>
        <w:t xml:space="preserve">3</w:t>
      </w:r>
      <w:r>
        <w:rPr>
          <w:rFonts w:ascii="Arial" w:cs="Arial" w:eastAsia="Arial" w:hAnsi="Arial"/>
          <w:sz w:val="24"/>
          <w:szCs w:val="24"/>
        </w:rPr>
        <w:t xml:space="preserve">/кг усл. топл.</w:t>
      </w:r>
    </w:p>
    <w:p>
      <w:pPr>
        <w:spacing w:after="60"/>
        <w:ind w:firstLine="567"/>
        <w:jc w:val="both"/>
      </w:pPr>
      <w:r>
        <w:rPr>
          <w:rFonts w:ascii="Arial" w:cs="Arial" w:eastAsia="Arial" w:hAnsi="Arial"/>
          <w:sz w:val="24"/>
          <w:szCs w:val="24"/>
        </w:rPr>
        <w:t xml:space="preserve">Объем сухих дымовых газов при совместном сжигании и средней нагрузке котла рассчитывается по формуле (18) в пересчете на условное топливо, при этом объемы сухих дымовых газов для угля и природного газа остаются теми же, что и в предыдущем случае. Поэтому</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 0,08 · 10,705 + 0,92 · 10,119 = 10,166 м</w:t>
      </w:r>
      <w:r>
        <w:rPr>
          <w:rFonts w:ascii="Arial" w:cs="Arial" w:eastAsia="Arial" w:hAnsi="Arial"/>
          <w:sz w:val="24"/>
          <w:szCs w:val="24"/>
        </w:rPr>
        <w:t xml:space="preserve">3</w:t>
      </w:r>
      <w:r>
        <w:rPr>
          <w:rFonts w:ascii="Arial" w:cs="Arial" w:eastAsia="Arial" w:hAnsi="Arial"/>
          <w:sz w:val="24"/>
          <w:szCs w:val="24"/>
        </w:rPr>
        <w:t xml:space="preserve">/кг усл. топл.</w:t>
      </w:r>
    </w:p>
    <w:p>
      <w:pPr>
        <w:spacing w:after="60"/>
        <w:ind w:firstLine="567"/>
        <w:jc w:val="both"/>
      </w:pPr>
      <w:r>
        <w:rPr>
          <w:rFonts w:ascii="Arial" w:cs="Arial" w:eastAsia="Arial" w:hAnsi="Arial"/>
          <w:sz w:val="24"/>
          <w:szCs w:val="24"/>
        </w:rPr>
        <w:t xml:space="preserve">Максимальные выбросы определяются по соотношению</w:t>
      </w:r>
    </w:p>
    <w:p>
      <w:pPr>
        <w:spacing w:after="60"/>
        <w:ind w:firstLine="567"/>
        <w:jc w:val="both"/>
      </w:pPr>
      <w:r>
        <w:rPr>
          <w:rFonts w:ascii="Arial" w:cs="Arial" w:eastAsia="Arial" w:hAnsi="Arial"/>
          <w:sz w:val="24"/>
          <w:szCs w:val="24"/>
        </w:rPr>
        <w:t xml:space="preserve"> = 518 · 10,236 · 40 · 0,278 · 10</w:t>
      </w:r>
      <w:r>
        <w:rPr>
          <w:rFonts w:ascii="Arial" w:cs="Arial" w:eastAsia="Arial" w:hAnsi="Arial"/>
          <w:sz w:val="24"/>
          <w:szCs w:val="24"/>
        </w:rPr>
        <w:t xml:space="preserve">-3</w:t>
      </w:r>
      <w:r>
        <w:rPr>
          <w:rFonts w:ascii="Arial" w:cs="Arial" w:eastAsia="Arial" w:hAnsi="Arial"/>
          <w:sz w:val="24"/>
          <w:szCs w:val="24"/>
        </w:rPr>
        <w:t xml:space="preserve"> = 58,96 г/с.</w:t>
      </w:r>
    </w:p>
    <w:p>
      <w:pPr>
        <w:spacing w:after="60"/>
        <w:ind w:firstLine="567"/>
        <w:jc w:val="both"/>
      </w:pPr>
      <w:r>
        <w:rPr>
          <w:rFonts w:ascii="Arial" w:cs="Arial" w:eastAsia="Arial" w:hAnsi="Arial"/>
          <w:sz w:val="24"/>
          <w:szCs w:val="24"/>
        </w:rPr>
        <w:t xml:space="preserve">Валовые выбросы  определяются по соотношению</w:t>
      </w:r>
    </w:p>
    <w:p>
      <w:pPr>
        <w:spacing w:after="60"/>
        <w:ind w:firstLine="567"/>
        <w:jc w:val="both"/>
      </w:pPr>
      <w:r>
        <w:rPr>
          <w:rFonts w:ascii="Arial" w:cs="Arial" w:eastAsia="Arial" w:hAnsi="Arial"/>
          <w:sz w:val="24"/>
          <w:szCs w:val="24"/>
        </w:rPr>
        <w:t xml:space="preserve"> = 287 · 10,166 · 213000 · 10</w:t>
      </w:r>
      <w:r>
        <w:rPr>
          <w:rFonts w:ascii="Arial" w:cs="Arial" w:eastAsia="Arial" w:hAnsi="Arial"/>
          <w:sz w:val="24"/>
          <w:szCs w:val="24"/>
        </w:rPr>
        <w:t xml:space="preserve">-6</w:t>
      </w:r>
      <w:r>
        <w:rPr>
          <w:rFonts w:ascii="Arial" w:cs="Arial" w:eastAsia="Arial" w:hAnsi="Arial"/>
          <w:sz w:val="24"/>
          <w:szCs w:val="24"/>
        </w:rPr>
        <w:t xml:space="preserve"> = 621,5 т.</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Г.1 - Зависимость концентрации оксидов азота от нагрузки котла при сжигании угля</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Г.2 - Зависимость концентрации оксидов азота от нагрузки котла при сжигании газа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Д к Методике</w:t>
      </w:r>
    </w:p>
    <w:p>
      <w:pPr>
        <w:spacing w:after="60"/>
        <w:ind w:firstLine="567"/>
        <w:jc w:val="center"/>
      </w:pPr>
      <w:r>
        <w:rPr>
          <w:rFonts w:ascii="Arial" w:cs="Arial" w:eastAsia="Arial" w:hAnsi="Arial"/>
          <w:sz w:val="24"/>
          <w:szCs w:val="24"/>
        </w:rPr>
        <w:t xml:space="preserve">(обязательное)</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Д.1 - Значение коэффициента </w:t>
      </w:r>
      <w:r>
        <w:rPr>
          <w:rFonts w:ascii="Arial" w:cs="Arial" w:eastAsia="Arial" w:hAnsi="Arial"/>
          <w:sz w:val="24"/>
          <w:szCs w:val="24"/>
        </w:rPr>
        <w:t xml:space="preserve">e</w:t>
      </w:r>
      <w:r>
        <w:rPr>
          <w:rFonts w:ascii="Arial" w:cs="Arial" w:eastAsia="Arial" w:hAnsi="Arial"/>
          <w:sz w:val="24"/>
          <w:szCs w:val="24"/>
        </w:rPr>
        <w:t xml:space="preserve">2</w:t>
      </w:r>
      <w:r>
        <w:rPr>
          <w:rFonts w:ascii="Arial" w:cs="Arial" w:eastAsia="Arial" w:hAnsi="Arial"/>
          <w:sz w:val="24"/>
          <w:szCs w:val="24"/>
        </w:rPr>
        <w:t xml:space="preserve"> в зависимости от доли воздуха, подаваемого помимо основных горелок</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Д.2 - Зависимость коэффициента </w:t>
      </w:r>
      <w:r>
        <w:rPr>
          <w:rFonts w:ascii="Arial" w:cs="Arial" w:eastAsia="Arial" w:hAnsi="Arial"/>
          <w:i/>
          <w:iCs/>
          <w:sz w:val="24"/>
          <w:szCs w:val="24"/>
        </w:rPr>
        <w:t xml:space="preserve">k</w:t>
      </w:r>
      <w:r>
        <w:rPr>
          <w:rFonts w:ascii="Arial" w:cs="Arial" w:eastAsia="Arial" w:hAnsi="Arial"/>
          <w:i/>
          <w:iCs/>
          <w:sz w:val="24"/>
          <w:szCs w:val="24"/>
        </w:rPr>
        <w:t xml:space="preserve">т</w:t>
      </w:r>
      <w:r>
        <w:rPr>
          <w:rFonts w:ascii="Arial" w:cs="Arial" w:eastAsia="Arial" w:hAnsi="Arial"/>
          <w:sz w:val="24"/>
          <w:szCs w:val="24"/>
        </w:rPr>
        <w:t xml:space="preserve"> от температуры газов перед турбиной для высокофорсированных камер сгорания</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Д.3 - Зависимость коэффициента </w:t>
      </w:r>
      <w:r>
        <w:rPr>
          <w:rFonts w:ascii="Arial" w:cs="Arial" w:eastAsia="Arial" w:hAnsi="Arial"/>
          <w:i/>
          <w:iCs/>
          <w:sz w:val="24"/>
          <w:szCs w:val="24"/>
        </w:rPr>
        <w:t xml:space="preserve">k</w:t>
      </w:r>
      <w:r>
        <w:rPr>
          <w:rFonts w:ascii="Arial" w:cs="Arial" w:eastAsia="Arial" w:hAnsi="Arial"/>
          <w:i/>
          <w:iCs/>
          <w:sz w:val="24"/>
          <w:szCs w:val="24"/>
        </w:rPr>
        <w:t xml:space="preserve">т</w:t>
      </w:r>
      <w:r>
        <w:rPr>
          <w:rFonts w:ascii="Arial" w:cs="Arial" w:eastAsia="Arial" w:hAnsi="Arial"/>
          <w:sz w:val="24"/>
          <w:szCs w:val="24"/>
        </w:rPr>
        <w:t xml:space="preserve"> от температуры газов перед турбиной для микрофакельных камер сгорания</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Д.4 - Зависимость коэффициента </w:t>
      </w:r>
      <w:r>
        <w:rPr>
          <w:rFonts w:ascii="Arial" w:cs="Arial" w:eastAsia="Arial" w:hAnsi="Arial"/>
          <w:i/>
          <w:iCs/>
          <w:sz w:val="24"/>
          <w:szCs w:val="24"/>
        </w:rPr>
        <w:t xml:space="preserve">k</w:t>
      </w:r>
      <w:r>
        <w:rPr>
          <w:rFonts w:ascii="Arial" w:cs="Arial" w:eastAsia="Arial" w:hAnsi="Arial"/>
          <w:i/>
          <w:iCs/>
          <w:sz w:val="24"/>
          <w:szCs w:val="24"/>
        </w:rPr>
        <w:t xml:space="preserve">вл</w:t>
      </w:r>
      <w:r>
        <w:rPr>
          <w:rFonts w:ascii="Arial" w:cs="Arial" w:eastAsia="Arial" w:hAnsi="Arial"/>
          <w:sz w:val="24"/>
          <w:szCs w:val="24"/>
        </w:rPr>
        <w:t xml:space="preserve"> от относительного расхода влаги (пара или воды) в камере сгорания</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Д.5 - Степень улавливания оксидов серы в мокрых золоуловителях в зависимости от приведенной сернистости топлива и щелочности орошающей воды</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Е к Методике</w:t>
      </w:r>
    </w:p>
    <w:p>
      <w:pPr>
        <w:spacing w:after="60"/>
        <w:ind w:firstLine="567"/>
        <w:jc w:val="center"/>
      </w:pPr>
      <w:r>
        <w:rPr>
          <w:rFonts w:ascii="Arial" w:cs="Arial" w:eastAsia="Arial" w:hAnsi="Arial"/>
          <w:sz w:val="24"/>
          <w:szCs w:val="24"/>
        </w:rPr>
        <w:t xml:space="preserve">(справочное)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Таблица Е.1 - Зольность и общая влага мазутов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9"/>
        <w:gridCol w:w="2726"/>
        <w:gridCol w:w="1527"/>
        <w:gridCol w:w="1836"/>
      </w:tblGrid>
      <w:tr>
        <w:tc>
          <w:tcPr>
            <w:tcW w:type="dxa" w:w="4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Нефтеперерабатывающий завод</w:t>
            </w:r>
          </w:p>
        </w:tc>
        <w:tc>
          <w:tcPr>
            <w:tcW w:type="dxa" w:w="27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Марка мазута</w:t>
            </w:r>
          </w:p>
        </w:tc>
        <w:tc>
          <w:tcPr>
            <w:tcW w:type="dxa" w:w="15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Зольность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w:t>
            </w:r>
          </w:p>
        </w:tc>
        <w:tc>
          <w:tcPr>
            <w:tcW w:type="dxa" w:w="18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Содержание влаги </w:t>
            </w:r>
            <w:r>
              <w:rPr>
                <w:rFonts w:ascii="Arial" w:cs="Arial" w:eastAsia="Arial" w:hAnsi="Arial"/>
                <w:i/>
                <w:iCs/>
                <w:sz w:val="24"/>
                <w:szCs w:val="24"/>
              </w:rPr>
              <w:t xml:space="preserve">W</w:t>
            </w:r>
            <w:r>
              <w:rPr>
                <w:rFonts w:ascii="Arial" w:cs="Arial" w:eastAsia="Arial" w:hAnsi="Arial"/>
                <w:i/>
                <w:iCs/>
                <w:sz w:val="24"/>
                <w:szCs w:val="24"/>
              </w:rPr>
              <w:t xml:space="preserve">r</w:t>
            </w:r>
            <w:r>
              <w:rPr>
                <w:rFonts w:ascii="Arial" w:cs="Arial" w:eastAsia="Arial" w:hAnsi="Arial"/>
                <w:sz w:val="24"/>
                <w:szCs w:val="24"/>
              </w:rPr>
              <w:t xml:space="preserve">, %</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Ангарский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p>
            <w:pPr>
              <w:jc w:val="left"/>
            </w:pPr>
            <w:r>
              <w:rPr>
                <w:rFonts w:ascii="Arial" w:cs="Arial" w:eastAsia="Arial" w:hAnsi="Arial"/>
                <w:sz w:val="24"/>
                <w:szCs w:val="24"/>
              </w:rPr>
              <w:t xml:space="preserve">0,027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p>
            <w:pPr>
              <w:jc w:val="left"/>
            </w:pPr>
            <w:r>
              <w:rPr>
                <w:rFonts w:ascii="Arial" w:cs="Arial" w:eastAsia="Arial" w:hAnsi="Arial"/>
                <w:sz w:val="24"/>
                <w:szCs w:val="24"/>
              </w:rPr>
              <w:t xml:space="preserve">0,02</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Салаватнефтеоргсинтез</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Сызранский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Горькнефтеоргсинтез</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высокосернистый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100высокосернистый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Саратовский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Уфимский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Новоуфимский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Ишимбайский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Ярославнефтеоргсинтез</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высокосернистый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100высокосернистый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Новополоцкнефтеоргсинтез</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100высокосернистый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100высокосернистый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Новокуйбышевский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сернистый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Куйбышевский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Пермьнефтеоргсинтез</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Ухтинский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Рязанский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Гурьевский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Красноводский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Комсомольский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Кременчугский</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Заводы Баку</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40МС</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40МС</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0,059</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r>
      <w:tr>
        <w:tc>
          <w:tcPr>
            <w:tcW w:type="dxa" w:w="40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Заводы Грозного</w:t>
            </w: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 Данные за 1985 - 1986 гг. опубликованы в справочнике "Энергетическое топливо СССР" (М.: Энергоатомиздат, 1991).</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Ж к Методике</w:t>
      </w:r>
    </w:p>
    <w:p>
      <w:pPr>
        <w:spacing w:after="60"/>
        <w:ind w:firstLine="567"/>
        <w:jc w:val="center"/>
      </w:pPr>
      <w:r>
        <w:rPr>
          <w:rFonts w:ascii="Arial" w:cs="Arial" w:eastAsia="Arial" w:hAnsi="Arial"/>
          <w:sz w:val="24"/>
          <w:szCs w:val="24"/>
        </w:rPr>
        <w:t xml:space="preserve">(обязательное)</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Определение степени улавливания мазутной золы в пересчете на ванадий в золоулавливающих установках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Ж.1 Степень очистки газов от мазутной золы</w:t>
      </w:r>
      <w:r>
        <w:rPr>
          <w:rFonts w:ascii="Arial" w:cs="Arial" w:eastAsia="Arial" w:hAnsi="Arial"/>
          <w:sz w:val="24"/>
          <w:szCs w:val="24"/>
        </w:rPr>
        <w:t xml:space="preserve">(в пересчете на ванадий) , %, в специально применяемых для этого батарейных циклонах определяют по формуле</w:t>
      </w:r>
    </w:p>
    <w:p>
      <w:pPr>
        <w:spacing w:after="60"/>
        <w:ind w:firstLine="567"/>
        <w:jc w:val="both"/>
      </w:pPr>
      <w:r>
        <w:rPr>
          <w:rFonts w:ascii="Arial" w:cs="Arial" w:eastAsia="Arial" w:hAnsi="Arial"/>
          <w:sz w:val="24"/>
          <w:szCs w:val="24"/>
        </w:rPr>
        <w:t xml:space="preserve">, (Ж.1)</w:t>
      </w:r>
    </w:p>
    <w:p>
      <w:pPr>
        <w:spacing w:after="60"/>
        <w:ind w:firstLine="567"/>
        <w:jc w:val="both"/>
      </w:pPr>
      <w:r>
        <w:rPr>
          <w:rFonts w:ascii="Arial" w:cs="Arial" w:eastAsia="Arial" w:hAnsi="Arial"/>
          <w:sz w:val="24"/>
          <w:szCs w:val="24"/>
        </w:rPr>
        <w:t xml:space="preserve">где 0,076 и 2,32 - эмпирические коэффициенты;</w:t>
      </w:r>
    </w:p>
    <w:p>
      <w:pPr>
        <w:spacing w:after="60"/>
        <w:ind w:firstLine="567"/>
        <w:jc w:val="both"/>
      </w:pPr>
      <w:r>
        <w:rPr>
          <w:rFonts w:ascii="Arial" w:cs="Arial" w:eastAsia="Arial" w:hAnsi="Arial"/>
          <w:sz w:val="24"/>
          <w:szCs w:val="24"/>
        </w:rPr>
        <w:t xml:space="preserve">1,85 - эмпирический показатель степени;</w:t>
      </w:r>
    </w:p>
    <w:p>
      <w:pPr>
        <w:spacing w:after="60"/>
        <w:ind w:firstLine="567"/>
        <w:jc w:val="both"/>
      </w:pPr>
      <w:r>
        <w:rPr>
          <w:rFonts w:ascii="Arial" w:cs="Arial" w:eastAsia="Arial" w:hAnsi="Arial"/>
          <w:sz w:val="24"/>
          <w:szCs w:val="24"/>
        </w:rPr>
        <w:t xml:space="preserve">h</w:t>
      </w:r>
      <w:r>
        <w:rPr>
          <w:rFonts w:ascii="Arial" w:cs="Arial" w:eastAsia="Arial" w:hAnsi="Arial"/>
          <w:i/>
          <w:iCs/>
          <w:sz w:val="24"/>
          <w:szCs w:val="24"/>
        </w:rPr>
        <w:t xml:space="preserve">зу.общ</w:t>
      </w:r>
      <w:r>
        <w:rPr>
          <w:rFonts w:ascii="Arial" w:cs="Arial" w:eastAsia="Arial" w:hAnsi="Arial"/>
          <w:sz w:val="24"/>
          <w:szCs w:val="24"/>
        </w:rPr>
        <w:t xml:space="preserve"> - общая степень улавливания твердых частиц, образующихся при сжигании мазута в котлах ТЭС и котельных, %.</w:t>
      </w:r>
    </w:p>
    <w:p>
      <w:pPr>
        <w:spacing w:after="60"/>
        <w:ind w:firstLine="567"/>
        <w:jc w:val="both"/>
      </w:pPr>
      <w:r>
        <w:rPr>
          <w:rFonts w:ascii="Arial" w:cs="Arial" w:eastAsia="Arial" w:hAnsi="Arial"/>
          <w:sz w:val="24"/>
          <w:szCs w:val="24"/>
        </w:rPr>
        <w:t xml:space="preserve">Зависимость (Ж.1) действительна при выполнении условия</w:t>
      </w:r>
    </w:p>
    <w:p>
      <w:pPr>
        <w:spacing w:after="60"/>
        <w:ind w:firstLine="567"/>
        <w:jc w:val="both"/>
      </w:pPr>
      <w:r>
        <w:rPr>
          <w:rFonts w:ascii="Arial" w:cs="Arial" w:eastAsia="Arial" w:hAnsi="Arial"/>
          <w:sz w:val="24"/>
          <w:szCs w:val="24"/>
        </w:rPr>
        <w:t xml:space="preserve">65 % &lt; </w:t>
      </w:r>
      <w:r>
        <w:rPr>
          <w:rFonts w:ascii="Arial" w:cs="Arial" w:eastAsia="Arial" w:hAnsi="Arial"/>
          <w:sz w:val="24"/>
          <w:szCs w:val="24"/>
        </w:rPr>
        <w:t xml:space="preserve">h</w:t>
      </w:r>
      <w:r>
        <w:rPr>
          <w:rFonts w:ascii="Arial" w:cs="Arial" w:eastAsia="Arial" w:hAnsi="Arial"/>
          <w:i/>
          <w:iCs/>
          <w:sz w:val="24"/>
          <w:szCs w:val="24"/>
        </w:rPr>
        <w:t xml:space="preserve">зу.общ</w:t>
      </w:r>
      <w:r>
        <w:rPr>
          <w:rFonts w:ascii="Arial" w:cs="Arial" w:eastAsia="Arial" w:hAnsi="Arial"/>
          <w:sz w:val="24"/>
          <w:szCs w:val="24"/>
        </w:rPr>
        <w:t xml:space="preserve"> &lt; 85%.</w:t>
      </w:r>
    </w:p>
    <w:p>
      <w:pPr>
        <w:spacing w:after="60"/>
        <w:ind w:firstLine="567"/>
        <w:jc w:val="both"/>
      </w:pPr>
      <w:r>
        <w:rPr>
          <w:rFonts w:ascii="Arial" w:cs="Arial" w:eastAsia="Arial" w:hAnsi="Arial"/>
          <w:sz w:val="24"/>
          <w:szCs w:val="24"/>
        </w:rPr>
        <w:t xml:space="preserve">Ж.2 При совместном сжигании мазута и твердого топлива</w:t>
      </w:r>
      <w:r>
        <w:rPr>
          <w:rFonts w:ascii="Arial" w:cs="Arial" w:eastAsia="Arial" w:hAnsi="Arial"/>
          <w:sz w:val="24"/>
          <w:szCs w:val="24"/>
        </w:rPr>
        <w:t xml:space="preserve">в пылеугольных котлах степень улавливания мазутной золы в пересчете на ванадий , %, в золоулавливающих установках вычисляется по формуле</w:t>
      </w:r>
    </w:p>
    <w:p>
      <w:pPr>
        <w:spacing w:after="60"/>
        <w:ind w:firstLine="567"/>
        <w:jc w:val="both"/>
      </w:pPr>
      <w:r>
        <w:rPr>
          <w:rFonts w:ascii="Arial" w:cs="Arial" w:eastAsia="Arial" w:hAnsi="Arial"/>
          <w:sz w:val="24"/>
          <w:szCs w:val="24"/>
        </w:rPr>
        <w:t xml:space="preserve">, (Ж.2)</w:t>
      </w:r>
    </w:p>
    <w:p>
      <w:pPr>
        <w:spacing w:after="60"/>
        <w:ind w:firstLine="567"/>
        <w:jc w:val="both"/>
      </w:pPr>
      <w:r>
        <w:rPr>
          <w:rFonts w:ascii="Arial" w:cs="Arial" w:eastAsia="Arial" w:hAnsi="Arial"/>
          <w:sz w:val="24"/>
          <w:szCs w:val="24"/>
        </w:rPr>
        <w:t xml:space="preserve">где </w:t>
      </w:r>
      <w:r>
        <w:rPr>
          <w:rFonts w:ascii="Arial" w:cs="Arial" w:eastAsia="Arial" w:hAnsi="Arial"/>
          <w:sz w:val="24"/>
          <w:szCs w:val="24"/>
        </w:rPr>
        <w:t xml:space="preserve">h</w:t>
      </w:r>
      <w:r>
        <w:rPr>
          <w:rFonts w:ascii="Arial" w:cs="Arial" w:eastAsia="Arial" w:hAnsi="Arial"/>
          <w:i/>
          <w:iCs/>
          <w:sz w:val="24"/>
          <w:szCs w:val="24"/>
        </w:rPr>
        <w:t xml:space="preserve">у</w:t>
      </w:r>
      <w:r>
        <w:rPr>
          <w:rFonts w:ascii="Arial" w:cs="Arial" w:eastAsia="Arial" w:hAnsi="Arial"/>
          <w:sz w:val="24"/>
          <w:szCs w:val="24"/>
        </w:rPr>
        <w:t xml:space="preserve"> - общая степень улавливания твердых частиц при сжигании угля, %;</w:t>
      </w:r>
    </w:p>
    <w:p>
      <w:pPr>
        <w:spacing w:after="60"/>
        <w:ind w:firstLine="567"/>
        <w:jc w:val="both"/>
      </w:pPr>
      <w:r>
        <w:rPr>
          <w:rFonts w:ascii="Arial" w:cs="Arial" w:eastAsia="Arial" w:hAnsi="Arial"/>
          <w:i/>
          <w:iCs/>
          <w:sz w:val="24"/>
          <w:szCs w:val="24"/>
        </w:rPr>
        <w:t xml:space="preserve">С</w:t>
      </w:r>
      <w:r>
        <w:rPr>
          <w:rFonts w:ascii="Arial" w:cs="Arial" w:eastAsia="Arial" w:hAnsi="Arial"/>
          <w:sz w:val="24"/>
          <w:szCs w:val="24"/>
        </w:rPr>
        <w:t xml:space="preserve"> - коэффициент, равный</w:t>
      </w:r>
    </w:p>
    <w:p>
      <w:pPr>
        <w:spacing w:after="60"/>
        <w:ind w:firstLine="567"/>
        <w:jc w:val="both"/>
      </w:pPr>
      <w:r>
        <w:rPr>
          <w:rFonts w:ascii="Arial" w:cs="Arial" w:eastAsia="Arial" w:hAnsi="Arial"/>
          <w:sz w:val="24"/>
          <w:szCs w:val="24"/>
        </w:rPr>
        <w:t xml:space="preserve">0,6 - для электрофильтров,</w:t>
      </w:r>
    </w:p>
    <w:p>
      <w:pPr>
        <w:spacing w:after="60"/>
        <w:ind w:firstLine="567"/>
        <w:jc w:val="both"/>
      </w:pPr>
      <w:r>
        <w:rPr>
          <w:rFonts w:ascii="Arial" w:cs="Arial" w:eastAsia="Arial" w:hAnsi="Arial"/>
          <w:sz w:val="24"/>
          <w:szCs w:val="24"/>
        </w:rPr>
        <w:t xml:space="preserve">0,5 - для мокрых аппаратов,</w:t>
      </w:r>
    </w:p>
    <w:p>
      <w:pPr>
        <w:spacing w:after="60"/>
        <w:ind w:firstLine="567"/>
        <w:jc w:val="both"/>
      </w:pPr>
      <w:r>
        <w:rPr>
          <w:rFonts w:ascii="Arial" w:cs="Arial" w:eastAsia="Arial" w:hAnsi="Arial"/>
          <w:sz w:val="24"/>
          <w:szCs w:val="24"/>
        </w:rPr>
        <w:t xml:space="preserve">0,3 - для батарейных циклонов.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ub43v9s1jlbpin4aemv">
      <w:r>
        <w:rPr>
          <w:rFonts w:ascii="Arial" w:cs="Arial" w:eastAsia="Arial" w:hAnsi="Arial"/>
          <w:color w:val="132D3F"/>
          <w:sz w:val="16"/>
          <w:szCs w:val="16"/>
          <w:u w:val="single"/>
        </w:rPr>
        <w:t xml:space="preserve">dalil.kg/document/230043364</w:t>
      </w:r>
    </w:hyperlink>
  </w:p>
  <w:p>
    <w:pPr>
      <w:spacing w:after="0" w:before="40"/>
      <w:jc w:val="center"/>
    </w:pPr>
    <w:hyperlink w:history="1" r:id="rIdpjzokaznkygc1w0sdtnp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ub43v9s1jlbpin4aemv" Type="http://schemas.openxmlformats.org/officeDocument/2006/relationships/hyperlink" Target="https://dalil.kg/document/230043364" TargetMode="External"/><Relationship Id="rIdpjzokaznkygc1w0sdtnp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2026-09-26T13:08:45.496Z</dcterms:created>
  <dcterms:modified xsi:type="dcterms:W3CDTF">2026-09-26T13:08:45.496Z</dcterms:modified>
</cp:coreProperties>
</file>

<file path=docProps/custom.xml><?xml version="1.0" encoding="utf-8"?>
<Properties xmlns="http://schemas.openxmlformats.org/officeDocument/2006/custom-properties" xmlns:vt="http://schemas.openxmlformats.org/officeDocument/2006/docPropsVTypes"/>
</file>