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ДЕЛАМ ГОСУДАРСТВЕННОЙ СЛУЖБЫ И МЕСТНОГО САМОУПРАВЛЕНИЯ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01-12/641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Совете судов аксакалов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g-ja6g2rilcx6cl1wp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судах аксакалов», подпунктом 5 пункта 21 приложения 1 к </w:t>
      </w:r>
      <w:hyperlink w:history="1" r:id="rIdrf2bcd2imjl2jgswoxi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115»</w:t>
      </w:r>
      <w:r>
        <w:rPr>
          <w:rFonts w:ascii="Arial" w:cs="Arial" w:eastAsia="Arial" w:hAnsi="Arial"/>
          <w:sz w:val="24"/>
          <w:szCs w:val="24"/>
        </w:rPr>
        <w:t xml:space="preserve">и Положением о Государственном агентстве по делам государственной службы и местного самоуправления при Кабинете Министров Кыргызской Республики, утвержденным </w:t>
      </w:r>
      <w:hyperlink w:history="1" r:id="rIdrx_zmp28gtsq2xyyktk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Совете судов аксакалов (далее – Положение) согласно </w:t>
      </w:r>
      <w:hyperlink w:history="1" r:id="rIdvlw-s9q1ftnnuajk77s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руководствоваться настоящим Положением при образовании Совета 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Президента Кыргызской Республики в областях, местным государственным администрациям оказать содействие в организации размещения на сайтах Положения о Совете 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взаимодействия с органами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управления развития местного самоуправления Агентства направить настоящий приказ в аппараты полномочных представителей Президента Кыргызской Республики в областях, местные государственные администрации, местные кенеши и мэрии городов Бишкек и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финансового и административного обеспечения Агентства в течение трех рабочих дней со дня регистрации настоящего приказа обеспечить его опубликование на веб-сайте Агентства.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правового обеспечения Агентства в течение семи рабочих дней со дня принятия направить электронную версию приказа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приказ Агентства «Об утверждении Положения о Советах судов аксакалов» от 15 августа 2025 года № 01-25/298.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заместителя директора Агентства Э.Н. Иргебаева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Э.Н. Джантаев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Государственного</w:t>
      </w:r>
      <w:r>
        <w:rPr>
          <w:rFonts w:ascii="Arial" w:cs="Arial" w:eastAsia="Arial" w:hAnsi="Arial"/>
          <w:sz w:val="24"/>
          <w:szCs w:val="24"/>
        </w:rPr>
        <w:t xml:space="preserve">агентства по делам государственной службы и </w:t>
      </w:r>
      <w:r>
        <w:rPr>
          <w:rFonts w:ascii="Arial" w:cs="Arial" w:eastAsia="Arial" w:hAnsi="Arial"/>
          <w:sz w:val="24"/>
          <w:szCs w:val="24"/>
        </w:rPr>
        <w:t xml:space="preserve">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при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12-марта 2026 года № 01-12/641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Совете судов аксакалов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Совета судов аксакалов в Кыргызской Республики (далее - Совет) и организацию его деятельности.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консультативно-координационным органом судов аксакалов соответствующих административно-территориальных единиц, созданных в порядке, установленном настоящим Положением, и действует на общественных началах.</w:t>
      </w:r>
    </w:p>
    <w:p>
      <w:pPr>
        <w:spacing w:after="120"/>
        <w:ind w:firstLine="555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Конституцией Кыргызской Республики, Законом Кыргызской Республики «О судах аксакалов», актами Президента Кыргызской Республики и Кабинета Министров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 деятельности 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Совет осуществляет свою деятельность на основе следующих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соблюдения законности;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соблюдения норм морали, нравственности, обычаев и традиций народа Кыргызской Республики, не противоречащих законодательству;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открытости и гласности в той мере, в какой она не противоречит требованиям законодательства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равноправия и ответственности членов Совета за деятельность в его составе;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исключения конфликта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Цель, задачи и функции 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Совета является координация деятельности судов аксакалов, направленная на развитие института судов аксакалов и защиты их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Совета являются: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координации работы судов аксакалов;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взаимодействия судов аксакалов с государственными органами, местными судами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мониторинг, обобщение решений судов аксакалов и их участие в реализации профилактических мероприятий по предотвращению насилия и социальных конфликтов;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обучения членов судов аксакалов (совместно с органами местного самоуправления, другими заинтересованными государственными органами) по развитию их правовой культуры, в том числе по соблюдению норм морали, нравственности, обычаев и традиций народа Кыргызской Республики, не противоречащих законодательству, при примирении сторон и выработка рекомендаций по совершенствованию деятельности судов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предложений и механизмов по моральному и материальному стимулированию судов аксакалов и их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целей и реализации задач Совет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–взаимодействие с государственными органами, местными судами, органами местного самоуправления и структурами гражданского общества в реализации поставленных целей и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предложений в соответствующие компетентные органы, направленных на развитие системы судов аксакалов и защиты их интересов, а также решение важных вопросов, отнесенных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механизмов обмена информацией между судами аксакалов и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мониторинга работы судов аксакалов, включая анализ статистики дел и по итогам выработка предложений по их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органами местного самоуправления организация обучающих мероприятий для членов судов аксакалов с участием представителей местных судов и других заинтересованных 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предложений и замечаний к проектам нормативных правовых актов, затрагивающих деятельность судов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контроль за исполнением решений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на рассмотрение государственных органов и органов местного самоуправления предложения, направленные на развитие системы Судов аксакалов и решение важных вопросов, отнесенных к компетенции Совета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мере необходимости обсуждать все вопросы развития системы судов аксакалов, запрашивать у руководителей государственных органов и органов местного самоуправления информацию по вопросам, отнесенным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рассматривать и решать иные вопросы, касающиеся реализации целей и задач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предложения государственным органам и органам местного самоуправления об оказании моральной и материальной поддержки судов аксакалов и членов судов аксакалов.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основные итоги своей работы в открытых источниках (СМИ, информационные сайты государственных органов и исполнительных органов местного самоуправления);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среди населения информационные кампании, разъясняющие задачи и функции судов аксакалов.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 членов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 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участие в обсуждении всех вопросов, выносимых на рассмотрение Совета, открыто выражать свое мнение;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на рассмотрение Совета любые вопросы, относящиеся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информацию по обсуждаемым вопросам от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заседаниях и мероприятиях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исполнять решения Совета, принятые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добросовестно выполнять поручения Совета,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соблюдать нормы этики и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Совета прекращаются: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Совета в случае пропуска заседаний более трех раз;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истечением срока полномочий в качестве члена суда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отзыву соответствующего суда аксакалов,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выездом на постоянное место жительства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судом члена Совета недееспособным или безвестно отсутствующим, а также объявления его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Состав и порядок формирования Совета, прекращение, приостановление полномочий членов Совета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судов аксакалов создается в айылных аймаках, городах и районах при наличии в них</w:t>
      </w:r>
      <w:r>
        <w:rPr>
          <w:rFonts w:ascii="Arial" w:cs="Arial" w:eastAsia="Arial" w:hAnsi="Arial"/>
          <w:sz w:val="24"/>
          <w:szCs w:val="24"/>
        </w:rPr>
        <w:t xml:space="preserve">трех и</w:t>
      </w:r>
      <w:r>
        <w:rPr>
          <w:rFonts w:ascii="Arial" w:cs="Arial" w:eastAsia="Arial" w:hAnsi="Arial"/>
          <w:sz w:val="24"/>
          <w:szCs w:val="24"/>
        </w:rPr>
        <w:t xml:space="preserve">более судов аксакалов,</w:t>
      </w:r>
      <w:r>
        <w:rPr>
          <w:rFonts w:ascii="Arial" w:cs="Arial" w:eastAsia="Arial" w:hAnsi="Arial"/>
          <w:sz w:val="24"/>
          <w:szCs w:val="24"/>
        </w:rPr>
        <w:t xml:space="preserve">в количестве не менее 3 членов сроком на 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Совет судов аксакалов можетсоздаваться в муниципальных административных районах города Бишкек, муниципальных территориальных управлениях города Ош и городов областного значения с соблюдением требований абзаца первого настоящего пункта.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о создании Совета/Советов принимаются руководителями исполнительных органов местного самоуправления (главы айыл окмоту и мэров городов) и главой местной государственной администрации, где, исходя из требований пункта 15 настоящего Положения, определяется количественный состав соответствующего Совета и устанавливается квота по айылам, МТУ, айылным аймакам, муниципальным административным районам и.т.д.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Советы формируются с соблюдением принципа представленности судов аксакалов/Советов: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 айылного аймака, городов районного и областного значений из числа не менее одного представителя имеющихся судов аксакалов соответствующей административно-территориальной единицы;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района из числа не менее одного представителя Совета из каждого айылного аймака и города районного значения, расположенных на территории района. Из айылного аймака, где не создан Совет - одного представителя от всех судов аксакалов, имеющихся в айылном аймаке;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города республиканского значения из числа не менее одного представителя избранных каждым судом аксакалов города, а при наличии Советов в муниципальных административных районах, муниципальных территориальных управлениях из числа не более одного представителя названных Советов.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в состав Совета избираются на заседаниях 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и исполнительный орган местного самоуправления вправе назначить по одному представителю в состав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объявляется решением местной государственной администрации, исполнительным органом местного самоуправления в соответствии территориальной принадлежностью, где и предусматривается дата созыва первого заседания Совета, которое созывается не позднее пяти рабочих дней после объявления решений о составе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деятельности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организационно-правовой формой работы Совета является заседание.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первом заседании Совета председательствует представитель местной государственной администрации/исполнительного органа местного самоуправления, председательствующий представляет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открытым голосованием его членов избирается председатель Совета и его заместитель.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заседания Совета подсчет голосов осуществляется секретарем заседания Совета или счетной комиссией в составе трех членов.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является правомочным, если на нем присутствуют не менее двух третей от состава, установленного решением местной государственной администрации/исполнительным органом местного самоуправления о создании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Кандидаты на должность председателя выдвигаются членами Совета. Кандидат на должность председателя Совета должен быть обязательно членом суда аксакалов и желательно иметь высшее образование.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набравший более половины количества голосов членов Совета, принявших участие в голосовании, считается избранным председателем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случае если ни один из кандидатов в первом туре не набрал требуемого для избрания числа голосов, проводится второй тур голосования по одной кандидатуре, получившей наибольшее число голосов.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 втором туре кандидат не набрал более половины голосов от общего числа членов Совета, проводятся новые выборы с выдвижением новых кандидатур.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первом туре кандидаты набрали равное число голосов, проводятся новые выборы с выдвижением новых кандидатов или путем жеребьевки.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при новых выборах кандидатов осуществляется по списку и избранным председателем считается кандидат, получивший больше голосов членов Совета по сравнению с другими кандидатами.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заместителя председателя Совета выдвигается членами Совета и избирается в порядке, предусмотренном для избрания председателя Совета, установленном в настоящем пункте.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председателя Совета и его заместителя не может быть перенесено на следующее заседание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Избрание председателя Совета и его заместителя оформляется решением Совета и объявляется решением местной государственной администрации/исполнительного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досрочного прекращения полномочий председателя, заместителя/заместителей председателя Совета замещение вакантного места на остающийся срок осуществляется согласно порядку их избрания в соответствии с пунктами 17-19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Организационное обеспечение первого заседания, выборов председателя Совета и его заместителя возлагается на аппарат местной государственной администрации и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Совета руководит деятельностью Совета и председательствует на его заседаниях.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замещает председателя в его отсутствие.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назначается из числа сотрудников государственного органа и исполнительного органа местного самоуправления, который отвечает за документооборот, ведение протоколов, подготовку отчетов.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органом/ответственным исполнителем Совета является: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районном уровне – структурное подразделение или должностное лицо местной государственной администрации, определяемое его руководителем, ответственным за работу Совета/судов аксакалов;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уровне города и айылного аймака – структурное подразделение или должностное лицо исполнительного органа местного самоуправления. определяемое его руководителем, ответственным за работу Совета/судов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Совета проводятся не реже одного раза в квартал.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могут быть созваны по инициативе председателя или одной трети членов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проводиться как в очной, так и дистанционной форме (онлайн через платформы видеоконференций).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вопросов на заседания Совета осуществляется членами Совета совместно с рабочим органом/ответственным исполнителем Совета. Повестка дня заседания Совета формируется Председателем и утверждается членами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принимаются большинством голосов, при равенстве голосов голос председательствующего является решающим.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решения Совета фиксируются в протоколах, которые подписываются председательствующим и секретарем. Документы хранятся в течение пяти лет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Решения Совета носят рекомендательный характер и могут быть реализованы через соответствующие решения местной государственной администрации/исполнительного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Организационное, материально-техническое и иное обеспечение Совета, связанное с его деятельностью, осуществляется: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Советом районного уровня – местной государственной администрацией;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Советом города и айылного аймака – исполнительным органом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Обеспечение деятельности Совета финансируется из местного бюджета в соответствии со статьей 115 Конституции Кыргызской Республики, статьей 51 Бюджетного кодекса Кыргызской Республики и статьей 38 Закона Кыргызской Республики «О судах аксакалов», а также других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pvrtfoherxykco7yg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dalil.kg/document/230043413</w:t>
      </w:r>
    </w:hyperlink>
  </w:p>
  <w:p>
    <w:pPr>
      <w:spacing w:after="0" w:before="40"/>
      <w:jc w:val="center"/>
    </w:pPr>
    <w:hyperlink w:history="1" r:id="rIdn47o5blhopo9c8_drfv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-ja6g2rilcx6cl1wp6w" Type="http://schemas.openxmlformats.org/officeDocument/2006/relationships/hyperlink" Target="https://dalil.kg/document/230001722#st_42" TargetMode="External"/><Relationship Id="rIdrf2bcd2imjl2jgswoxiq4" Type="http://schemas.openxmlformats.org/officeDocument/2006/relationships/hyperlink" Target="https://dalil.kg/document/160035" TargetMode="External"/><Relationship Id="rIdrx_zmp28gtsq2xyyktk6l" Type="http://schemas.openxmlformats.org/officeDocument/2006/relationships/hyperlink" Target="https://dalil.kg/document/158722" TargetMode="External"/><Relationship Id="rIdvlw-s9q1ftnnuajk77sy1" Type="http://schemas.openxmlformats.org/officeDocument/2006/relationships/hyperlink" Target="https://dalil.kg/document/23004341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pvrtfoherxykco7yg3h" Type="http://schemas.openxmlformats.org/officeDocument/2006/relationships/hyperlink" Target="https://dalil.kg/document/230043413" TargetMode="External"/><Relationship Id="rIdn47o5blhopo9c8_drfv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2026-09-26T10:02:13.704Z</dcterms:created>
  <dcterms:modified xsi:type="dcterms:W3CDTF">2026-09-26T10:02:13.704Z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