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ПРЕДСЕДАТЕЛЯ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апреля 2026 года № 275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0hoqgtrzccghvjiux6wo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Председателя Кабинета Министров Кыргызской Республики от 30 ноября 2021 года № 627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 к вышеуказанному распоряжению: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Председатель Кабинета Министров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общее руководство Кабинетом Министров Кыргызской Республики (далее - Кабинет Министров), организует его работу, координирует и контролирует деятельность первого заместителя и заместителей Председателя Кабинета Министров, министров, председателя государственного комитета, руководителей иных органов исполнительной власти.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 (далее - Председатель Кабинета Министров):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определяет направления деятельности Кабинета Министров в рамках основных направлений внешней и внутренней политики государства, определяемых Президентом Кыргызской Республики (далее - Президент), координирует их реализацию;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исполнение Конституции, законов, актов и поручений Президента всеми органами исполнительной власти;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представляет Кабинет Министров в Кыргызской Республике и за ее пределами, в установленном законодательством порядке ведет переговоры и подписывает межправительственные и другие международные договоры и соглашения;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вносит Президенту предложения по основным направлениям внешней и внутренней политики Кыргызской Республики, изменению структуры Кабинета Министров;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координирует вопросы: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законности, прав и свобод граждан;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судебно-правовой реформы, отнесенные к компетенции Кабинета Министров;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оптимизации системы государственного управления и повышения эффективности деятельности государственных органов исполнительной власти;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национальной безопасности, обороны и правопорядка, включая реализацию государственной политики по защите суверенитета, территориальной целостности и конституционного строя Кыргызской Республики, укреплению обороноспособности государства, обеспечению общественного порядка, борьбе с преступностью, противодействию экстремизму и незаконному обороту наркотических средств, психотропных веществ и прекурсоров, а также координацию деятельности государственных органов в сфере охраны и защиты Государственной границы Кыргызской Республики, функционирования системы исполнения наказаний, пробации и судебно-экспертной деятельности, защиты населения и территорий от чрезвычайных ситуаций, а также управления государственным и мобилизационным резервами;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делимитации и демаркации Государственной границы Кыргызской Республики, реализации государственной политики Кыргызской Республики по приграничным вопросам, выполнения обязательств, вытекающих из международных договоров и соглашений по вопросам делимитации и демаркации Государственной границы Кыргызской Республики, координации деятельности по реализации государственных стратегий и программ, а также деятельности межправительственных комиссий по вопросам делимитации и демаркации Государственной границы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координирует: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деятельность соответствующих государственных органов исполнительной власти, органов местного самоуправления по делегированным им государственным полномочиям, государственных предприятий, организаций, учреждений и их объединений, подведомственных Кабинету Министров;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работу по разработке и реализации государственных стратегий и программ, а также деятельность межправительственных комиссий в курируемых сферах;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дает в пределах своей компетенции обязательные для исполнения поручения и указания государственным органам исполнительной власти, органам местного самоуправления по делегированным им государственным полномочиям, государственным предприятиям, организациям, учреждениям, непосредственно подчиненным Кабинету Министров;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осуществляет общую координацию вопросов разработки и исполнения государственного бюджета, реализации бюджетной политики;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председательствует на заседаниях Кабинета Министров, за исключением случаев председательствования на заседаниях Президента;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подписывает постановления, распоряжения Кабинета Министров, протоколы заседаний Кабинета Министров, издает распоряжения по вопросам, отнесенным к его компетенции;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вносит законопроекты на рассмотрение Жогорку Кенеша Кыргызской Республики (далее - Жогорку Кенеш), определяет перечень неотложных законопроектов, подлежащих рассмотрению Жогорку Кенешем во внеочередном порядке;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принимает решения по кадровым вопросам, отнесенным к компетенции Председателя Кабинета Министров, в установленном порядке вносит на рассмотрение Президента кандидатуры на должности заместителей руководителей государственных органов, ведающих вопросами обороны, общественного порядка и национальной безопасности, глав местных государственных администраций, руководителей иных органов исполнительной власти и полномочных представителей Президента в областях;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наделяет заместителей Председателя Кабинета Министров полномочиями;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награждает Почетной грамотой Кабинета Министров и другими наградами Кабинета Министров, представляет лиц к награждению государственными наградами, присвоению высших воинских званий, почетных и иных специальных званий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реализует полномочия Руководителя Администрации Президента Кыргызской Республики, вправе делегировать часть данных полномочий;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дает согласие на инициативы государственных органов;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обеспечивает взаимодействие Кабинета Министров с Жогорку Кенешем, Верховным судом Кыргызской Республики и местными судами Кыргызской Республики, Генеральной прокуратурой Кыргызской Республики, Центральной комиссией по выборам и проведению референдумов Кыргызской Республики, Акыйкатчы (Омбудсменом) Кыргызской Республики, международными организациями;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осуществляет иные полномочия, предусмотренные Конституцией Кыргызской Республики и законами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5 признать утратившей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приложении 2</w:t>
      </w:r>
      <w:r>
        <w:rPr>
          <w:rFonts w:ascii="Arial" w:cs="Arial" w:eastAsia="Arial" w:hAnsi="Arial"/>
          <w:sz w:val="24"/>
          <w:szCs w:val="24"/>
        </w:rPr>
        <w:t xml:space="preserve"> к вышеуказанному распоряжению: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1 дополнить абзацами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"Координирует деятельность: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внутренних дел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обороны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чрезвычайных ситуаций Кыргызской Республики (за исключением вопросов лесной службы);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юстиции Кыргызской Республики (в части судебно-экспертной деятельности и пробации);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комитета национальной безопасности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Государственной таможенной службы при Кабинете Министров Кыргызской Республики (в части правоохранительной деятельности в таможенной сфере);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Государственной службы исполнения наказаний при Кабинете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Государственной пограничной службы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Службы государственной охраны при Президенте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5 признать утратившей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xcib7j1kj0vwkeed3-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dalil.kg/document/230043792</w:t>
      </w:r>
    </w:hyperlink>
  </w:p>
  <w:p>
    <w:pPr>
      <w:spacing w:after="0" w:before="40"/>
      <w:jc w:val="center"/>
    </w:pPr>
    <w:hyperlink w:history="1" r:id="rId2dcqyfgbe8y-0enhxp5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hoqgtrzccghvjiux6wo6" Type="http://schemas.openxmlformats.org/officeDocument/2006/relationships/hyperlink" Target="https://dalil.kg/document/21873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xcib7j1kj0vwkeed3-aw" Type="http://schemas.openxmlformats.org/officeDocument/2006/relationships/hyperlink" Target="https://dalil.kg/document/230043792" TargetMode="External"/><Relationship Id="rId2dcqyfgbe8y-0enhxp5j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2026-09-26T07:01:45.853Z</dcterms:created>
  <dcterms:modified xsi:type="dcterms:W3CDTF">2026-09-26T07:01:45.853Z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