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b/>
          <w:bCs/>
          <w:sz w:val="32"/>
          <w:szCs w:val="32"/>
        </w:rPr>
        <w:t xml:space="preserve">ПРИКАЗ </w:t>
      </w:r>
    </w:p>
    <w:p>
      <w:pPr>
        <w:spacing w:after="240" w:before="200"/>
        <w:jc w:val="center"/>
      </w:pPr>
      <w:r>
        <w:rPr>
          <w:rFonts w:ascii="Arial" w:cs="Arial" w:eastAsia="Arial" w:hAnsi="Arial"/>
          <w:b/>
          <w:bCs/>
          <w:sz w:val="32"/>
          <w:szCs w:val="32"/>
        </w:rPr>
        <w:t xml:space="preserve">МИНИСТЕРСТВА ЧРЕЗВЫЧАЙНЫХ СИТУАЦИЙ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30 марта 2026 года № 1-Д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 внесении изменений в приказ Министерства чрезвычайных ситуаций Кыргызской Республики «Об утверждении стандартов государственных услуг, предоставляемых физическим и юридическим лицам структурными, подведомственными и территориальными подразделениями Министерством чрезвычайных ситуаций Кыргызской Республики» от 29 января 2024 года № 2-Д</w:t>
      </w:r>
    </w:p>
    <w:p>
      <w:pPr>
        <w:spacing w:after="120"/>
        <w:jc w:val="both"/>
      </w:pPr>
      <w:r>
        <w:rPr>
          <w:rFonts w:ascii="Arial" w:cs="Arial" w:eastAsia="Arial" w:hAnsi="Arial"/>
          <w:sz w:val="24"/>
          <w:szCs w:val="24"/>
        </w:rPr>
        <w:t xml:space="preserve">В целях реализации задач по повышению качества предоставления государственных услуг, оказываемых Министерством чрезвычайных ситуаций Кыргызской Республики, в соответствии с </w:t>
      </w:r>
      <w:hyperlink w:history="1" r:id="rIdmdf_dx11cahisje-wnvgm">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государственных и муниципальных услугах», </w:t>
      </w:r>
      <w:hyperlink w:history="1" r:id="rIdgnoqrcppmm-cxaalrjf9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«Об утверждении Единого реестра государственных услуг, оказываемых государственными органами и их подведомственными учреждениями» от 12 июня 2024 года № 304, </w:t>
      </w:r>
      <w:hyperlink w:history="1" r:id="rIds3mmgdyhu6ecsnfu5med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 от 3 марта 2023 года № 115, приказываю: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Внести в </w:t>
      </w:r>
      <w:hyperlink w:history="1" r:id="rIdtbmn0fwedfwltluohw2sh">
        <w:r>
          <w:rPr>
            <w:rFonts w:ascii="Arial" w:cs="Arial" w:eastAsia="Arial" w:hAnsi="Arial"/>
            <w:color w:val="1D4ED8"/>
            <w:sz w:val="24"/>
            <w:szCs w:val="24"/>
            <w:u w:val="single"/>
          </w:rPr>
          <w:t xml:space="preserve">приказ</w:t>
        </w:r>
      </w:hyperlink>
      <w:r>
        <w:rPr>
          <w:rFonts w:ascii="Arial" w:cs="Arial" w:eastAsia="Arial" w:hAnsi="Arial"/>
          <w:sz w:val="24"/>
          <w:szCs w:val="24"/>
        </w:rPr>
        <w:t xml:space="preserve"> Министерства чрезвычайных ситуаций Кыргызской Республики «Об утверждении стандартов государственных услуг, предоставляемых физическим и юридическим лицам структурными, подведомственными и территориальными подразделениями Министерством чрезвычайных ситуаций Кыргызской Республики» от 29 января 2024 года № 2-Д следующие изменения: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в преамбуле слова «Правительства Кыргызской Республики «Об утверждении Единого реестра (перечня) государственных услуг, оказываемых органами исполнительной власти, их структурными подразделениями и подведомственными учреждениями» от 10 февраля 2012 года № 85» заменить словами «Кабинета Министров Кыргызской Республики «Об утверждении Единого реестра государственных услуг, оказываемых государственными органами и их подведомственными учреждениями» от 12 июня 2024 года № 304»;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t>
      </w:r>
      <w:hyperlink w:history="1" r:id="rIdnd-grgywoyrfwiupabq7x">
        <w:r>
          <w:rPr>
            <w:rFonts w:ascii="Arial" w:cs="Arial" w:eastAsia="Arial" w:hAnsi="Arial"/>
            <w:color w:val="1D4ED8"/>
            <w:sz w:val="24"/>
            <w:szCs w:val="24"/>
            <w:u w:val="single"/>
          </w:rPr>
          <w:t xml:space="preserve">Раздел II</w:t>
        </w:r>
      </w:hyperlink>
      <w:r>
        <w:rPr>
          <w:rFonts w:ascii="Arial" w:cs="Arial" w:eastAsia="Arial" w:hAnsi="Arial"/>
          <w:sz w:val="24"/>
          <w:szCs w:val="24"/>
        </w:rPr>
        <w:t xml:space="preserve">. Стандарты государственных услуг, предоставляемых Гидрометеорологической службой при Министерстве чрезвычайных ситуаций Кыргызской Республики изложить в редакции согласно приложению к настоящему приказу.</w:t>
      </w:r>
    </w:p>
    <w:p>
      <w:pPr>
        <w:spacing w:after="120"/>
        <w:jc w:val="both"/>
      </w:pPr>
      <w:r>
        <w:rPr>
          <w:rFonts w:ascii="Arial" w:cs="Arial" w:eastAsia="Arial" w:hAnsi="Arial"/>
          <w:sz w:val="24"/>
          <w:szCs w:val="24"/>
        </w:rPr>
        <w:t xml:space="preserve">2. Начальнику управления по работе со средствами массовой информации и населением Министерства чрезвычайных ситуаций Кыргызской Республики в течение трех рабочих дней со дня регистрации настоящего приказа обеспечить его официальное опубликование в соответствии с </w:t>
      </w:r>
      <w:hyperlink w:history="1" r:id="rIdmobzx7xxsxq1cd5qetp35">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источниках официального опубликования нормативных правовых актов Кыргызской Республики» от 26 февраля 2010 года № 117.</w:t>
      </w:r>
    </w:p>
    <w:p>
      <w:pPr>
        <w:spacing w:after="120"/>
        <w:jc w:val="both"/>
      </w:pPr>
      <w:r>
        <w:rPr>
          <w:rFonts w:ascii="Arial" w:cs="Arial" w:eastAsia="Arial" w:hAnsi="Arial"/>
          <w:sz w:val="24"/>
          <w:szCs w:val="24"/>
        </w:rPr>
        <w:t xml:space="preserve">3. Начальнику Главного оперативного управления Министерства чрезвычайных ситуаций Кыргызской Республики:</w:t>
      </w:r>
    </w:p>
    <w:p>
      <w:pPr>
        <w:spacing w:after="120"/>
        <w:jc w:val="both"/>
      </w:pPr>
      <w:r>
        <w:rPr>
          <w:rFonts w:ascii="Arial" w:cs="Arial" w:eastAsia="Arial" w:hAnsi="Arial"/>
          <w:sz w:val="24"/>
          <w:szCs w:val="24"/>
        </w:rPr>
        <w:t xml:space="preserve">1) в течение трех рабочих дней со дня официального опубликования направить копию настоящего приказа в Министерство юстиции Кыргызской Республики в двух экземплярах на государственном и официальном языках, на бумажном и электронном носителях, с указанием информации об источнике его опубликования, для включения в Государственный реестр нормативных правовых актов Кыргызской Республики;</w:t>
      </w:r>
    </w:p>
    <w:p>
      <w:pPr>
        <w:spacing w:after="120"/>
        <w:jc w:val="both"/>
      </w:pPr>
      <w:r>
        <w:rPr>
          <w:rFonts w:ascii="Arial" w:cs="Arial" w:eastAsia="Arial" w:hAnsi="Arial"/>
          <w:sz w:val="24"/>
          <w:szCs w:val="24"/>
        </w:rPr>
        <w:t xml:space="preserve">2) в течение трех рабочих дней со дня вступления в силу направить копию настоящего приказа в Администрацию Президента Кыргызской Республики для информации.</w:t>
      </w:r>
    </w:p>
    <w:p>
      <w:pPr>
        <w:spacing w:after="120"/>
        <w:jc w:val="both"/>
      </w:pPr>
      <w:r>
        <w:rPr>
          <w:rFonts w:ascii="Arial" w:cs="Arial" w:eastAsia="Arial" w:hAnsi="Arial"/>
          <w:sz w:val="24"/>
          <w:szCs w:val="24"/>
        </w:rPr>
        <w:t xml:space="preserve">4. Директору Гидрометеорологической службы при Министерстве чрезвычайных ситуаций Кыргызской Республики:</w:t>
      </w:r>
    </w:p>
    <w:p>
      <w:pPr>
        <w:spacing w:after="120"/>
        <w:jc w:val="both"/>
      </w:pPr>
      <w:r>
        <w:rPr>
          <w:rFonts w:ascii="Arial" w:cs="Arial" w:eastAsia="Arial" w:hAnsi="Arial"/>
          <w:sz w:val="24"/>
          <w:szCs w:val="24"/>
        </w:rPr>
        <w:t xml:space="preserve">1) обеспечить организацию работы по предоставлению государственных услуг;</w:t>
      </w:r>
    </w:p>
    <w:p>
      <w:pPr>
        <w:spacing w:after="120"/>
        <w:jc w:val="both"/>
      </w:pPr>
      <w:r>
        <w:rPr>
          <w:rFonts w:ascii="Arial" w:cs="Arial" w:eastAsia="Arial" w:hAnsi="Arial"/>
          <w:sz w:val="24"/>
          <w:szCs w:val="24"/>
        </w:rPr>
        <w:t xml:space="preserve">2) принимать меры по повышению качества и оптимизации процессов предоставления государственных услуг;</w:t>
      </w:r>
    </w:p>
    <w:p>
      <w:pPr>
        <w:spacing w:after="120"/>
        <w:jc w:val="both"/>
      </w:pPr>
      <w:r>
        <w:rPr>
          <w:rFonts w:ascii="Arial" w:cs="Arial" w:eastAsia="Arial" w:hAnsi="Arial"/>
          <w:sz w:val="24"/>
          <w:szCs w:val="24"/>
        </w:rPr>
        <w:t xml:space="preserve">3) обеспечить размещение стандартов государственных услуг на официальных веб-сайтах и информационных стендах.</w:t>
      </w:r>
    </w:p>
    <w:p>
      <w:pPr>
        <w:spacing w:after="120"/>
        <w:jc w:val="both"/>
      </w:pPr>
      <w:r>
        <w:rPr>
          <w:rFonts w:ascii="Arial" w:cs="Arial" w:eastAsia="Arial" w:hAnsi="Arial"/>
          <w:sz w:val="24"/>
          <w:szCs w:val="24"/>
        </w:rPr>
        <w:t xml:space="preserve">5. Возложить ответственность за надлежащее предоставление указанных государственных услуг на директора Гидрометеорологической службы при Министерстве чрезвычайных ситуаций Кыргызской Республики.</w:t>
      </w:r>
    </w:p>
    <w:p>
      <w:pPr>
        <w:spacing w:after="120"/>
        <w:jc w:val="both"/>
      </w:pPr>
      <w:r>
        <w:rPr>
          <w:rFonts w:ascii="Arial" w:cs="Arial" w:eastAsia="Arial" w:hAnsi="Arial"/>
          <w:sz w:val="24"/>
          <w:szCs w:val="24"/>
        </w:rPr>
        <w:t xml:space="preserve">6. Контроль за исполнением настоящего приказа возложить на первого заместителя министра чрезвычайных ситуаций Кыргызской Республики А.А. Мазарипова.</w:t>
      </w:r>
    </w:p>
    <w:p>
      <w:pPr>
        <w:spacing w:after="120"/>
        <w:jc w:val="both"/>
      </w:pPr>
      <w:r>
        <w:rPr>
          <w:rFonts w:ascii="Arial" w:cs="Arial" w:eastAsia="Arial" w:hAnsi="Arial"/>
          <w:sz w:val="24"/>
          <w:szCs w:val="24"/>
        </w:rPr>
        <w:t xml:space="preserve">7. Приказ довести до лиц в части, их касающейся.</w:t>
      </w:r>
    </w:p>
    <w:p>
      <w:pPr>
        <w:spacing w:after="120"/>
        <w:jc w:val="both"/>
      </w:pPr>
      <w:r>
        <w:rPr>
          <w:rFonts w:ascii="Arial" w:cs="Arial" w:eastAsia="Arial" w:hAnsi="Arial"/>
          <w:sz w:val="24"/>
          <w:szCs w:val="24"/>
        </w:rPr>
        <w:t xml:space="preserve">8. Настоящий приказ вступает в силу по истечении семи дней со дня официального опубликования.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Министр</w:t>
      </w:r>
      <w:r>
        <w:rPr>
          <w:rFonts w:ascii="Arial" w:cs="Arial" w:eastAsia="Arial" w:hAnsi="Arial"/>
          <w:sz w:val="24"/>
          <w:szCs w:val="24"/>
        </w:rPr>
        <w:t xml:space="preserve">	</w:t>
      </w:r>
      <w:r>
        <w:rPr>
          <w:rFonts w:ascii="Arial" w:cs="Arial" w:eastAsia="Arial" w:hAnsi="Arial"/>
          <w:b/>
          <w:bCs/>
          <w:sz w:val="24"/>
          <w:szCs w:val="24"/>
        </w:rPr>
        <w:t xml:space="preserve">К.К. Чыныбаев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w:t>
      </w:r>
    </w:p>
    <w:p>
      <w:pPr>
        <w:spacing w:after="120"/>
        <w:jc w:val="both"/>
      </w:pPr>
      <w:r>
        <w:rPr>
          <w:rFonts w:ascii="Arial" w:cs="Arial" w:eastAsia="Arial" w:hAnsi="Arial"/>
          <w:sz w:val="24"/>
          <w:szCs w:val="24"/>
        </w:rPr>
        <w:t xml:space="preserve"/>
      </w:r>
    </w:p>
    <w:p>
      <w:pPr>
        <w:spacing w:after="160"/>
        <w:jc w:val="left"/>
      </w:pPr>
      <w:r>
        <w:rPr>
          <w:rFonts w:ascii="Arial" w:cs="Arial" w:eastAsia="Arial" w:hAnsi="Arial"/>
          <w:sz w:val="24"/>
          <w:szCs w:val="24"/>
        </w:rPr>
        <w:t xml:space="preserve">«</w:t>
      </w:r>
    </w:p>
    <w:p>
      <w:pPr>
        <w:spacing w:after="160"/>
        <w:jc w:val="center"/>
      </w:pPr>
      <w:r>
        <w:rPr>
          <w:rFonts w:ascii="Arial" w:cs="Arial" w:eastAsia="Arial" w:hAnsi="Arial"/>
          <w:b/>
          <w:bCs/>
          <w:sz w:val="24"/>
          <w:szCs w:val="24"/>
        </w:rPr>
        <w:t xml:space="preserve">Раздел II.</w:t>
      </w:r>
      <w:r>
        <w:rPr>
          <w:rFonts w:ascii="Arial" w:cs="Arial" w:eastAsia="Arial" w:hAnsi="Arial"/>
          <w:sz w:val="24"/>
          <w:szCs w:val="24"/>
        </w:rPr>
        <w:t xml:space="preserve"> Стандарты государственных услуг, предоставляемых Гидрометеорологической службой при Министерстве чрезвычайных ситуаций Кыргызской Республики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специализированной метеорологической, агрометеорологической, гидрологической информации.
 глава 6, пункт 5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Уполномоченный государственный орган Кыргызской Республики, осуществляющий единую государственную политику в области гражданской защиты, пожарной, радиационной безопасности, безопасности людей на водных объектах, гидрометеорологии и управления системой государственного материального резерва, Гидрометеорологическая служба при Министерстве чрезвычайных ситуаций Кыргызской Республики, его территориальные подразделения. Список территориальных подразделений и стандарт государственной услуги размещаются на информационных стендах и официальном веб-сайте.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Юридические лица;</w:t>
            </w:r>
          </w:p>
          <w:p>
            <w:pPr>
              <w:jc w:val="left"/>
            </w:pPr>
            <w:r>
              <w:rPr>
                <w:rFonts w:ascii="Arial" w:cs="Arial" w:eastAsia="Arial" w:hAnsi="Arial"/>
                <w:sz w:val="24"/>
                <w:szCs w:val="24"/>
              </w:rPr>
              <w:t xml:space="preserve">- Физические лица (граждане Кыргызской Республики, иностранные граждане и лица без гражданства) от 16 лет и старше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Нормативные правовые акты:</w:t>
            </w:r>
          </w:p>
          <w:p>
            <w:pPr>
              <w:jc w:val="left"/>
            </w:pPr>
            <w:r>
              <w:rPr>
                <w:rFonts w:ascii="Arial" w:cs="Arial" w:eastAsia="Arial" w:hAnsi="Arial"/>
                <w:sz w:val="24"/>
                <w:szCs w:val="24"/>
              </w:rPr>
              <w:t xml:space="preserve">– Конституция Кыргызской Республики;</w:t>
            </w:r>
          </w:p>
          <w:p>
            <w:pPr>
              <w:jc w:val="left"/>
            </w:pPr>
            <w:r>
              <w:rPr>
                <w:rFonts w:ascii="Arial" w:cs="Arial" w:eastAsia="Arial" w:hAnsi="Arial"/>
                <w:sz w:val="24"/>
                <w:szCs w:val="24"/>
              </w:rPr>
              <w:t xml:space="preserve">– законы Кыргызской Республики:</w:t>
            </w:r>
          </w:p>
          <w:p>
            <w:pPr>
              <w:jc w:val="left"/>
            </w:pPr>
            <w:r>
              <w:rPr>
                <w:rFonts w:ascii="Arial" w:cs="Arial" w:eastAsia="Arial" w:hAnsi="Arial"/>
                <w:sz w:val="24"/>
                <w:szCs w:val="24"/>
              </w:rPr>
              <w:t xml:space="preserve">«О гидрометеорологической деятельности в Кыргызской Республики»;</w:t>
            </w:r>
          </w:p>
          <w:p>
            <w:pPr>
              <w:jc w:val="left"/>
            </w:pPr>
            <w:r>
              <w:rPr>
                <w:rFonts w:ascii="Arial" w:cs="Arial" w:eastAsia="Arial" w:hAnsi="Arial"/>
                <w:sz w:val="24"/>
                <w:szCs w:val="24"/>
              </w:rPr>
              <w:t xml:space="preserve">«О государственных и муниципальных услугах»; </w:t>
            </w:r>
          </w:p>
          <w:p>
            <w:pPr>
              <w:jc w:val="left"/>
            </w:pPr>
            <w:r>
              <w:rPr>
                <w:rFonts w:ascii="Arial" w:cs="Arial" w:eastAsia="Arial" w:hAnsi="Arial"/>
                <w:sz w:val="24"/>
                <w:szCs w:val="24"/>
              </w:rPr>
              <w:t xml:space="preserve">– постановления Правительства Кыргызской Республики:</w:t>
            </w:r>
          </w:p>
          <w:p>
            <w:pPr>
              <w:jc w:val="left"/>
            </w:pPr>
            <w:r>
              <w:rPr>
                <w:rFonts w:ascii="Arial" w:cs="Arial" w:eastAsia="Arial" w:hAnsi="Arial"/>
                <w:sz w:val="24"/>
                <w:szCs w:val="24"/>
              </w:rPr>
              <w:t xml:space="preserve">«Об утверждении Единого реестра государственных услуг, оказываемых государственными органами и их подведомственными учреждениями» от 12 июля 2024 года № 304;</w:t>
            </w:r>
          </w:p>
          <w:p>
            <w:pPr>
              <w:jc w:val="left"/>
            </w:pPr>
            <w:r>
              <w:rPr>
                <w:rFonts w:ascii="Arial" w:cs="Arial" w:eastAsia="Arial" w:hAnsi="Arial"/>
                <w:sz w:val="24"/>
                <w:szCs w:val="24"/>
              </w:rPr>
              <w:t xml:space="preserve">«Об утверждении Положения о порядке предоставления информации в области гидрометеорологии и мониторинга загрязнения окружающей природной среды уполномоченным государственным органом в сфере гидрометеорологии» от 16 июля 2018 года № 328;</w:t>
            </w:r>
          </w:p>
          <w:p>
            <w:pPr>
              <w:jc w:val="left"/>
            </w:pPr>
            <w:r>
              <w:rPr>
                <w:rFonts w:ascii="Arial" w:cs="Arial" w:eastAsia="Arial" w:hAnsi="Arial"/>
                <w:sz w:val="24"/>
                <w:szCs w:val="24"/>
              </w:rPr>
              <w:t xml:space="preserve">«О некоторых вопросах Министерства чрезвычайных ситуаций Кыргызской Республики» от 15 ноября 2021 года № 262</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специализированной метеорологической, агрометеорологической и гидрологической информации на фирменном бланке, за подписью директора или его заместителя;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
 - в помещениях, отвечающих установленным санитарным нормам;
 - в порядке живой очереди;
 - льготные категории граждан (участники Великой Отечественной войны, инвалиды Великой Отечественной, труженики тыла, беременные женщины) обслуживаются вне очереди;
 - обеспечение беспрепятственного доступа граждан к санитарно-гигиеническим помещениям (умывальная комната, туалет), в том числе наличие пандусов, поручней, оборудованных туалетов для ЛОВЗ;
 - организация располагает местами для ожидания, водопроводом, телефоном;
 - очередь на получение информации отсутствует;
 - имеется возможность получения предварительной информации посредством консультирования по телефону;
 - государственная услуга предоставляется на государственном или официальном языке по выбору заявителя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Процедура приема и регистрации запроса не превышает 10 минут, в том числе через Государственный портал электронных услуг (www.portal.tunduk.kg);
 - срок исполнения зависит от объема запрашиваемой информации (от 1 до 28 дней);
 - выдача специализированной метеорологической, агрометеорологической и гидрологической информации осуществляется при наличии подтверждающих документов об оплате (платежное поручение, квитанция) не превышает 5 мин.</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об услугах, предоставляемых потребителю, (перечень необходимой информации), и государственном органе, ответственном за их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предоставлении государственной услуги можно получить:
 - в Министерстве чрезвычайных ситуаций Кыргызской Республики:
 официальный web-сайт: www.mchs.gov.kg;
 электронная почта: </w:t>
            </w:r>
            <w:r>
              <w:rPr>
                <w:rFonts w:ascii="Arial" w:cs="Arial" w:eastAsia="Arial" w:hAnsi="Arial"/>
                <w:sz w:val="24"/>
                <w:szCs w:val="24"/>
              </w:rPr>
              <w:t xml:space="preserve">od_mchs@mes.kg</w:t>
            </w:r>
            <w:r>
              <w:rPr>
                <w:rFonts w:ascii="Arial" w:cs="Arial" w:eastAsia="Arial" w:hAnsi="Arial"/>
                <w:sz w:val="24"/>
                <w:szCs w:val="24"/>
              </w:rPr>
              <w:t xml:space="preserve">;
 адрес:  </w:t>
            </w:r>
            <w:r>
              <w:rPr>
                <w:rFonts w:ascii="Arial" w:cs="Arial" w:eastAsia="Arial" w:hAnsi="Arial"/>
                <w:sz w:val="24"/>
                <w:szCs w:val="24"/>
              </w:rPr>
              <w:t xml:space="preserve">720033,  город Бишкек, проспект Манаса, 101/1</w:t>
            </w:r>
            <w:r>
              <w:rPr>
                <w:rFonts w:ascii="Arial" w:cs="Arial" w:eastAsia="Arial" w:hAnsi="Arial"/>
                <w:sz w:val="24"/>
                <w:szCs w:val="24"/>
              </w:rPr>
              <w:t xml:space="preserve">. </w:t>
            </w:r>
          </w:p>
          <w:p>
            <w:pPr>
              <w:jc w:val="left"/>
            </w:pPr>
            <w:r>
              <w:rPr>
                <w:rFonts w:ascii="Arial" w:cs="Arial" w:eastAsia="Arial" w:hAnsi="Arial"/>
                <w:sz w:val="24"/>
                <w:szCs w:val="24"/>
              </w:rPr>
              <w:t xml:space="preserve">тел.: </w:t>
            </w:r>
            <w:r>
              <w:rPr>
                <w:rFonts w:ascii="Arial" w:cs="Arial" w:eastAsia="Arial" w:hAnsi="Arial"/>
                <w:sz w:val="24"/>
                <w:szCs w:val="24"/>
              </w:rPr>
              <w:t xml:space="preserve">+996 (312) 32-30-70</w:t>
            </w:r>
            <w:r>
              <w:rPr>
                <w:rFonts w:ascii="Arial" w:cs="Arial" w:eastAsia="Arial" w:hAnsi="Arial"/>
                <w:sz w:val="24"/>
                <w:szCs w:val="24"/>
              </w:rPr>
              <w:t xml:space="preserve">. 
 - в Гидрометеорологической службе при Министерстве чрезвычайных ситуаций Кыргызской Республики: </w:t>
            </w:r>
          </w:p>
          <w:p>
            <w:pPr>
              <w:jc w:val="left"/>
            </w:pPr>
            <w:r>
              <w:rPr>
                <w:rFonts w:ascii="Arial" w:cs="Arial" w:eastAsia="Arial" w:hAnsi="Arial"/>
                <w:sz w:val="24"/>
                <w:szCs w:val="24"/>
              </w:rPr>
              <w:t xml:space="preserve">адрес: город Бишкек, улица Керимбекова, 1, </w:t>
            </w:r>
          </w:p>
          <w:p>
            <w:pPr>
              <w:jc w:val="left"/>
            </w:pPr>
            <w:r>
              <w:rPr>
                <w:rFonts w:ascii="Arial" w:cs="Arial" w:eastAsia="Arial" w:hAnsi="Arial"/>
                <w:sz w:val="24"/>
                <w:szCs w:val="24"/>
              </w:rPr>
              <w:t xml:space="preserve">тел.: +996 (312) 314663; </w:t>
            </w:r>
          </w:p>
          <w:p>
            <w:pPr>
              <w:jc w:val="left"/>
            </w:pPr>
            <w:r>
              <w:rPr>
                <w:rFonts w:ascii="Arial" w:cs="Arial" w:eastAsia="Arial" w:hAnsi="Arial"/>
                <w:sz w:val="24"/>
                <w:szCs w:val="24"/>
              </w:rPr>
              <w:t xml:space="preserve">сайт: www.meteo.kg; 
 электронная почта: meteo@meteo.kg.
 График работы Министерства чрезвычайных ситуаций в рабочие дни: с 09-00 до 18-00, перерыв: с 12-30 до 13-30, суббота и воскресенье - выходные.
 График работы Гидрометеорологической службы при Министерстве чрезвычайных ситуаций Кыргызской Республики в рабочие дни: с 09-00 до 18-00, перерыв: с 12-30 до 13-30, суббота и воскресенье - выходные.</w:t>
            </w:r>
          </w:p>
          <w:p>
            <w:pPr>
              <w:jc w:val="left"/>
            </w:pPr>
            <w:r>
              <w:rPr>
                <w:rFonts w:ascii="Arial" w:cs="Arial" w:eastAsia="Arial" w:hAnsi="Arial"/>
                <w:sz w:val="24"/>
                <w:szCs w:val="24"/>
              </w:rPr>
              <w:t xml:space="preserve">- на Государственном портале электронных услуг: (www.portal.tunduk.kg)</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 (охарактеризовать или перечислить все возможные способы)</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информации об оказываемой услуге гарантируется любому обратившемуся лицу и предоставляется:
 - на сайте Министерства чрезвычайных ситуаций Кыргызской Республики: www.mchs.gov.kg;
 - на сайте Гидрометеорологической службы при Министерстве чрезвычайных ситуаций Кыргызской Республики: www.meteo.kg;
 - электронная почта: meteo@meteo.kg;
 - общественная приемная Министерства чрезвычайных ситуаций Кыргызской Республики: </w:t>
            </w:r>
            <w:r>
              <w:rPr>
                <w:rFonts w:ascii="Arial" w:cs="Arial" w:eastAsia="Arial" w:hAnsi="Arial"/>
                <w:sz w:val="24"/>
                <w:szCs w:val="24"/>
              </w:rPr>
              <w:t xml:space="preserve">+996 (312) 32-30-70</w:t>
            </w:r>
            <w:r>
              <w:rPr>
                <w:rFonts w:ascii="Arial" w:cs="Arial" w:eastAsia="Arial" w:hAnsi="Arial"/>
                <w:sz w:val="24"/>
                <w:szCs w:val="24"/>
              </w:rPr>
              <w:t xml:space="preserve">;
 - по телефону/факсу: Гидрометеорологическая служба при Министерстве чрезвычайных ситуаций Кыргызской Республики:</w:t>
            </w:r>
          </w:p>
          <w:p>
            <w:pPr>
              <w:jc w:val="left"/>
            </w:pPr>
            <w:r>
              <w:rPr>
                <w:rFonts w:ascii="Arial" w:cs="Arial" w:eastAsia="Arial" w:hAnsi="Arial"/>
                <w:sz w:val="24"/>
                <w:szCs w:val="24"/>
              </w:rPr>
              <w:t xml:space="preserve">+(996 312) 314663;
 - на информационных стендах;
 - при личном контакте;</w:t>
            </w:r>
          </w:p>
          <w:p>
            <w:pPr>
              <w:jc w:val="left"/>
            </w:pPr>
            <w:r>
              <w:rPr>
                <w:rFonts w:ascii="Arial" w:cs="Arial" w:eastAsia="Arial" w:hAnsi="Arial"/>
                <w:sz w:val="24"/>
                <w:szCs w:val="24"/>
              </w:rPr>
              <w:t xml:space="preserve">- через Государственный портал электронных услуг: https://portal.tunduk.kg/</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Производится личный прием, с регистрацией посетителей в журнале обращений граждан.
 Сотрудник, осуществляющий прием посетителей, соблюдает должностные и функциональные обязанности, профессионально-этические нормы, не допускающие нарушения законодательства Кыргызской Республики, обеспечивающие этичность, независимость и объективность по отношению к гражданам, исключающие конфликт интересов.
 На столе сотрудника, осуществляющего прием посетителей, имеется информационная табличка с указанием Ф.И.О. и должности сотрудника или сотрудник имеет информационный бейдж. Для лиц с особыми нуждами по медицинским и социальным показаниям (ЛОВЗ с нарушением опорно-двигательного аппарата, пожилые граждане, ветераны войны и труда, беременные женщины и т.д.) общение и предоставление услуги производятся в понятной и доступной для них форме.
 Общение осуществляется на государственном или официальном языке. Право выбора языка общения предоставляется посетителю</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личных данных граждан при получении государственной услуги не подлежит разглашению и не может использоваться сотрудниками в личных целях и для передачи третьим лицам.</w:t>
            </w:r>
          </w:p>
          <w:p>
            <w:pPr>
              <w:jc w:val="left"/>
            </w:pPr>
            <w:r>
              <w:rPr>
                <w:rFonts w:ascii="Arial" w:cs="Arial" w:eastAsia="Arial" w:hAnsi="Arial"/>
                <w:sz w:val="24"/>
                <w:szCs w:val="24"/>
              </w:rPr>
              <w:t xml:space="preserve">Информация о потребителе и оказанной ему услуге может быть предоставлена по запросу соответствующих государственных органов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физического лица:</w:t>
            </w:r>
          </w:p>
          <w:p>
            <w:pPr>
              <w:jc w:val="left"/>
            </w:pPr>
            <w:r>
              <w:rPr>
                <w:rFonts w:ascii="Arial" w:cs="Arial" w:eastAsia="Arial" w:hAnsi="Arial"/>
                <w:sz w:val="24"/>
                <w:szCs w:val="24"/>
              </w:rPr>
              <w:t xml:space="preserve">– заявление в произвольной форме;</w:t>
            </w:r>
          </w:p>
          <w:p>
            <w:pPr>
              <w:jc w:val="left"/>
            </w:pPr>
            <w:r>
              <w:rPr>
                <w:rFonts w:ascii="Arial" w:cs="Arial" w:eastAsia="Arial" w:hAnsi="Arial"/>
                <w:sz w:val="24"/>
                <w:szCs w:val="24"/>
              </w:rPr>
              <w:t xml:space="preserve">– копия документа, удостоверяющего личность;</w:t>
            </w:r>
          </w:p>
          <w:p>
            <w:pPr>
              <w:jc w:val="left"/>
            </w:pPr>
            <w:r>
              <w:rPr>
                <w:rFonts w:ascii="Arial" w:cs="Arial" w:eastAsia="Arial" w:hAnsi="Arial"/>
                <w:sz w:val="24"/>
                <w:szCs w:val="24"/>
              </w:rPr>
              <w:t xml:space="preserve">– квитанция (чек) об оплате за услугу.</w:t>
            </w:r>
          </w:p>
          <w:p>
            <w:pPr>
              <w:jc w:val="left"/>
            </w:pPr>
            <w:r>
              <w:rPr>
                <w:rFonts w:ascii="Arial" w:cs="Arial" w:eastAsia="Arial" w:hAnsi="Arial"/>
                <w:sz w:val="24"/>
                <w:szCs w:val="24"/>
              </w:rPr>
              <w:t xml:space="preserve">Для юридического лица:</w:t>
            </w:r>
          </w:p>
          <w:p>
            <w:pPr>
              <w:jc w:val="left"/>
            </w:pPr>
            <w:r>
              <w:rPr>
                <w:rFonts w:ascii="Arial" w:cs="Arial" w:eastAsia="Arial" w:hAnsi="Arial"/>
                <w:sz w:val="24"/>
                <w:szCs w:val="24"/>
              </w:rPr>
              <w:t xml:space="preserve">– письмо обращение;</w:t>
            </w:r>
          </w:p>
          <w:p>
            <w:pPr>
              <w:jc w:val="left"/>
            </w:pPr>
            <w:r>
              <w:rPr>
                <w:rFonts w:ascii="Arial" w:cs="Arial" w:eastAsia="Arial" w:hAnsi="Arial"/>
                <w:sz w:val="24"/>
                <w:szCs w:val="24"/>
              </w:rPr>
              <w:t xml:space="preserve">– копия свидетельства о регистрации;</w:t>
            </w:r>
          </w:p>
          <w:p>
            <w:pPr>
              <w:jc w:val="left"/>
            </w:pPr>
            <w:r>
              <w:rPr>
                <w:rFonts w:ascii="Arial" w:cs="Arial" w:eastAsia="Arial" w:hAnsi="Arial"/>
                <w:sz w:val="24"/>
                <w:szCs w:val="24"/>
              </w:rPr>
              <w:t xml:space="preserve">– квитанция (чек) об оплате за услугу.</w:t>
            </w:r>
          </w:p>
          <w:p>
            <w:pPr>
              <w:jc w:val="left"/>
            </w:pPr>
            <w:r>
              <w:rPr>
                <w:rFonts w:ascii="Arial" w:cs="Arial" w:eastAsia="Arial" w:hAnsi="Arial"/>
                <w:sz w:val="24"/>
                <w:szCs w:val="24"/>
              </w:rPr>
              <w:t xml:space="preserve">В случае предоставления услуги через Государственный портал электронных услуг (</w:t>
            </w:r>
            <w:r>
              <w:rPr>
                <w:rFonts w:ascii="Arial" w:cs="Arial" w:eastAsia="Arial" w:hAnsi="Arial"/>
                <w:sz w:val="24"/>
                <w:szCs w:val="24"/>
              </w:rPr>
              <w:t xml:space="preserve">https://portal.tunduk.kg/</w:t>
            </w:r>
            <w:r>
              <w:rPr>
                <w:rFonts w:ascii="Arial" w:cs="Arial" w:eastAsia="Arial" w:hAnsi="Arial"/>
                <w:sz w:val="24"/>
                <w:szCs w:val="24"/>
              </w:rPr>
              <w:t xml:space="preserve">.) заявителю необходимо зарегистрироваться на портале и следовать инструкциям портала по получению услуги (https://portal.tunduk.kg/help_support)</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услуги определяется согласно прейскуранту цен, согласованному с уполномоченным государственным органом Кыргызской Республики, размещенному на официальном web-сайте и информационном стенде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
 - предоставляется на государственном или официальном языке, по желанию потребителя;
 - достоверность и своевременность в соответствии с условиями и сроками предоставления;
 - специализированная информация включает сбор, обработку и хранение данных на основе стандартов ВМО;
 - доступность (в печатном и электронном форматах);
 - недопущение дискриминации в отношении лиц, получающих услугу, по признаку пола, расы, языка, инвалидности, этнической принадлежности, вероисповедания, происхождения, имущественного или иного положения;
 - проявление корректности, вежливости и этичности;
 - объем предоставляемой услуги соответствует запросу;
 - читаемость (четкость печати)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государственной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в электронном формате в части приема запроса (заявления) на получение услуги посредством Государственного портала электронных услуг (portal.tunduk.kg) в соответствии с Правилами пользования Государственным порталом электронных услуг, утвержденными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7 октября 2019 года № 525.</w:t>
            </w:r>
          </w:p>
          <w:p>
            <w:pPr>
              <w:jc w:val="left"/>
            </w:pPr>
            <w:r>
              <w:rPr>
                <w:rFonts w:ascii="Arial" w:cs="Arial" w:eastAsia="Arial" w:hAnsi="Arial"/>
                <w:sz w:val="24"/>
                <w:szCs w:val="24"/>
              </w:rPr>
              <w:t xml:space="preserve">Для отправления электронной заявки на получение услуги заявителю необходимо зарегистрироваться на Государственном портале электронных услуг (portal.tunduk.kg).</w:t>
            </w:r>
          </w:p>
          <w:p>
            <w:pPr>
              <w:jc w:val="left"/>
            </w:pPr>
            <w:r>
              <w:rPr>
                <w:rFonts w:ascii="Arial" w:cs="Arial" w:eastAsia="Arial" w:hAnsi="Arial"/>
                <w:sz w:val="24"/>
                <w:szCs w:val="24"/>
              </w:rPr>
              <w:t xml:space="preserve">Стадия онлайновой интерактивности – 3 (веб-страница имеет функциональную возможность заполнить заявку в электронной форме и принять ее к рассмотрению государственным органом без распечатки на бумажном носителе)</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услуги возможен:
 - при несоответствии заявителя требованиям п. 3 настоящего стандарта;
 - в случае непредставления потребителем необходимых документов, перечисленных в п. 12 настоящего стандарта;
 - при отсутствии запрашиваемых гидрометеорологических данных</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случае возникновения спорных вопросов по оказанию услуги потребитель имеет право обратиться в установленном порядке в уполномоченный государственный орган. При ненадлежащем предоставлении услуги потребитель имеет право обратиться с устной или письменной жалобой к руководству Министерства чрезвычайных ситуаций Кыргызской Республики или Гидрометеорологической службы при Министерстве чрезвычайных ситуаций Кыргызской Республики.
 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
 Уполномоченный сотрудник регистрирует жалобу и направляет на рассмотрение руководству в течение 1 рабочего дня.
 Рассмотрение жалоб и претензий осуществляется в установленном порядке руководством Министерства чрезвычайных ситуаций Кыргызской Республики или Гидрометеорологической службы при Министерстве чрезвычайных ситуаций Кыргызской Республики.
 Срок рассмотрения письменного обращения и получения ответа потребителем не должен превышать 14 дней со дня его регистрации.
 При неудовлетворении принятым решением по жалобе потребитель имеет право обжаловать решение Министерства чрезвычайных ситуаций Кыргызской Республики или Гидрометеорологической службы при Министерстве чрезвычайных ситуаций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bl>
    <w:p>
      <w:pPr>
        <w:spacing w:after="400" w:before="400"/>
        <w:jc w:val="right"/>
      </w:pPr>
      <w:r>
        <w:rPr>
          <w:rFonts w:ascii="Arial" w:cs="Arial" w:eastAsia="Arial" w:hAnsi="Arial"/>
          <w:sz w:val="24"/>
          <w:szCs w:val="24"/>
        </w:rPr>
        <w:t xml:space="preserve">».</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_buiic2z4oqgctqs2snn">
      <w:r>
        <w:rPr>
          <w:rFonts w:ascii="Arial" w:cs="Arial" w:eastAsia="Arial" w:hAnsi="Arial"/>
          <w:color w:val="132D3F"/>
          <w:sz w:val="16"/>
          <w:szCs w:val="16"/>
          <w:u w:val="single"/>
        </w:rPr>
        <w:t xml:space="preserve">dalil.kg/document/230043862</w:t>
      </w:r>
    </w:hyperlink>
  </w:p>
  <w:p>
    <w:pPr>
      <w:spacing w:after="0" w:before="40"/>
      <w:jc w:val="center"/>
    </w:pPr>
    <w:hyperlink w:history="1" r:id="rIdm5ynn2h076amw1iagaak4">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df_dx11cahisje-wnvgm" Type="http://schemas.openxmlformats.org/officeDocument/2006/relationships/hyperlink" Target="https://dalil.kg/document/205360" TargetMode="External"/><Relationship Id="rIdgnoqrcppmm-cxaalrjf9x" Type="http://schemas.openxmlformats.org/officeDocument/2006/relationships/hyperlink" Target="https://dalil.kg/document/230008396" TargetMode="External"/><Relationship Id="rIds3mmgdyhu6ecsnfu5medg" Type="http://schemas.openxmlformats.org/officeDocument/2006/relationships/hyperlink" Target="https://dalil.kg/document/160035" TargetMode="External"/><Relationship Id="rIdtbmn0fwedfwltluohw2sh" Type="http://schemas.openxmlformats.org/officeDocument/2006/relationships/hyperlink" Target="https://dalil.kg/document/230001550" TargetMode="External"/><Relationship Id="rIdnd-grgywoyrfwiupabq7x" Type="http://schemas.openxmlformats.org/officeDocument/2006/relationships/hyperlink" Target="https://dalil.kg/document/230001552#r2" TargetMode="External"/><Relationship Id="rIdmobzx7xxsxq1cd5qetp35" Type="http://schemas.openxmlformats.org/officeDocument/2006/relationships/hyperlink" Target="https://dalil.kg/document/92072"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_buiic2z4oqgctqs2snn" Type="http://schemas.openxmlformats.org/officeDocument/2006/relationships/hyperlink" Target="https://dalil.kg/document/230043862" TargetMode="External"/><Relationship Id="rIdm5ynn2h076amw1iagaak4"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2026-09-26T06:28:31.462Z</dcterms:created>
  <dcterms:modified xsi:type="dcterms:W3CDTF">2026-09-26T06:28:31.462Z</dcterms:modified>
</cp:coreProperties>
</file>

<file path=docProps/custom.xml><?xml version="1.0" encoding="utf-8"?>
<Properties xmlns="http://schemas.openxmlformats.org/officeDocument/2006/custom-properties" xmlns:vt="http://schemas.openxmlformats.org/officeDocument/2006/docPropsVTypes"/>
</file>