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zewobpj2hp5matyacuha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«Финансирование сельского хозяйства - 4»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2016 года и дальнейшего развития животноводства, растениеводства, сектора переработки сельскохозяйственной продукции и услуг в отрасли сельского хозяйства, в соответствии со статьями </w:t>
      </w:r>
      <w:hyperlink w:history="1" r:id="rIda1yvle5_mgjid274ny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hd47sxnciu3uidhh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«Финансирование сельского хозяйства - 4»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о субсидировании процентных ставок с коммерческими банками и специализированными финансово-кредитными учреждениями участвующими в реализации Проекта «Финансирование сельского хозяйства - 4»;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Кыргызской Республики на 2016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«О республиканском бюджете Кыргызской Республики на 2017 год и прогнозе на 2018-2019 годы» необходимые средства для оплаты второго и третьего траншей субсидии.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приложении к газете «Эркин тоо» «Нормативные акты Правительства Кыргызской Республики» от 31 января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 (502-503)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«Финансирование сельского хозяйства - 4»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«Финансирование сельского хозяйства - 4» (далее - Проект) является оказание государственной поддержки субъектам предпринимательства и физическим лицам республики для своевременного проведения весенне-полевых работ в 2016 году и дальнейшего развития животноводства, растениеводства, сектора переработки сельскохозяйственной продукции и услуг в отрасли сельского хозяйства, путем обеспечения доступными и льготными кредитными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 - 36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Кыргызской Республики на 2016-2018 годы и средства коммерческих банков и специализированных финансово-кредитных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 - январь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коммерческие банки и специализированные финансово-кредитные учреждения (микрокредитные компании, микрофинансовые компании и др.), участвующие в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и специализированных финансово-кредитных учреждений будут предоставляться субъектам предпринимательства и физическим лицам республики в течение 2016 года для развития растениеводства, животноводства, переработки сельскохозяйственной продукции и услуг в отрасли сельского хозяйства по льготной процентной ставке.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специализированных финансово-кредитных учреждений из средств республиканского бюджета на 2016-2018 годы за размещение кредитов по льготным процентным ставкам.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вправе осуществлять рефинансирование имеющейся задолженности заемщиков, в том числе в других банках и/или специализированных финансово-кредитных учреждениях, если целевая отрасль ранее полученных кредитных средств соответствует целям Проекта «Финансирование сельского хозяйства - 4», при этом общая сумма, направляемая на рефинансирование, не должна превышать 10 процентов от общей суммы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для получения кредита в рамках настоящего Проекта является отсутствие негативной кредитной истории и просроченной задолженности заемщиков по кредитам в банках и/или специализированных финансово-кредитных учреждениях, отсутствие просроченной задолженности по налоговым и другим обязательным отчислениям, а также наличие возможности по расширению/увеличению выпуска продукции и увеличению объемов отчислений по налогам.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участвующие в Проекте, обязаны кредитовать заемщиков на следующих основных общих условиях: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0"/>
        <w:gridCol w:w="7888"/>
      </w:tblGrid>
      <w:tr>
        <w:tc>
          <w:tcPr>
            <w:tcW w:type="dxa" w:w="22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7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животноводство, переработка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продуктов и услуг в отрасли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сельского хозяйства</w:t>
            </w:r>
          </w:p>
        </w:tc>
      </w:tr>
      <w:tr>
        <w:tc>
          <w:tcPr>
            <w:tcW w:type="dxa" w:w="2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</w:p>
        </w:tc>
        <w:tc>
          <w:tcPr>
            <w:tcW w:type="dxa" w:w="7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годовых</w:t>
            </w:r>
          </w:p>
        </w:tc>
      </w:tr>
      <w:tr>
        <w:tc>
          <w:tcPr>
            <w:tcW w:type="dxa" w:w="2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7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 месяцев</w:t>
            </w:r>
          </w:p>
        </w:tc>
      </w:tr>
      <w:tr>
        <w:tc>
          <w:tcPr>
            <w:tcW w:type="dxa" w:w="2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7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сумме задолженности до 6 месяцев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средства в размере до 100 (сто) тысяч сомов по индивидуальным кредитам могут выдаваться на беззалоговой основе со сроком возврата до 12 месяцев при наличии письменной рекомендации Совета старейшин/аксакалов/села. При этом общая сумма, направляемая на данные цели, не должна превышать 5 процентов от общей суммы кредитования.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Дополнительные условия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субъектов отрасли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 субъекты, занимающиеся: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крупного рогатого скота, включая разведение яков;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овец, коз, коней, кроликов;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птицы (кур, уток, гусей, страусов, перепелок и других сельскохозяйственных птиц);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медовых пчел, включая производство пчелиного меда и пчелиного воска;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рыбоводством и деятельностью рыбопитомников и рыбных ферм;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свиней.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в рамках настоящего Проекта могут получить кредит в размере, не превышающем 3 (три) млн. сомов для одного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иметь все необходимые условия для содержания и разведения сельскохозяйственных животных, включая наличие кормовой базы и условия для хранения кормов в зимний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субъекты, заключившие договоры (контракты) с перерабатывающими предприятиями на поставку своей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Дополнительные условия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субъектов отрасли растениеводства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отрасли растениеводства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зерновых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технических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овощей, бахчевых культур, садоводство;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тепличного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фруктов и ягод;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капельного орошения.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с наличием документа, удостоверяющего наличие такой земли (свидетельство, договора аренды, договор купли-продажи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по максимальной сумме кредита для субъектов отрасли растениеводства не установлены.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отрасли растениеводства ввиду специфики и сезонности отрасли могут получать кредиты вне очереди.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производства экспортных сельскохозяйственных культур, а также ведения тепличных хозяйств и финансирование проектов по внедрению системы капельного орошения.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Дополнительные условия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субъектов отрасли переработки сельскохозяйственной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 и услуг в отрасли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обработка, переработка сельскохозяйственной продукции (зерновые, бобовые, мясо и шкура сельскохозяйственного скота (крупного рогатого скота, мелкого рогатого скота, коней, птицы и т.д.), молока (крупного рогатого скота, мелкого рогатого скота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рыбы и рыбных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фруктов, овощей и ягод;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растительных и животных масел и 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кормов для сельскохозяйственных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 из сельскохозяйственной продукции (в том числе из вторичного сырья сельскохозяйственной продукции), за исключением производства минеральных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удобрений и азотных соединений для сельского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складирование и хранение сельскохозяйственной продукции, включая овощехранилища;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убойные цеха для сельскохозяйственного скота и птиц;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логистические центры по организации закупок, хранению, перевозки и сбыта сельскохозяйственной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Первая категория субъектов</w:t>
      </w:r>
      <w:r>
        <w:rPr>
          <w:rFonts w:ascii="Arial" w:cs="Arial" w:eastAsia="Arial" w:hAnsi="Arial"/>
          <w:sz w:val="24"/>
          <w:szCs w:val="24"/>
        </w:rPr>
        <w:t xml:space="preserve"> включает в себя предприятия с наличием от 20 рабочих мест и в рамках настоящего Проекта может получить кредит в размере, не превышающем 50 (пятьдесят) млн. сомов для одного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Вторая категория субъектов</w:t>
      </w:r>
      <w:r>
        <w:rPr>
          <w:rFonts w:ascii="Arial" w:cs="Arial" w:eastAsia="Arial" w:hAnsi="Arial"/>
          <w:sz w:val="24"/>
          <w:szCs w:val="24"/>
        </w:rPr>
        <w:t xml:space="preserve"> включает в себя предприятия с наличием до 20 рабочих мест и в рамках настоящего Проекта может получить кредит в размере, не превышающем 10 (десять) млн. сомов для одного заемщика.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быть резидентами Кыргызской Республики и надлежащим образом зарегистрированы во всех государственных органах Кыргызской Республики, включая налоговую службу и социальный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в данной отрасли являются субъекты: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заключившие договоры (контракты) с местными производителями на поставку сельскохозяйственной продукции (сырья);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положительной динамикой роста количества рабочих мест, расширения/увеличения производства сельскохозяйственной продукции и увеличения объемов налоговых отчислений.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специализированных финансово-кредитных учреждений при предоставлении льготных кредитов Правительством Кыргызской Республики принимаются коэффициент субсидирования в размере 19,71 процента от ежемесячного объема кредитования коммерческого банка или специализированного финансово-кредитного учреждения. Из них часть перечисляется в 2016 году по расчетному коэффициенту - 9,78 процента, часть в 2017 году по расчетному коэффициенту - 7,55 процента и часть в 2018 году по расчетному коэффициенту - 2,38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Перечисление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субсидии, определяемые согласно расчетным коэффициентам, перечисляются коммерческим банкам и специализированным финансово-кредитным учреждениям Министерством финансов Кыргызской Республики из средств республиканского бюджета Кыргызской Республики, двумя траншами,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с момента получения заявок коммерческих банков на субсидирование на соответствующий месяц до 30/31 числа каждого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- по истечении 365 дней с момента выдачи второго транша.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Схема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Описание реализации Проекта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специализированные финансово-кредитные учреждения,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субсидий в рамках Проекта коммерческие банки и специализированные финансово-кредитные учреждения ежемесячно до 10 числа представляют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субсидии согласно расчетным коэффициентам и готовит финансовый план на соответствующий месяц для перечисления коммерческим банкам и специализированным финансово-кредитным учреждениям транша субсидии.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субсидии переводятся на расчетные счета коммерческих банков и специализированных финансово-кредитных учреждений Центральным казначейством Министерства финансов Кыргызской Республики из средств республиканского бюджета в соответствии с внутренними актами Министерства финансов Кыргызской Республики, до 30/31 числа соответствующего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перечисления субсидии коммерческие банки и специализированные финансово-кредитные учреждения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- 10 процентов годовых;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 - не более 36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предоставлением льготного периода по основной сумме до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специализированных финансово-кредитных учреждений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неиспользованных сумм субсидий перечисляется коммерческими банками и специализированными финансово-кредитными учреждениями в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нецелевого использования средств получателями льготных кредитов: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риска нецелевого использования кредитных средств получателями льготных кредитов осуществляется коммерческими банками и специализированными финансово-кредитными учреждениями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кредитных средств коммерческие банки и специализированные финансово-кредитные учреждения вправе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 со дня получения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этом случае коммерческий банк или специализированное финансово-кредитное учреждение обязуется вернуть Министерству финансов Кыргызской Республики полученные средства субсидии с учетом расчетных коэффициентов от суммы выданного кредита.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нецелевого использования средств субсидии коммерческими банками и специализированными финансово-кредитными учреждениями: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специализированных финансово-кредитных учреждений на предмет целевого использования субсидии;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еженедельно предоставляют в Министерство финансов Кыргызской Республики отчеты об объемах размещенных кредитов согласно Проекту;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специализированными финансово-кредитными учреждениями средств субсидий,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к траншу субсидии (со дня перечисления) по процентной ставке в размере 30 процентов годовых. Финансовые санкции вместе с перечисленным траншем по субсидии должны быть перечислены в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до 30/31 числа каждого месяца перечисляет суммы первого транша по субсидии из республиканского бюджета на расчетные счета коммерческих банков и специализированных финансово-кредитных учреждений согласно расчетным коэффициентам субсидирования и порядку перечисления субсидии;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и третьего траншей субсидии будут предусмотрены в проекте Закона Кыргызской Республики «О республиканском бюджете Кыргызской Республики на 2017 год и прогнозе на 2018-2019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финансово-кредитных учреждений количество участников проекта не ограничивается. Согласно Проекту ограничивается только совокупный объем кредитования, с учетом расчетных коэффициентов субсидирования и порядка выплаты субсидий в пределах средств республиканского бюджета, предусмотренных для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специализированные финансово-кредитные учреждения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невозврата кредитов заемщиками, связанного с природными катаклизмами, коммерческие банки и специализированные финансово-кредитные учреждения самостоятельно принимают меры по их минимизации,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Мониторинг целевого использования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кредитных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кредитных средств будет осуществляться коммерческими банками и специализированными финансово-кредитными учреждениями следующим образом: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(контракты/договоры, счета-фактуры и/или накладные, платежные документы об оплате и другие) произведенных расходов по кредиту;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3-х месяцев, следующих после получения отчета от заемщика о целевом использовании кредитных средств, уполномоченные сотрудники коммерческого банка или специализированного финансово-кредитного учреждения, с выездом на место, будут осуществлять мониторинг, который будет оформляться отчетом о результатах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 процентов годовых со дня выдачи кредита.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Заемщики обязаны представить в банк или специализированное финансово-кредитное учреждение следующие документы, подтверждающие целевое использование кредита: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контрактов/договоров купли-продажи скота или справка, подтверждающая покупку скота, с обязательной отметкой айыл окмоту о регистрации купленного скота в хозяйственной книге соответствующего айыл окмоту по месту прописки/проживания/регистрации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и запасные части на сельскохозяйственную технику, об оплате услуг (должны быть представлены вместе с отчетом об использовании средств).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сделок купли-продажи семян, минеральных удобрений, горюче-смазочных материалов и запасных частей на сельскохозяйственную технику,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услуг, заверенный главой айыл окмоту,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приобретения горюче-смазочных материалов жителями отдаленных сел через уполномоченное лицо, в отчете об использовании средств каждого такого кредита указывается, что ГСМ приобретены совместно и прилагаются копии всех платежных документов, полученных от автозаправочных 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по Проекту «Финансирование сельского хозяйства - 4», айыл окмоту совместно с сотрудниками районных управлений аграрного развития Министерства сельского хозяйства и мелиорации Кыргызской Республики и районных отделов государственной статистики Национального статистического комитета Кыргызской Республики (по согласованию) проводит анализ получения кредитов на предмет увеличения поголовья скота, повышения урожайности сельскохозяйственных культур, улучшения породности скота, повышения благосостояния населения, и по итогам завершения реализации Проекта «Финансирование сельского хозяйства - 4» вносит информацию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hdkqr8fkomors7p4w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dalil.kg/document/230043991</w:t>
      </w:r>
    </w:hyperlink>
  </w:p>
  <w:p>
    <w:pPr>
      <w:spacing w:after="0" w:before="40"/>
      <w:jc w:val="center"/>
    </w:pPr>
    <w:hyperlink w:history="1" r:id="rIdmatjydic9nnucsuzwe5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wobpj2hp5matyacuhal" Type="http://schemas.openxmlformats.org/officeDocument/2006/relationships/hyperlink" Target="https://dalil.kg/document/230000286" TargetMode="External"/><Relationship Id="rIda1yvle5_mgjid274nyum2" Type="http://schemas.openxmlformats.org/officeDocument/2006/relationships/hyperlink" Target="https://dalil.kg/document/203685#st_10" TargetMode="External"/><Relationship Id="rIdckhd47sxnciu3uidhhjsv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hdkqr8fkomors7p4wr2" Type="http://schemas.openxmlformats.org/officeDocument/2006/relationships/hyperlink" Target="https://dalil.kg/document/230043991" TargetMode="External"/><Relationship Id="rIdmatjydic9nnucsuzwe5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2026-09-25T00:44:44.299Z</dcterms:created>
  <dcterms:modified xsi:type="dcterms:W3CDTF">2026-09-25T00:44:44.299Z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