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апреля 2026 года № 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vkiyymcsxfw4tshhu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 имени гражданина, признанного недееспособным, сделки совершает его опекун, за исключением сделок, указанных в пункте 2 статьи 63 настоящего Кодекса, которые вправе самостоятельно совершать недееспособный гражданин.";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r>
        <w:rPr>
          <w:rFonts w:ascii="Arial" w:cs="Arial" w:eastAsia="Arial" w:hAnsi="Arial"/>
          <w:sz w:val="24"/>
          <w:szCs w:val="24"/>
        </w:rPr>
        <w:t xml:space="preserve">статьи 67</w:t>
      </w:r>
      <w:r>
        <w:rPr>
          <w:rFonts w:ascii="Arial" w:cs="Arial" w:eastAsia="Arial" w:hAnsi="Arial"/>
          <w:sz w:val="24"/>
          <w:szCs w:val="24"/>
        </w:rPr>
        <w:t xml:space="preserve"> слово "все"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1 </w:t>
      </w:r>
      <w:r>
        <w:rPr>
          <w:rFonts w:ascii="Arial" w:cs="Arial" w:eastAsia="Arial" w:hAnsi="Arial"/>
          <w:sz w:val="24"/>
          <w:szCs w:val="24"/>
        </w:rPr>
        <w:t xml:space="preserve">статьи 189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Ничтожна сделка, совершенная гражданином, признанным недееспособным вследствие психического расстройства, за исключением сделок, указанных в пункте 2 статьи 63 настоящего Кодекса.".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usfbuxbnl0b3jpulfhe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39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"Гражданин, признанный недееспособным, вправе самостоятельно или через представителя обращаться в суд о восстановлении дееспособности.";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предложением вторым следующего содержания: "Суд вправе привлекать к участию гражданина, признанного недееспособным.";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части 1 </w:t>
      </w:r>
      <w:r>
        <w:rPr>
          <w:rFonts w:ascii="Arial" w:cs="Arial" w:eastAsia="Arial" w:hAnsi="Arial"/>
          <w:sz w:val="24"/>
          <w:szCs w:val="24"/>
        </w:rPr>
        <w:t xml:space="preserve">статьи 262</w:t>
      </w:r>
      <w:r>
        <w:rPr>
          <w:rFonts w:ascii="Arial" w:cs="Arial" w:eastAsia="Arial" w:hAnsi="Arial"/>
          <w:sz w:val="24"/>
          <w:szCs w:val="24"/>
        </w:rPr>
        <w:t xml:space="preserve"> после слова "недееспособным" дополнить словами ", о восстановлении дееспособности";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r>
        <w:rPr>
          <w:rFonts w:ascii="Arial" w:cs="Arial" w:eastAsia="Arial" w:hAnsi="Arial"/>
          <w:sz w:val="24"/>
          <w:szCs w:val="24"/>
        </w:rPr>
        <w:t xml:space="preserve">статьи 296</w:t>
      </w:r>
      <w:r>
        <w:rPr>
          <w:rFonts w:ascii="Arial" w:cs="Arial" w:eastAsia="Arial" w:hAnsi="Arial"/>
          <w:sz w:val="24"/>
          <w:szCs w:val="24"/>
        </w:rPr>
        <w:t xml:space="preserve"> после слова "заявлению" дополнить словами "гражданина или его представителя,".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апреля 2026 года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rwb1tafaylxkbaces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dalil.kg/document/230044071</w:t>
      </w:r>
    </w:hyperlink>
  </w:p>
  <w:p>
    <w:pPr>
      <w:spacing w:after="0" w:before="40"/>
      <w:jc w:val="center"/>
    </w:pPr>
    <w:hyperlink w:history="1" r:id="rIdx9dp_sh99eyns6gasrw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kiyymcsxfw4tshhuixg" Type="http://schemas.openxmlformats.org/officeDocument/2006/relationships/hyperlink" Target="https://dalil.kg/document/4" TargetMode="External"/><Relationship Id="rIdusfbuxbnl0b3jpulfheag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rwb1tafaylxkbacesra" Type="http://schemas.openxmlformats.org/officeDocument/2006/relationships/hyperlink" Target="https://dalil.kg/document/230044071" TargetMode="External"/><Relationship Id="rIdx9dp_sh99eyns6gasrw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2026-09-24T18:35:55.510Z</dcterms:created>
  <dcterms:modified xsi:type="dcterms:W3CDTF">2026-09-24T18:35:55.510Z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